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713A02">
        <w:rPr>
          <w:rFonts w:ascii="Times New Roman" w:hAnsi="Times New Roman"/>
          <w:b/>
          <w:i/>
          <w:sz w:val="28"/>
          <w:szCs w:val="28"/>
        </w:rPr>
        <w:t>А.А. Залетный,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к.э.н., к.филос.н.,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старший научный сотрудник, лаборатория по изучению рыночной экономики, экономический факультет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МГУ имени М.В. Ломоносова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(Москва, Россия)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 xml:space="preserve">М.Ю. Павлов,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 xml:space="preserve">к.э.н., доцент,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кафедра политической экономии,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 xml:space="preserve">экономический факультет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713A02">
        <w:rPr>
          <w:rFonts w:ascii="Times New Roman" w:hAnsi="Times New Roman"/>
          <w:b/>
          <w:i/>
          <w:sz w:val="28"/>
          <w:szCs w:val="28"/>
        </w:rPr>
        <w:t>МГУ имени М.В. Ломоносова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(</w:t>
      </w:r>
      <w:r w:rsidRPr="00713A02">
        <w:rPr>
          <w:rFonts w:ascii="Times New Roman" w:hAnsi="Times New Roman"/>
          <w:b/>
          <w:i/>
          <w:sz w:val="28"/>
          <w:szCs w:val="28"/>
        </w:rPr>
        <w:t>Москва</w:t>
      </w: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r w:rsidRPr="00713A02">
        <w:rPr>
          <w:rFonts w:ascii="Times New Roman" w:hAnsi="Times New Roman"/>
          <w:b/>
          <w:i/>
          <w:sz w:val="28"/>
          <w:szCs w:val="28"/>
        </w:rPr>
        <w:t>Россия</w:t>
      </w: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Alexey Zaletnyy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Ph.D in Economics and in Philosophy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Senior researcher,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Market Economy Studies Laboratory,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 xml:space="preserve">Faculty of Economics,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 xml:space="preserve">Moscow State University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named after M.V.Lomonossov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(Moscow, Russia)</w:t>
      </w:r>
    </w:p>
    <w:p w:rsidR="00642687" w:rsidRPr="00F84C04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Mikhail Pavlov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Ph.D in Economics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Associate Professor (Docent),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Faculty of Economics,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 xml:space="preserve">Moscow State University </w:t>
      </w:r>
    </w:p>
    <w:p w:rsidR="00642687" w:rsidRPr="00713A02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named after M.V.Lomonossov</w:t>
      </w:r>
    </w:p>
    <w:p w:rsidR="00642687" w:rsidRPr="00642687" w:rsidRDefault="00642687" w:rsidP="00642687">
      <w:pPr>
        <w:spacing w:line="240" w:lineRule="auto"/>
        <w:ind w:left="4247" w:firstLine="0"/>
        <w:rPr>
          <w:rFonts w:ascii="Times New Roman" w:hAnsi="Times New Roman"/>
          <w:b/>
          <w:i/>
          <w:sz w:val="28"/>
          <w:szCs w:val="28"/>
        </w:rPr>
      </w:pPr>
      <w:r w:rsidRPr="00642687">
        <w:rPr>
          <w:rFonts w:ascii="Times New Roman" w:hAnsi="Times New Roman"/>
          <w:b/>
          <w:i/>
          <w:sz w:val="28"/>
          <w:szCs w:val="28"/>
        </w:rPr>
        <w:t>(</w:t>
      </w: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Moscow</w:t>
      </w:r>
      <w:r w:rsidRPr="00642687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13A02">
        <w:rPr>
          <w:rFonts w:ascii="Times New Roman" w:hAnsi="Times New Roman"/>
          <w:b/>
          <w:i/>
          <w:sz w:val="28"/>
          <w:szCs w:val="28"/>
          <w:lang w:val="en-US"/>
        </w:rPr>
        <w:t>Russia</w:t>
      </w:r>
      <w:r w:rsidRPr="00642687">
        <w:rPr>
          <w:rFonts w:ascii="Times New Roman" w:hAnsi="Times New Roman"/>
          <w:b/>
          <w:i/>
          <w:sz w:val="28"/>
          <w:szCs w:val="28"/>
        </w:rPr>
        <w:t>)</w:t>
      </w:r>
    </w:p>
    <w:p w:rsidR="00642687" w:rsidRDefault="00642687" w:rsidP="00442E9C">
      <w:pPr>
        <w:rPr>
          <w:rFonts w:ascii="Times New Roman" w:hAnsi="Times New Roman"/>
          <w:sz w:val="28"/>
          <w:szCs w:val="28"/>
        </w:rPr>
      </w:pPr>
    </w:p>
    <w:p w:rsidR="00642687" w:rsidRPr="00642687" w:rsidRDefault="00642687" w:rsidP="00D952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687">
        <w:rPr>
          <w:rFonts w:ascii="Times New Roman" w:hAnsi="Times New Roman"/>
          <w:b/>
          <w:sz w:val="28"/>
          <w:szCs w:val="28"/>
        </w:rPr>
        <w:t>Контрапункты новой волны российского кризиса:</w:t>
      </w:r>
    </w:p>
    <w:p w:rsidR="005C008C" w:rsidRDefault="005C008C" w:rsidP="00D952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исторический опыт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 w:rsidRPr="005C00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века</w:t>
      </w:r>
      <w:r w:rsidR="00642687" w:rsidRPr="00642687">
        <w:rPr>
          <w:rFonts w:ascii="Times New Roman" w:hAnsi="Times New Roman"/>
          <w:b/>
          <w:sz w:val="28"/>
          <w:szCs w:val="28"/>
        </w:rPr>
        <w:t xml:space="preserve"> </w:t>
      </w:r>
    </w:p>
    <w:p w:rsidR="00642687" w:rsidRPr="00642687" w:rsidRDefault="00642687" w:rsidP="00D952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687">
        <w:rPr>
          <w:rFonts w:ascii="Times New Roman" w:hAnsi="Times New Roman"/>
          <w:b/>
          <w:sz w:val="28"/>
          <w:szCs w:val="28"/>
        </w:rPr>
        <w:t xml:space="preserve">как антикризисный </w:t>
      </w:r>
      <w:r w:rsidR="00F84C04">
        <w:rPr>
          <w:rFonts w:ascii="Times New Roman" w:hAnsi="Times New Roman"/>
          <w:b/>
          <w:sz w:val="28"/>
          <w:szCs w:val="28"/>
        </w:rPr>
        <w:t>эликсир</w:t>
      </w:r>
      <w:r w:rsidR="005C008C">
        <w:rPr>
          <w:rFonts w:ascii="Times New Roman" w:hAnsi="Times New Roman"/>
          <w:b/>
          <w:sz w:val="28"/>
          <w:szCs w:val="28"/>
        </w:rPr>
        <w:t xml:space="preserve"> для современности</w:t>
      </w:r>
    </w:p>
    <w:p w:rsidR="00642687" w:rsidRPr="00F84C04" w:rsidRDefault="00642687" w:rsidP="00442E9C">
      <w:pPr>
        <w:rPr>
          <w:rFonts w:ascii="Times New Roman" w:hAnsi="Times New Roman"/>
          <w:sz w:val="28"/>
          <w:szCs w:val="28"/>
          <w:lang w:val="en-US"/>
        </w:rPr>
      </w:pPr>
    </w:p>
    <w:p w:rsidR="007F5169" w:rsidRPr="00F84C04" w:rsidRDefault="007F5169" w:rsidP="00D9527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Аннотация.</w:t>
      </w:r>
      <w:r w:rsidR="00F84C04">
        <w:rPr>
          <w:rFonts w:ascii="Times New Roman" w:hAnsi="Times New Roman"/>
          <w:b/>
          <w:sz w:val="28"/>
          <w:szCs w:val="28"/>
        </w:rPr>
        <w:t xml:space="preserve"> </w:t>
      </w:r>
      <w:r w:rsidR="00F84C04">
        <w:rPr>
          <w:rFonts w:ascii="Times New Roman" w:hAnsi="Times New Roman"/>
          <w:sz w:val="28"/>
          <w:szCs w:val="28"/>
        </w:rPr>
        <w:t>В статье рассматриваются</w:t>
      </w:r>
      <w:r w:rsidR="00F84C04" w:rsidRPr="00F84C04">
        <w:rPr>
          <w:rFonts w:ascii="Times New Roman" w:hAnsi="Times New Roman"/>
          <w:sz w:val="28"/>
          <w:szCs w:val="28"/>
        </w:rPr>
        <w:t xml:space="preserve"> </w:t>
      </w:r>
      <w:r w:rsidR="00F84C04">
        <w:rPr>
          <w:rFonts w:ascii="Times New Roman" w:hAnsi="Times New Roman"/>
          <w:sz w:val="28"/>
          <w:szCs w:val="28"/>
        </w:rPr>
        <w:t xml:space="preserve">некоторые исторические прецеденты преодоления кризисов российской экономики в </w:t>
      </w:r>
      <w:r w:rsidR="00F84C04">
        <w:rPr>
          <w:rFonts w:ascii="Times New Roman" w:hAnsi="Times New Roman"/>
          <w:sz w:val="28"/>
          <w:szCs w:val="28"/>
          <w:lang w:val="en-US"/>
        </w:rPr>
        <w:t>XX</w:t>
      </w:r>
      <w:r w:rsidR="00F84C04">
        <w:rPr>
          <w:rFonts w:ascii="Times New Roman" w:hAnsi="Times New Roman"/>
          <w:sz w:val="28"/>
          <w:szCs w:val="28"/>
        </w:rPr>
        <w:t xml:space="preserve"> веке, уместные для аналогичной деятельности в веке </w:t>
      </w:r>
      <w:r w:rsidR="00F84C04">
        <w:rPr>
          <w:rFonts w:ascii="Times New Roman" w:hAnsi="Times New Roman"/>
          <w:sz w:val="28"/>
          <w:szCs w:val="28"/>
          <w:lang w:val="en-US"/>
        </w:rPr>
        <w:t>XXI</w:t>
      </w:r>
      <w:r w:rsidR="00F84C04" w:rsidRPr="00F84C04">
        <w:rPr>
          <w:rFonts w:ascii="Times New Roman" w:hAnsi="Times New Roman"/>
          <w:sz w:val="28"/>
          <w:szCs w:val="28"/>
        </w:rPr>
        <w:t>.</w:t>
      </w:r>
    </w:p>
    <w:p w:rsidR="007F5169" w:rsidRPr="00F84C04" w:rsidRDefault="007F5169" w:rsidP="00D9527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Abstract:</w:t>
      </w:r>
      <w:r w:rsidR="00F84C0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84C04">
        <w:rPr>
          <w:rFonts w:ascii="Times New Roman" w:hAnsi="Times New Roman"/>
          <w:sz w:val="28"/>
          <w:szCs w:val="28"/>
          <w:lang w:val="en-US"/>
        </w:rPr>
        <w:t>In the present article, some historical precedents of overcoming of crises of Russian economy in XXth century which are appropriate for analogic activities in XXIst century.</w:t>
      </w:r>
    </w:p>
    <w:p w:rsidR="007F5169" w:rsidRPr="00F84C04" w:rsidRDefault="00F84C04" w:rsidP="00D9527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Ключевые слова</w:t>
      </w:r>
      <w:r w:rsidRPr="00F84C04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финансовый кризис, государственная монополия внешней торговли, </w:t>
      </w:r>
      <w:r w:rsidR="00D9527A">
        <w:rPr>
          <w:rFonts w:ascii="Times New Roman" w:hAnsi="Times New Roman"/>
          <w:sz w:val="28"/>
          <w:szCs w:val="28"/>
        </w:rPr>
        <w:t>Евгений Примаков, Григорий Сокольников, специализированный банк.</w:t>
      </w:r>
    </w:p>
    <w:p w:rsidR="007F5169" w:rsidRPr="00D9527A" w:rsidRDefault="007F5169" w:rsidP="00D9527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D9527A">
        <w:rPr>
          <w:rFonts w:ascii="Times New Roman" w:hAnsi="Times New Roman"/>
          <w:b/>
          <w:sz w:val="28"/>
          <w:szCs w:val="28"/>
          <w:lang w:val="en-US"/>
        </w:rPr>
        <w:t>:</w:t>
      </w:r>
      <w:r w:rsidR="00D9527A" w:rsidRPr="00D952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9527A">
        <w:rPr>
          <w:rFonts w:ascii="Times New Roman" w:hAnsi="Times New Roman"/>
          <w:sz w:val="28"/>
          <w:szCs w:val="28"/>
          <w:lang w:val="en-US"/>
        </w:rPr>
        <w:t>financial crisis, state monopoly of foreign trade, Eugene Primakoff, Gregory Sokolnikoff, a specialized bank.</w:t>
      </w:r>
    </w:p>
    <w:p w:rsidR="007F5169" w:rsidRPr="00D9527A" w:rsidRDefault="007F5169" w:rsidP="00442E9C">
      <w:pPr>
        <w:rPr>
          <w:rFonts w:ascii="Times New Roman" w:hAnsi="Times New Roman"/>
          <w:sz w:val="28"/>
          <w:szCs w:val="28"/>
          <w:lang w:val="en-US"/>
        </w:rPr>
      </w:pPr>
    </w:p>
    <w:p w:rsidR="00401B7A" w:rsidRDefault="00642687" w:rsidP="00442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переживает новый финансовый кризис. </w:t>
      </w:r>
      <w:r w:rsidR="00133DF8">
        <w:rPr>
          <w:rFonts w:ascii="Times New Roman" w:hAnsi="Times New Roman"/>
          <w:sz w:val="28"/>
          <w:szCs w:val="28"/>
        </w:rPr>
        <w:t>В контексте взаимных санкций России, с одной стороны, и Евросоюза, США и ряда стран Британского Содружества, с другой стороны, нефтегазовый экспорт перестает быть надежным источником национального дохода, и за один лишь 2014 год – с января по 19 декабря – курс национальной валюты РФ по отношению к двум основным мировым резервным валютам – доллару и евро – упал более чем вдвое. Подобн</w:t>
      </w:r>
      <w:r w:rsidR="002E56B6">
        <w:rPr>
          <w:rFonts w:ascii="Times New Roman" w:hAnsi="Times New Roman"/>
          <w:sz w:val="28"/>
          <w:szCs w:val="28"/>
        </w:rPr>
        <w:t>ое падение происходило не раз в новейшей российской и</w:t>
      </w:r>
      <w:r w:rsidR="0032311D">
        <w:rPr>
          <w:rFonts w:ascii="Times New Roman" w:hAnsi="Times New Roman"/>
          <w:sz w:val="28"/>
          <w:szCs w:val="28"/>
        </w:rPr>
        <w:t xml:space="preserve">стории, начиная с 23 августа 1991 года, и последний по времени сопоставимый пример – август-сентябрь 1998 года, когда девальвация российского рубля имела место почти в четыре раза в течение двух недель. </w:t>
      </w:r>
    </w:p>
    <w:p w:rsidR="00401B7A" w:rsidRPr="00642687" w:rsidRDefault="00401B7A" w:rsidP="00401B7A">
      <w:pPr>
        <w:rPr>
          <w:rStyle w:val="a3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713A02">
        <w:rPr>
          <w:rFonts w:ascii="Times New Roman" w:hAnsi="Times New Roman"/>
          <w:sz w:val="28"/>
          <w:szCs w:val="28"/>
        </w:rPr>
        <w:t xml:space="preserve">ффект от кризиса, начавшегося в России 17 августа 1998 года, уже ставшего достоянием истории, выразившийся в некотором «оживлении» отечественного производства и </w:t>
      </w:r>
      <w:r w:rsidRPr="00713A02">
        <w:rPr>
          <w:rFonts w:ascii="Times New Roman" w:hAnsi="Times New Roman"/>
          <w:i/>
          <w:sz w:val="28"/>
          <w:szCs w:val="28"/>
        </w:rPr>
        <w:t>вытекающего из этого</w:t>
      </w:r>
      <w:r w:rsidRPr="00713A02">
        <w:rPr>
          <w:rFonts w:ascii="Times New Roman" w:hAnsi="Times New Roman"/>
          <w:sz w:val="28"/>
          <w:szCs w:val="28"/>
        </w:rPr>
        <w:t xml:space="preserve"> «оживлении» внутреннего рынка России</w:t>
      </w:r>
      <w:r>
        <w:rPr>
          <w:rFonts w:ascii="Times New Roman" w:hAnsi="Times New Roman"/>
          <w:sz w:val="28"/>
          <w:szCs w:val="28"/>
        </w:rPr>
        <w:t xml:space="preserve">, наводит на адекватные исторические параллели. </w:t>
      </w:r>
      <w:r w:rsidRPr="00642687">
        <w:rPr>
          <w:rFonts w:ascii="Times New Roman" w:hAnsi="Times New Roman"/>
          <w:sz w:val="28"/>
          <w:szCs w:val="28"/>
        </w:rPr>
        <w:t xml:space="preserve">Правда, то «оживление» реально продлилось лишь до 12 мая 1999 года – дня, когда тогдашний Председатель Правительства РФ Е.М. Примаков был отправлен в отставку. </w:t>
      </w:r>
      <w:r w:rsidR="0088646D">
        <w:rPr>
          <w:rFonts w:ascii="Times New Roman" w:hAnsi="Times New Roman"/>
          <w:sz w:val="28"/>
          <w:szCs w:val="28"/>
        </w:rPr>
        <w:t>И</w:t>
      </w:r>
      <w:r w:rsidRPr="00642687">
        <w:rPr>
          <w:rFonts w:ascii="Times New Roman" w:hAnsi="Times New Roman"/>
          <w:sz w:val="28"/>
          <w:szCs w:val="28"/>
        </w:rPr>
        <w:t>зданная в 2013 году в русском переводе в Москве р</w:t>
      </w:r>
      <w:r w:rsidR="0088646D">
        <w:rPr>
          <w:rFonts w:ascii="Times New Roman" w:hAnsi="Times New Roman"/>
          <w:sz w:val="28"/>
          <w:szCs w:val="28"/>
        </w:rPr>
        <w:t>абота Д. Котца и Ф. Вира [2], [</w:t>
      </w:r>
      <w:r w:rsidR="00864F68" w:rsidRPr="00864F68">
        <w:rPr>
          <w:rFonts w:ascii="Times New Roman" w:hAnsi="Times New Roman"/>
          <w:sz w:val="28"/>
          <w:szCs w:val="28"/>
        </w:rPr>
        <w:t>6</w:t>
      </w:r>
      <w:r w:rsidRPr="00642687">
        <w:rPr>
          <w:rFonts w:ascii="Times New Roman" w:hAnsi="Times New Roman"/>
          <w:sz w:val="28"/>
          <w:szCs w:val="28"/>
        </w:rPr>
        <w:t>] – одна из немногих в России, где на позитивные для экономики РФ изменения в период премьерской «каденции» Е.М. Примакова обращено достойное и объективное внимание.</w:t>
      </w:r>
    </w:p>
    <w:p w:rsidR="00642687" w:rsidRDefault="0032311D" w:rsidP="00442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событиям 1998 года мы будем еще возвращаться в настоящей статье, а пока проведем некоторый опыт ретроспективы</w:t>
      </w:r>
      <w:r w:rsidR="00BE60D8">
        <w:rPr>
          <w:rFonts w:ascii="Times New Roman" w:hAnsi="Times New Roman"/>
          <w:sz w:val="28"/>
          <w:szCs w:val="28"/>
        </w:rPr>
        <w:t xml:space="preserve"> иных периодов российской экономической истории</w:t>
      </w:r>
      <w:r>
        <w:rPr>
          <w:rFonts w:ascii="Times New Roman" w:hAnsi="Times New Roman"/>
          <w:sz w:val="28"/>
          <w:szCs w:val="28"/>
        </w:rPr>
        <w:t>.</w:t>
      </w:r>
    </w:p>
    <w:p w:rsidR="0032311D" w:rsidRPr="00AC3150" w:rsidRDefault="0032311D" w:rsidP="0032311D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Разрушение советского социалистического социально-экономического строя имело место, как считается, 02 января 1992 года – с, по меткому выражению К.А. Хубиева, </w:t>
      </w:r>
      <w:r w:rsidR="00401B7A">
        <w:rPr>
          <w:rFonts w:ascii="Times New Roman" w:hAnsi="Times New Roman"/>
          <w:sz w:val="28"/>
          <w:szCs w:val="28"/>
        </w:rPr>
        <w:t xml:space="preserve">распространения механизма действия колхозных </w:t>
      </w:r>
      <w:r w:rsidR="00401B7A">
        <w:rPr>
          <w:rFonts w:ascii="Times New Roman" w:hAnsi="Times New Roman"/>
          <w:sz w:val="28"/>
          <w:szCs w:val="28"/>
        </w:rPr>
        <w:lastRenderedPageBreak/>
        <w:t xml:space="preserve">рынков, всегда существовавших и в СССР, на всю страну </w:t>
      </w:r>
      <w:r w:rsidR="00401B7A" w:rsidRPr="00401B7A">
        <w:rPr>
          <w:rFonts w:ascii="Times New Roman" w:hAnsi="Times New Roman"/>
          <w:sz w:val="28"/>
          <w:szCs w:val="28"/>
        </w:rPr>
        <w:t>[</w:t>
      </w:r>
      <w:r w:rsidR="00864F68" w:rsidRPr="00864F68">
        <w:rPr>
          <w:rFonts w:ascii="Times New Roman" w:hAnsi="Times New Roman"/>
          <w:sz w:val="28"/>
          <w:szCs w:val="28"/>
        </w:rPr>
        <w:t>4</w:t>
      </w:r>
      <w:r w:rsidR="00401B7A" w:rsidRPr="00401B7A">
        <w:rPr>
          <w:rFonts w:ascii="Times New Roman" w:hAnsi="Times New Roman"/>
          <w:sz w:val="28"/>
          <w:szCs w:val="28"/>
        </w:rPr>
        <w:t xml:space="preserve">]. </w:t>
      </w:r>
      <w:r w:rsidR="00401B7A">
        <w:rPr>
          <w:rFonts w:ascii="Times New Roman" w:hAnsi="Times New Roman"/>
          <w:sz w:val="28"/>
          <w:szCs w:val="28"/>
        </w:rPr>
        <w:t>Но шаги</w:t>
      </w:r>
      <w:r w:rsidRPr="00AC3150">
        <w:rPr>
          <w:rFonts w:ascii="Times New Roman" w:hAnsi="Times New Roman"/>
          <w:sz w:val="28"/>
          <w:szCs w:val="28"/>
        </w:rPr>
        <w:t xml:space="preserve"> к демонтажу социализма, </w:t>
      </w:r>
      <w:r w:rsidR="00401B7A">
        <w:rPr>
          <w:rFonts w:ascii="Times New Roman" w:hAnsi="Times New Roman"/>
          <w:sz w:val="28"/>
          <w:szCs w:val="28"/>
        </w:rPr>
        <w:t>предпринимались уже</w:t>
      </w:r>
      <w:r w:rsidRPr="00AC3150">
        <w:rPr>
          <w:rFonts w:ascii="Times New Roman" w:hAnsi="Times New Roman"/>
          <w:sz w:val="28"/>
          <w:szCs w:val="28"/>
        </w:rPr>
        <w:t xml:space="preserve"> с к</w:t>
      </w:r>
      <w:r w:rsidR="00401B7A">
        <w:rPr>
          <w:rFonts w:ascii="Times New Roman" w:hAnsi="Times New Roman"/>
          <w:sz w:val="28"/>
          <w:szCs w:val="28"/>
        </w:rPr>
        <w:t>онца 1950-х – начала 1960-х гг. Ф</w:t>
      </w:r>
      <w:r w:rsidR="00401B7A" w:rsidRPr="00AC3150">
        <w:rPr>
          <w:rFonts w:ascii="Times New Roman" w:hAnsi="Times New Roman"/>
          <w:sz w:val="28"/>
          <w:szCs w:val="28"/>
        </w:rPr>
        <w:t>акты, красноречиво свидетельствовавшие о</w:t>
      </w:r>
      <w:r w:rsidR="00401B7A">
        <w:rPr>
          <w:rFonts w:ascii="Times New Roman" w:hAnsi="Times New Roman"/>
          <w:sz w:val="28"/>
          <w:szCs w:val="28"/>
        </w:rPr>
        <w:t>б этих шагах,</w:t>
      </w:r>
      <w:r w:rsidRPr="00AC3150">
        <w:rPr>
          <w:rFonts w:ascii="Times New Roman" w:hAnsi="Times New Roman"/>
          <w:sz w:val="28"/>
          <w:szCs w:val="28"/>
        </w:rPr>
        <w:t xml:space="preserve"> весьма системно и упо</w:t>
      </w:r>
      <w:r w:rsidR="00864F68">
        <w:rPr>
          <w:rFonts w:ascii="Times New Roman" w:hAnsi="Times New Roman"/>
          <w:sz w:val="28"/>
          <w:szCs w:val="28"/>
        </w:rPr>
        <w:t>рядоченно представлены здесь: [3</w:t>
      </w:r>
      <w:r w:rsidRPr="00AC3150">
        <w:rPr>
          <w:rFonts w:ascii="Times New Roman" w:hAnsi="Times New Roman"/>
          <w:sz w:val="28"/>
          <w:szCs w:val="28"/>
        </w:rPr>
        <w:t>, 20-29]. При этом важно упомянуть, что действия отдельных советских, как мы бы сейчас сказали, «экономических агентов», которые явились предметом обличения в китайском материале, на который мы здесь ссылаемся, были ориентированы все же на удовлетворение потребностей части платежеспособных граждан на «внутреннем рынке» СССР того времени. Конкретнее - на производство товаров народного потребления и оказание услуг, в которых граждане действительно нуждались. Но никак не на вывод финансовых, тем более валютных, средств, за пределы СССР, что в ту эпоху получило бы адекватную по формально-институциональным (в данном конкретном случае - юридическим) правилам того времени уголовно-правовую оценку. И получало на практике – вспомним дело Рокотова и Файбищенко! Не проводя непосредственных параллелей с современностью, подчеркнем все же, что государственная монополия внешней торговли, в частности и того, что мы сейчас назвали бы валютным рынком, в то время соблюдалась неукоснительно.</w:t>
      </w:r>
    </w:p>
    <w:p w:rsidR="00442E9C" w:rsidRPr="00095953" w:rsidRDefault="00442E9C" w:rsidP="00442E9C">
      <w:pPr>
        <w:rPr>
          <w:rFonts w:ascii="Times New Roman" w:hAnsi="Times New Roman"/>
          <w:sz w:val="28"/>
          <w:szCs w:val="28"/>
        </w:rPr>
      </w:pPr>
      <w:r w:rsidRPr="00095953">
        <w:rPr>
          <w:rFonts w:ascii="Times New Roman" w:hAnsi="Times New Roman"/>
          <w:sz w:val="28"/>
          <w:szCs w:val="28"/>
        </w:rPr>
        <w:t xml:space="preserve">Последнее десятилетие один из авторов настоящей статьи – А.А. Залетный – посвятил, кроме научной работы, работе в том сегменте современной российской экономики, который может быть охарактеризован (как никакой другой ее сегмент) как нутро современного российского капитализма, а именно в его финансовой системе. Этому автору настоящей статьи (А.А. Залетному) довелось занимать различные, как сейчас модно говорить, позиции в разных банках. Таким образом, весь компрадорский механизм российской экономики последнего времени ему довелось наблюдать изнутри - условно говоря, и на «молекулярном», и на «атомарном» уровне. А.А. Залетный видел, каким именно образом та система, которая была сформирована примерно с начала 1990-х гг. в </w:t>
      </w:r>
      <w:r w:rsidRPr="00095953">
        <w:rPr>
          <w:rFonts w:ascii="Times New Roman" w:hAnsi="Times New Roman"/>
          <w:sz w:val="28"/>
          <w:szCs w:val="28"/>
        </w:rPr>
        <w:lastRenderedPageBreak/>
        <w:t>масштабах страны, функционирует на уровне отдельной сферы (финансовой сферы), отдельной «молекулы» этой сферы (то есть, например, банка), а также отдельных подразделений и отдельных сотрудников, которые работают в этих банках - людей со своей личной мотивацией, со своими личными ценностями, причем весьма разношерстными и пестрыми (соответственно, это отражается и в различии их дальнейших личных судеб).</w:t>
      </w:r>
    </w:p>
    <w:p w:rsidR="00095953" w:rsidRDefault="00095953" w:rsidP="004B6AF9">
      <w:pPr>
        <w:ind w:firstLine="709"/>
        <w:rPr>
          <w:rStyle w:val="a3"/>
          <w:rFonts w:ascii="Times New Roman" w:hAnsi="Times New Roman"/>
          <w:i w:val="0"/>
          <w:iCs/>
          <w:sz w:val="28"/>
          <w:szCs w:val="28"/>
          <w:lang w:val="en-US"/>
        </w:rPr>
      </w:pPr>
      <w:r w:rsidRPr="00095953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Можно вспомнить высказывания руководителей избирательного блока «Отечество – Вся Россия» (ОВР) - Ю.М. Лужкова и других - времен избирательной кампании по выборам в Государственную Думу конца 1999 года о том, что пока тогдашняя высшая политическая и экономическая элита России не опровергнет публикации в западной прессе, </w:t>
      </w:r>
      <w:r w:rsidRPr="00095953">
        <w:rPr>
          <w:rStyle w:val="a3"/>
          <w:rFonts w:ascii="Times New Roman" w:hAnsi="Times New Roman"/>
          <w:iCs/>
          <w:sz w:val="28"/>
          <w:szCs w:val="28"/>
        </w:rPr>
        <w:t>можно</w:t>
      </w:r>
      <w:r w:rsidRPr="00095953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доверять тем обвинениям, которые выдвигались в адрес этой элиты в западной прессе. Если обвинения неверны, то сами члены той «элиты», по справедливому мнению руководителей ОВР, должны были выступить против таких обвинений публично. В том случае, когда в 1999-2000 году опять (пожалуй, в последний раз в новейшей российской истории) встал «вопрос о власти», протестное настроение, которое тогда почти подходило к планке сентября 1993 года, не могло не быть задействовано как аргумент в устах тех, кто считал себя выразителями воли народа – руководителей вышеуказанного избирательного блока (и в известной мере они, на наш взгляд, действительно были ее выразителями).</w:t>
      </w:r>
    </w:p>
    <w:p w:rsidR="004B6AF9" w:rsidRPr="00713A02" w:rsidRDefault="004B6AF9" w:rsidP="004B6AF9">
      <w:pPr>
        <w:ind w:firstLine="709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i w:val="0"/>
          <w:iCs/>
          <w:sz w:val="28"/>
          <w:szCs w:val="28"/>
        </w:rPr>
        <w:t>В этом контексте важно, что н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е так уж давно на русском языке вышла книга известных американских россиеведов, экономиста Дэвида Котца и журналиста Фреда Вира, «Гибель советской империи. Новая Россия» (издательство «УРСС», 2013 год)</w:t>
      </w:r>
      <w:r w:rsidR="0088646D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[2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]. Дэвид Котц известен экономистам еще с советских времен, поскольку его книга о банковском контроле над корпорациями в США</w:t>
      </w:r>
      <w:r w:rsidR="0088646D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[1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] была издана в СССР еще в начале 1980-х годов. Обращаясь к книге Котца и В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>ира, вышедшей в России в 2013 году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, следует отметить, что она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- одно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из немногих (в особенности иностранных) изданий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>, касающих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ся темы коалиционного правительства в России времен 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11 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сентября 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lastRenderedPageBreak/>
        <w:t>1998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года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–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12 мая 1999 года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, действовавшего в интересах народа определенное время, пока оно не было 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>отправлено в отставку 12 мая 1999 года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. В контексте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нашего рассмотрения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важно отметить, что та 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экономическая 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система, которая сложилась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в РФ к настоящему времени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, может быть названа еще более метко, чем «компрадорский капитализм», а именно - «серийное хищничество»</w:t>
      </w:r>
      <w:r w:rsidR="0088646D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[2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, 353], </w:t>
      </w:r>
      <w:r w:rsidR="0088646D">
        <w:rPr>
          <w:rStyle w:val="a3"/>
          <w:rFonts w:ascii="Times New Roman" w:hAnsi="Times New Roman"/>
          <w:i w:val="0"/>
          <w:iCs/>
          <w:sz w:val="28"/>
          <w:szCs w:val="28"/>
        </w:rPr>
        <w:t>[2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, 354]. (В оригинале – </w:t>
      </w:r>
      <w:r w:rsidRPr="00713A02">
        <w:rPr>
          <w:rStyle w:val="a3"/>
          <w:rFonts w:ascii="Times New Roman" w:hAnsi="Times New Roman"/>
          <w:iCs/>
          <w:sz w:val="28"/>
          <w:szCs w:val="28"/>
        </w:rPr>
        <w:t>‘</w:t>
      </w:r>
      <w:r w:rsidRPr="00713A02">
        <w:rPr>
          <w:rStyle w:val="a3"/>
          <w:rFonts w:ascii="Times New Roman" w:hAnsi="Times New Roman"/>
          <w:iCs/>
          <w:sz w:val="28"/>
          <w:szCs w:val="28"/>
          <w:lang w:val="en-US"/>
        </w:rPr>
        <w:t>serial</w:t>
      </w:r>
      <w:r w:rsidRPr="00713A02">
        <w:rPr>
          <w:rStyle w:val="a3"/>
          <w:rFonts w:ascii="Times New Roman" w:hAnsi="Times New Roman"/>
          <w:iCs/>
          <w:sz w:val="28"/>
          <w:szCs w:val="28"/>
        </w:rPr>
        <w:t xml:space="preserve"> </w:t>
      </w:r>
      <w:r w:rsidRPr="00713A02">
        <w:rPr>
          <w:rStyle w:val="a3"/>
          <w:rFonts w:ascii="Times New Roman" w:hAnsi="Times New Roman"/>
          <w:iCs/>
          <w:sz w:val="28"/>
          <w:szCs w:val="28"/>
          <w:lang w:val="en-US"/>
        </w:rPr>
        <w:t>predation</w:t>
      </w:r>
      <w:r w:rsidRPr="00713A02">
        <w:rPr>
          <w:rStyle w:val="a3"/>
          <w:rFonts w:ascii="Times New Roman" w:hAnsi="Times New Roman"/>
          <w:iCs/>
          <w:sz w:val="28"/>
          <w:szCs w:val="28"/>
        </w:rPr>
        <w:t>’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) [</w:t>
      </w:r>
      <w:r w:rsidR="00864F68">
        <w:rPr>
          <w:rStyle w:val="a3"/>
          <w:rFonts w:ascii="Times New Roman" w:hAnsi="Times New Roman"/>
          <w:i w:val="0"/>
          <w:iCs/>
          <w:sz w:val="28"/>
          <w:szCs w:val="28"/>
        </w:rPr>
        <w:t>6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, 285], [</w:t>
      </w:r>
      <w:r w:rsidR="00864F68">
        <w:rPr>
          <w:rStyle w:val="a3"/>
          <w:rFonts w:ascii="Times New Roman" w:hAnsi="Times New Roman"/>
          <w:i w:val="0"/>
          <w:iCs/>
          <w:sz w:val="28"/>
          <w:szCs w:val="28"/>
        </w:rPr>
        <w:t>6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>, 286]. Дэвид Котц и Фред Вир полагают, что в случае отсутствия каких-либо усилий со стороны социума подобная система может существовать и достаточно долго. Согласимся с</w:t>
      </w:r>
      <w:r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 Д. Котцем и Ф. Виром</w:t>
      </w:r>
      <w:r w:rsidRPr="00713A02">
        <w:rPr>
          <w:rStyle w:val="a3"/>
          <w:rFonts w:ascii="Times New Roman" w:hAnsi="Times New Roman"/>
          <w:i w:val="0"/>
          <w:iCs/>
          <w:sz w:val="28"/>
          <w:szCs w:val="28"/>
        </w:rPr>
        <w:t xml:space="preserve">: </w:t>
      </w:r>
      <w:r w:rsidRPr="00713A02">
        <w:rPr>
          <w:rFonts w:ascii="Times New Roman" w:hAnsi="Times New Roman"/>
          <w:sz w:val="28"/>
          <w:szCs w:val="28"/>
        </w:rPr>
        <w:t xml:space="preserve">такая система “серийного хищничества” может </w:t>
      </w:r>
      <w:r>
        <w:rPr>
          <w:rFonts w:ascii="Times New Roman" w:hAnsi="Times New Roman"/>
          <w:sz w:val="28"/>
          <w:szCs w:val="28"/>
        </w:rPr>
        <w:t>«</w:t>
      </w:r>
      <w:r w:rsidRPr="00713A02">
        <w:rPr>
          <w:rFonts w:ascii="Times New Roman" w:hAnsi="Times New Roman"/>
          <w:sz w:val="28"/>
          <w:szCs w:val="28"/>
        </w:rPr>
        <w:t>выживать</w:t>
      </w:r>
      <w:r>
        <w:rPr>
          <w:rFonts w:ascii="Times New Roman" w:hAnsi="Times New Roman"/>
          <w:sz w:val="28"/>
          <w:szCs w:val="28"/>
        </w:rPr>
        <w:t>»</w:t>
      </w:r>
      <w:r w:rsidRPr="00713A02">
        <w:rPr>
          <w:rFonts w:ascii="Times New Roman" w:hAnsi="Times New Roman"/>
          <w:sz w:val="28"/>
          <w:szCs w:val="28"/>
        </w:rPr>
        <w:t xml:space="preserve"> продолжительное время</w:t>
      </w:r>
      <w:r w:rsidRPr="00713A02">
        <w:rPr>
          <w:rFonts w:ascii="Times New Roman" w:hAnsi="Times New Roman"/>
          <w:iCs/>
          <w:sz w:val="28"/>
          <w:szCs w:val="28"/>
        </w:rPr>
        <w:t xml:space="preserve"> </w:t>
      </w:r>
      <w:r w:rsidRPr="00713A02">
        <w:rPr>
          <w:rFonts w:ascii="Times New Roman" w:hAnsi="Times New Roman"/>
          <w:sz w:val="28"/>
          <w:szCs w:val="28"/>
        </w:rPr>
        <w:t xml:space="preserve">(вот она, прогностическая функция!) </w:t>
      </w:r>
      <w:r>
        <w:rPr>
          <w:rFonts w:ascii="Times New Roman" w:hAnsi="Times New Roman"/>
          <w:sz w:val="28"/>
          <w:szCs w:val="28"/>
        </w:rPr>
        <w:t>при отсутствии</w:t>
      </w:r>
      <w:r w:rsidRPr="00713A02">
        <w:rPr>
          <w:rFonts w:ascii="Times New Roman" w:hAnsi="Times New Roman"/>
          <w:sz w:val="28"/>
          <w:szCs w:val="28"/>
        </w:rPr>
        <w:t xml:space="preserve"> адекватного вмешательства со стороны государства и общества, в том числе и гражданского общества, научного сообщества.</w:t>
      </w:r>
    </w:p>
    <w:p w:rsidR="007F5169" w:rsidRDefault="00401B7A" w:rsidP="00095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Вернемся одновременно в день</w:t>
      </w:r>
      <w:r w:rsidR="007F5169">
        <w:rPr>
          <w:rFonts w:ascii="Times New Roman" w:hAnsi="Times New Roman"/>
          <w:sz w:val="28"/>
          <w:szCs w:val="28"/>
        </w:rPr>
        <w:t xml:space="preserve"> сегодняшний и на 90 лет назад, чтобы исторический опыт нашего Отечества помог нам наметить пути преодоления очередного кризиса.</w:t>
      </w:r>
    </w:p>
    <w:p w:rsidR="007F5169" w:rsidRPr="00713A02" w:rsidRDefault="007F5169" w:rsidP="007F5169">
      <w:pPr>
        <w:rPr>
          <w:rFonts w:ascii="Times New Roman" w:hAnsi="Times New Roman"/>
          <w:sz w:val="28"/>
          <w:szCs w:val="28"/>
        </w:rPr>
      </w:pPr>
      <w:r w:rsidRPr="00713A02">
        <w:rPr>
          <w:rFonts w:ascii="Times New Roman" w:hAnsi="Times New Roman"/>
          <w:sz w:val="28"/>
          <w:szCs w:val="28"/>
        </w:rPr>
        <w:t>В 2013 году исполнилось 125 лет со дня рождения российского и советского экономиста, первого народного комиссара финансов СССР Григория Яковлевича Сокольникова (1888-1939). Обратимся к его выступлению в Госплане в июне 1923 г.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69-73]. Тогда, когда только-только вставал на ноги Госбанк РСФСР, речь шла о создании специализированных банков и конкретно Промбанка для кредитования </w:t>
      </w:r>
      <w:r w:rsidRPr="0047324E">
        <w:rPr>
          <w:rFonts w:ascii="Times New Roman" w:hAnsi="Times New Roman"/>
          <w:i/>
          <w:sz w:val="28"/>
          <w:szCs w:val="28"/>
        </w:rPr>
        <w:t>промышленности</w:t>
      </w:r>
      <w:r w:rsidRPr="00713A02">
        <w:rPr>
          <w:rFonts w:ascii="Times New Roman" w:hAnsi="Times New Roman"/>
          <w:sz w:val="28"/>
          <w:szCs w:val="28"/>
        </w:rPr>
        <w:t>. В этом его выступлении можно имплицитно увидеть три важных положения (для целей настоящей статьи назовем их “три максимы”). В наше время обо всех них следует вспоминать.</w:t>
      </w:r>
    </w:p>
    <w:p w:rsidR="007F5169" w:rsidRPr="00713A02" w:rsidRDefault="007F5169" w:rsidP="007F5169">
      <w:pPr>
        <w:rPr>
          <w:rFonts w:ascii="Times New Roman" w:hAnsi="Times New Roman"/>
          <w:sz w:val="28"/>
          <w:szCs w:val="28"/>
          <w:u w:val="single"/>
        </w:rPr>
      </w:pPr>
      <w:r w:rsidRPr="00713A02">
        <w:rPr>
          <w:rFonts w:ascii="Times New Roman" w:hAnsi="Times New Roman"/>
          <w:i/>
          <w:sz w:val="28"/>
          <w:szCs w:val="28"/>
        </w:rPr>
        <w:t>Первая</w:t>
      </w:r>
      <w:r w:rsidRPr="00713A02">
        <w:rPr>
          <w:rFonts w:ascii="Times New Roman" w:hAnsi="Times New Roman"/>
          <w:sz w:val="28"/>
          <w:szCs w:val="28"/>
        </w:rPr>
        <w:t xml:space="preserve"> </w:t>
      </w:r>
      <w:r w:rsidRPr="00713A02">
        <w:rPr>
          <w:rFonts w:ascii="Times New Roman" w:hAnsi="Times New Roman"/>
          <w:i/>
          <w:sz w:val="28"/>
          <w:szCs w:val="28"/>
        </w:rPr>
        <w:t>“максима”</w:t>
      </w:r>
      <w:r w:rsidRPr="00713A02">
        <w:rPr>
          <w:rFonts w:ascii="Times New Roman" w:hAnsi="Times New Roman"/>
          <w:sz w:val="28"/>
          <w:szCs w:val="28"/>
        </w:rPr>
        <w:t xml:space="preserve">. Прежде чем мы перейдем к ней, отметим следующее. Казалось бы, в любой организации,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13A02">
        <w:rPr>
          <w:rFonts w:ascii="Times New Roman" w:hAnsi="Times New Roman"/>
          <w:sz w:val="28"/>
          <w:szCs w:val="28"/>
        </w:rPr>
        <w:t xml:space="preserve">любого хозяйствующего субъекта бюджетирование должно занимать первое место </w:t>
      </w:r>
      <w:r>
        <w:rPr>
          <w:rFonts w:ascii="Times New Roman" w:hAnsi="Times New Roman"/>
          <w:sz w:val="28"/>
          <w:szCs w:val="28"/>
        </w:rPr>
        <w:t>в структуре процесса привлечения необходимых денежных</w:t>
      </w:r>
      <w:r w:rsidRPr="00713A02">
        <w:rPr>
          <w:rFonts w:ascii="Times New Roman" w:hAnsi="Times New Roman"/>
          <w:sz w:val="28"/>
          <w:szCs w:val="28"/>
        </w:rPr>
        <w:t xml:space="preserve"> средств, и собственные средства должны значительно превышать кредитные, привлеченные </w:t>
      </w:r>
      <w:r w:rsidRPr="00713A02">
        <w:rPr>
          <w:rFonts w:ascii="Times New Roman" w:hAnsi="Times New Roman"/>
          <w:sz w:val="28"/>
          <w:szCs w:val="28"/>
        </w:rPr>
        <w:lastRenderedPageBreak/>
        <w:t>средства. Этого в современных российских банках мы не наблюдаем, по ряду оценок до 90% актива баланса</w:t>
      </w:r>
      <w:r>
        <w:rPr>
          <w:rFonts w:ascii="Times New Roman" w:hAnsi="Times New Roman"/>
          <w:sz w:val="28"/>
          <w:szCs w:val="28"/>
        </w:rPr>
        <w:t xml:space="preserve"> «среднестатистического» российского банка</w:t>
      </w:r>
      <w:r w:rsidRPr="00713A02">
        <w:rPr>
          <w:rFonts w:ascii="Times New Roman" w:hAnsi="Times New Roman"/>
          <w:sz w:val="28"/>
          <w:szCs w:val="28"/>
        </w:rPr>
        <w:t xml:space="preserve"> сформировано из привлеченных средств – средств, привлеченных от вкладчиков, от организаций, от тех</w:t>
      </w:r>
      <w:r>
        <w:rPr>
          <w:rFonts w:ascii="Times New Roman" w:hAnsi="Times New Roman"/>
          <w:sz w:val="28"/>
          <w:szCs w:val="28"/>
        </w:rPr>
        <w:t xml:space="preserve"> хозяйствующих субъектов, к</w:t>
      </w:r>
      <w:r w:rsidRPr="00713A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</w:t>
      </w:r>
      <w:r w:rsidRPr="00713A02">
        <w:rPr>
          <w:rFonts w:ascii="Times New Roman" w:hAnsi="Times New Roman"/>
          <w:sz w:val="28"/>
          <w:szCs w:val="28"/>
        </w:rPr>
        <w:t xml:space="preserve"> разместил</w:t>
      </w:r>
      <w:r>
        <w:rPr>
          <w:rFonts w:ascii="Times New Roman" w:hAnsi="Times New Roman"/>
          <w:sz w:val="28"/>
          <w:szCs w:val="28"/>
        </w:rPr>
        <w:t>и</w:t>
      </w:r>
      <w:r w:rsidRPr="00713A02">
        <w:rPr>
          <w:rFonts w:ascii="Times New Roman" w:hAnsi="Times New Roman"/>
          <w:sz w:val="28"/>
          <w:szCs w:val="28"/>
        </w:rPr>
        <w:t xml:space="preserve"> там средства</w:t>
      </w:r>
      <w:r>
        <w:rPr>
          <w:rFonts w:ascii="Times New Roman" w:hAnsi="Times New Roman"/>
          <w:sz w:val="28"/>
          <w:szCs w:val="28"/>
        </w:rPr>
        <w:t xml:space="preserve">, в целом – от лиц, ставших </w:t>
      </w:r>
      <w:r>
        <w:rPr>
          <w:rFonts w:ascii="Times New Roman" w:hAnsi="Times New Roman"/>
          <w:i/>
          <w:sz w:val="28"/>
          <w:szCs w:val="28"/>
        </w:rPr>
        <w:t xml:space="preserve">кредиторами </w:t>
      </w:r>
      <w:r>
        <w:rPr>
          <w:rFonts w:ascii="Times New Roman" w:hAnsi="Times New Roman"/>
          <w:sz w:val="28"/>
          <w:szCs w:val="28"/>
        </w:rPr>
        <w:t>банка</w:t>
      </w:r>
      <w:r w:rsidRPr="00713A02">
        <w:rPr>
          <w:rFonts w:ascii="Times New Roman" w:hAnsi="Times New Roman"/>
          <w:sz w:val="28"/>
          <w:szCs w:val="28"/>
        </w:rPr>
        <w:t>. Соответственно, при выводе</w:t>
      </w:r>
      <w:r>
        <w:rPr>
          <w:rFonts w:ascii="Times New Roman" w:hAnsi="Times New Roman"/>
          <w:sz w:val="28"/>
          <w:szCs w:val="28"/>
        </w:rPr>
        <w:t xml:space="preserve"> этих средств за пределы</w:t>
      </w:r>
      <w:r w:rsidRPr="00713A02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а последний</w:t>
      </w:r>
      <w:r w:rsidRPr="00713A02">
        <w:rPr>
          <w:rFonts w:ascii="Times New Roman" w:hAnsi="Times New Roman"/>
          <w:sz w:val="28"/>
          <w:szCs w:val="28"/>
        </w:rPr>
        <w:t xml:space="preserve"> теряет возможность исполнять свои обязательства перед кредиторами банка</w:t>
      </w:r>
      <w:r>
        <w:rPr>
          <w:rFonts w:ascii="Times New Roman" w:hAnsi="Times New Roman"/>
          <w:sz w:val="28"/>
          <w:szCs w:val="28"/>
        </w:rPr>
        <w:t xml:space="preserve"> (или, как минимум, их значительной частью). И</w:t>
      </w:r>
      <w:r w:rsidRPr="00713A02">
        <w:rPr>
          <w:rFonts w:ascii="Times New Roman" w:hAnsi="Times New Roman"/>
          <w:sz w:val="28"/>
          <w:szCs w:val="28"/>
        </w:rPr>
        <w:t xml:space="preserve"> наступает банкротство</w:t>
      </w:r>
      <w:r>
        <w:rPr>
          <w:rFonts w:ascii="Times New Roman" w:hAnsi="Times New Roman"/>
          <w:sz w:val="28"/>
          <w:szCs w:val="28"/>
        </w:rPr>
        <w:t xml:space="preserve"> банка</w:t>
      </w:r>
      <w:r w:rsidRPr="00713A02">
        <w:rPr>
          <w:rFonts w:ascii="Times New Roman" w:hAnsi="Times New Roman"/>
          <w:sz w:val="28"/>
          <w:szCs w:val="28"/>
        </w:rPr>
        <w:t>, что мы наблюдали</w:t>
      </w:r>
      <w:r>
        <w:rPr>
          <w:rFonts w:ascii="Times New Roman" w:hAnsi="Times New Roman"/>
          <w:sz w:val="28"/>
          <w:szCs w:val="28"/>
        </w:rPr>
        <w:t xml:space="preserve"> и наблюдаем</w:t>
      </w:r>
      <w:r w:rsidRPr="00713A02">
        <w:rPr>
          <w:rFonts w:ascii="Times New Roman" w:hAnsi="Times New Roman"/>
          <w:sz w:val="28"/>
          <w:szCs w:val="28"/>
        </w:rPr>
        <w:t xml:space="preserve"> неоднократно в наши дни. Г.Я. Сокольников же пишет, казалось бы, обратное: «Я прежде всего начинаю с вопроса о кредитном финансировании потому, что считаю, что теперь ставить в первую голову бюджетный порядок финансирования, а во вторую – кредитное финансирование, значило бы искажать задачу; в основу должно быть поставлено кредитное финансирование, а вспомогательной будет являться бюджетная поддержка»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69]. Но не будем забывать исторический контекст, в котором эта фраза была произнесена: тогда ни промышленность, ни финансовая система еще в полной мере не встали на ноги.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 xml:space="preserve">Сокольников, как сторонник в целом жесткого финансового регулирования, понимал ограничения, которые должны ставиться перед привлечением кредитов. </w:t>
      </w:r>
      <w:r w:rsidRPr="00713A02">
        <w:rPr>
          <w:rFonts w:ascii="Times New Roman" w:hAnsi="Times New Roman"/>
          <w:sz w:val="28"/>
          <w:szCs w:val="28"/>
          <w:u w:val="single"/>
        </w:rPr>
        <w:t>Поэтому первую максиму мы можем сформулировать так: сбалансированность источников привлечения средств для национальной промышленности.</w:t>
      </w:r>
    </w:p>
    <w:p w:rsidR="007F5169" w:rsidRPr="00713A02" w:rsidRDefault="007F5169" w:rsidP="007F5169">
      <w:pPr>
        <w:rPr>
          <w:rFonts w:ascii="Times New Roman" w:hAnsi="Times New Roman"/>
          <w:sz w:val="28"/>
          <w:szCs w:val="28"/>
        </w:rPr>
      </w:pPr>
      <w:r w:rsidRPr="00713A02">
        <w:rPr>
          <w:rFonts w:ascii="Times New Roman" w:hAnsi="Times New Roman"/>
          <w:i/>
          <w:sz w:val="28"/>
          <w:szCs w:val="28"/>
        </w:rPr>
        <w:t>Вторая</w:t>
      </w:r>
      <w:r w:rsidRPr="00713A02">
        <w:rPr>
          <w:rFonts w:ascii="Times New Roman" w:hAnsi="Times New Roman"/>
          <w:sz w:val="28"/>
          <w:szCs w:val="28"/>
        </w:rPr>
        <w:t xml:space="preserve"> «</w:t>
      </w:r>
      <w:r w:rsidRPr="00713A02">
        <w:rPr>
          <w:rFonts w:ascii="Times New Roman" w:hAnsi="Times New Roman"/>
          <w:i/>
          <w:sz w:val="28"/>
          <w:szCs w:val="28"/>
        </w:rPr>
        <w:t>максима»</w:t>
      </w:r>
      <w:r w:rsidRPr="00713A02">
        <w:rPr>
          <w:rFonts w:ascii="Times New Roman" w:hAnsi="Times New Roman"/>
          <w:sz w:val="28"/>
          <w:szCs w:val="28"/>
        </w:rPr>
        <w:t xml:space="preserve">, второе значимое для нас положение, о котором говорил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 xml:space="preserve">Сокольников в Госплане в июне 1923 г. - это то, что мы сейчас бы назвали </w:t>
      </w:r>
      <w:r w:rsidRPr="009A1897">
        <w:rPr>
          <w:rFonts w:ascii="Times New Roman" w:hAnsi="Times New Roman"/>
          <w:sz w:val="28"/>
          <w:szCs w:val="28"/>
          <w:u w:val="single"/>
        </w:rPr>
        <w:t>диверсификацией корпоративной структуры</w:t>
      </w:r>
      <w:r w:rsidRPr="00713A02">
        <w:rPr>
          <w:rFonts w:ascii="Times New Roman" w:hAnsi="Times New Roman"/>
          <w:sz w:val="28"/>
          <w:szCs w:val="28"/>
        </w:rPr>
        <w:t xml:space="preserve">. В те годы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 xml:space="preserve">Сокольников, конечно, говорил другим языком, чем мы говорим сейчас, но речь шла о том, что непосредственно Госбанк, Центробанк «по общему правилу» (хотя </w:t>
      </w:r>
      <w:r>
        <w:rPr>
          <w:rFonts w:ascii="Times New Roman" w:hAnsi="Times New Roman"/>
          <w:sz w:val="28"/>
          <w:szCs w:val="28"/>
        </w:rPr>
        <w:t>это правило и не универсально</w:t>
      </w:r>
      <w:r w:rsidRPr="00713A02">
        <w:rPr>
          <w:rFonts w:ascii="Times New Roman" w:hAnsi="Times New Roman"/>
          <w:sz w:val="28"/>
          <w:szCs w:val="28"/>
        </w:rPr>
        <w:t>) не может заниматься текущими хозяйственными операциями. Концепцию</w:t>
      </w:r>
      <w:r>
        <w:rPr>
          <w:rFonts w:ascii="Times New Roman" w:hAnsi="Times New Roman"/>
          <w:sz w:val="28"/>
          <w:szCs w:val="28"/>
        </w:rPr>
        <w:t xml:space="preserve">, согласно которой Госбанк (в наше время могут использоваться наименования Центробанк, </w:t>
      </w:r>
      <w:r>
        <w:rPr>
          <w:rFonts w:ascii="Times New Roman" w:hAnsi="Times New Roman"/>
          <w:sz w:val="28"/>
          <w:szCs w:val="28"/>
        </w:rPr>
        <w:lastRenderedPageBreak/>
        <w:t>Нацбанк и т.п.)</w:t>
      </w:r>
      <w:r w:rsidRPr="00713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орган власти, а специализированные банки</w:t>
      </w:r>
      <w:r w:rsidRPr="00713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суть экономические субъекты</w:t>
      </w:r>
      <w:r w:rsidRPr="00713A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ведущие  хозяйственную деятельность</w:t>
      </w:r>
      <w:r w:rsidRPr="00713A02">
        <w:rPr>
          <w:rFonts w:ascii="Times New Roman" w:hAnsi="Times New Roman"/>
          <w:sz w:val="28"/>
          <w:szCs w:val="28"/>
        </w:rPr>
        <w:t xml:space="preserve"> по кредитованию промышленности,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>Сокольников выдвигал, отстаивал еще и до июня 1923 г</w:t>
      </w:r>
      <w:r>
        <w:rPr>
          <w:rFonts w:ascii="Times New Roman" w:hAnsi="Times New Roman"/>
          <w:sz w:val="28"/>
          <w:szCs w:val="28"/>
        </w:rPr>
        <w:t>ода</w:t>
      </w:r>
      <w:r w:rsidRPr="00713A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Г.Я. Сокольников</w:t>
      </w:r>
      <w:r w:rsidRPr="00713A02">
        <w:rPr>
          <w:rFonts w:ascii="Times New Roman" w:hAnsi="Times New Roman"/>
          <w:sz w:val="28"/>
          <w:szCs w:val="28"/>
        </w:rPr>
        <w:t xml:space="preserve"> публиковал неоднократно статьи на эту тему в «Правде», и на том этапе он был, как сейчас модно говорить, “услышан”. </w:t>
      </w:r>
      <w:r>
        <w:rPr>
          <w:rFonts w:ascii="Times New Roman" w:hAnsi="Times New Roman"/>
          <w:sz w:val="28"/>
          <w:szCs w:val="28"/>
        </w:rPr>
        <w:t xml:space="preserve">Так, Г.Я. </w:t>
      </w:r>
      <w:r w:rsidRPr="00713A02">
        <w:rPr>
          <w:rFonts w:ascii="Times New Roman" w:hAnsi="Times New Roman"/>
          <w:sz w:val="28"/>
          <w:szCs w:val="28"/>
        </w:rPr>
        <w:t>Сокольников писал: «Я стоял еще осенью 1921 года (статьи мои тогда были напечатаны в «Правде»</w:t>
      </w:r>
      <w:r>
        <w:rPr>
          <w:rFonts w:ascii="Times New Roman" w:hAnsi="Times New Roman"/>
          <w:sz w:val="28"/>
          <w:szCs w:val="28"/>
        </w:rPr>
        <w:t>)</w:t>
      </w:r>
      <w:r w:rsidRPr="00713A02">
        <w:rPr>
          <w:rFonts w:ascii="Times New Roman" w:hAnsi="Times New Roman"/>
          <w:sz w:val="28"/>
          <w:szCs w:val="28"/>
        </w:rPr>
        <w:t xml:space="preserve"> на том, что по мере развития Госбанка неизбежно создание целой сети специальных банков»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69]. При этом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>Сокольников придерживался позиции естественного для того времени градуализма в передаче функций кредитования ряда отраслей промышленности о</w:t>
      </w:r>
      <w:r>
        <w:rPr>
          <w:rFonts w:ascii="Times New Roman" w:hAnsi="Times New Roman"/>
          <w:sz w:val="28"/>
          <w:szCs w:val="28"/>
        </w:rPr>
        <w:t>т Госбанка к специализированным банкам, в данном случае - к Промбанку. К</w:t>
      </w:r>
      <w:r w:rsidR="00864F68">
        <w:rPr>
          <w:rFonts w:ascii="Times New Roman" w:hAnsi="Times New Roman"/>
          <w:sz w:val="28"/>
          <w:szCs w:val="28"/>
        </w:rPr>
        <w:t xml:space="preserve">ак писал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>Сокольников, «существует мнение, что если промышленность имеет специальный банк, то это означает, что Госбанк не должен кредитовать промышленность непосредственно; принятие такой точки зрения означало бы извращение основ банкового кредита»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69-70].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>Сокольников также конкретизирует: «Нельзя претендовать на то, чтобы Госбанк не мог непосредственно кредитовать промышленность еще и потому, что это означало бы фактически закрытие кредита для ряда отраслей. &lt;…&gt; Как же мы хотим кредитовать Сахаротрест через Промбанк, когда Промбанк еще не в силах поднять кредит Сахаротресту»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70-71]. </w:t>
      </w:r>
      <w:r w:rsidRPr="00713A02">
        <w:rPr>
          <w:rFonts w:ascii="Times New Roman" w:hAnsi="Times New Roman"/>
          <w:sz w:val="28"/>
          <w:szCs w:val="28"/>
          <w:u w:val="single"/>
        </w:rPr>
        <w:t>Поэтому вторую максиму мы можем сформулировать так: диверсификация банковской системы при сохранении естественной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713A02">
        <w:rPr>
          <w:rFonts w:ascii="Times New Roman" w:hAnsi="Times New Roman"/>
          <w:sz w:val="28"/>
          <w:szCs w:val="28"/>
          <w:u w:val="single"/>
        </w:rPr>
        <w:t xml:space="preserve"> исторически обусловленной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713A02">
        <w:rPr>
          <w:rFonts w:ascii="Times New Roman" w:hAnsi="Times New Roman"/>
          <w:sz w:val="28"/>
          <w:szCs w:val="28"/>
          <w:u w:val="single"/>
        </w:rPr>
        <w:t xml:space="preserve"> поэтапности</w:t>
      </w:r>
      <w:r>
        <w:rPr>
          <w:rFonts w:ascii="Times New Roman" w:hAnsi="Times New Roman"/>
          <w:sz w:val="28"/>
          <w:szCs w:val="28"/>
          <w:u w:val="single"/>
        </w:rPr>
        <w:t xml:space="preserve"> (градуализма)</w:t>
      </w:r>
      <w:r w:rsidRPr="00713A02">
        <w:rPr>
          <w:rFonts w:ascii="Times New Roman" w:hAnsi="Times New Roman"/>
          <w:sz w:val="28"/>
          <w:szCs w:val="28"/>
          <w:u w:val="single"/>
        </w:rPr>
        <w:t>.</w:t>
      </w:r>
    </w:p>
    <w:p w:rsidR="007F5169" w:rsidRPr="00713A02" w:rsidRDefault="007F5169" w:rsidP="007F5169">
      <w:pPr>
        <w:rPr>
          <w:rFonts w:ascii="Times New Roman" w:hAnsi="Times New Roman"/>
          <w:sz w:val="28"/>
          <w:szCs w:val="28"/>
        </w:rPr>
      </w:pPr>
      <w:r w:rsidRPr="00713A02">
        <w:rPr>
          <w:rFonts w:ascii="Times New Roman" w:hAnsi="Times New Roman"/>
          <w:i/>
          <w:sz w:val="28"/>
          <w:szCs w:val="28"/>
        </w:rPr>
        <w:t>Третья</w:t>
      </w:r>
      <w:r w:rsidRPr="00713A02">
        <w:rPr>
          <w:rFonts w:ascii="Times New Roman" w:hAnsi="Times New Roman"/>
          <w:sz w:val="28"/>
          <w:szCs w:val="28"/>
        </w:rPr>
        <w:t xml:space="preserve"> «</w:t>
      </w:r>
      <w:r w:rsidRPr="00713A02">
        <w:rPr>
          <w:rFonts w:ascii="Times New Roman" w:hAnsi="Times New Roman"/>
          <w:i/>
          <w:sz w:val="28"/>
          <w:szCs w:val="28"/>
        </w:rPr>
        <w:t>максима»</w:t>
      </w:r>
      <w:r w:rsidRPr="00713A02">
        <w:rPr>
          <w:rFonts w:ascii="Times New Roman" w:hAnsi="Times New Roman"/>
          <w:sz w:val="28"/>
          <w:szCs w:val="28"/>
        </w:rPr>
        <w:t xml:space="preserve">: деятельность специализированных банков – в случае Г.Я. Сокольникова речь шла о Промбанке – должна быть прозрачной, транспарентной. Если государство дает банку возмездную помощь, дает ему заем, участвует в его капитале, </w:t>
      </w:r>
      <w:r>
        <w:rPr>
          <w:rFonts w:ascii="Times New Roman" w:hAnsi="Times New Roman"/>
          <w:sz w:val="28"/>
          <w:szCs w:val="28"/>
        </w:rPr>
        <w:t>то эти</w:t>
      </w:r>
      <w:r w:rsidRPr="00713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действия должны быть </w:t>
      </w:r>
      <w:r w:rsidRPr="00DE3FED">
        <w:rPr>
          <w:rFonts w:ascii="Times New Roman" w:hAnsi="Times New Roman"/>
          <w:i/>
          <w:sz w:val="28"/>
          <w:szCs w:val="28"/>
        </w:rPr>
        <w:t>безвозвратными</w:t>
      </w:r>
      <w:r>
        <w:rPr>
          <w:rFonts w:ascii="Times New Roman" w:hAnsi="Times New Roman"/>
          <w:sz w:val="28"/>
          <w:szCs w:val="28"/>
        </w:rPr>
        <w:t>. Но э</w:t>
      </w:r>
      <w:r w:rsidRPr="00713A02">
        <w:rPr>
          <w:rFonts w:ascii="Times New Roman" w:hAnsi="Times New Roman"/>
          <w:sz w:val="28"/>
          <w:szCs w:val="28"/>
        </w:rPr>
        <w:t>то должно, как говорилось</w:t>
      </w:r>
      <w:r>
        <w:rPr>
          <w:rFonts w:ascii="Times New Roman" w:hAnsi="Times New Roman"/>
          <w:sz w:val="28"/>
          <w:szCs w:val="28"/>
        </w:rPr>
        <w:t xml:space="preserve"> во времена Г.Я. Сокольникова</w:t>
      </w:r>
      <w:r w:rsidRPr="00713A02">
        <w:rPr>
          <w:rFonts w:ascii="Times New Roman" w:hAnsi="Times New Roman"/>
          <w:sz w:val="28"/>
          <w:szCs w:val="28"/>
        </w:rPr>
        <w:t>, широко распубликовываться</w:t>
      </w:r>
      <w:r>
        <w:rPr>
          <w:rFonts w:ascii="Times New Roman" w:hAnsi="Times New Roman"/>
          <w:sz w:val="28"/>
          <w:szCs w:val="28"/>
        </w:rPr>
        <w:t xml:space="preserve"> с той целью, чтобы о таком содействии банкам со стороны государства было</w:t>
      </w:r>
      <w:r w:rsidRPr="00713A02">
        <w:rPr>
          <w:rFonts w:ascii="Times New Roman" w:hAnsi="Times New Roman"/>
          <w:sz w:val="28"/>
          <w:szCs w:val="28"/>
        </w:rPr>
        <w:t xml:space="preserve"> известно публично. </w:t>
      </w:r>
      <w:r w:rsidRPr="00713A02">
        <w:rPr>
          <w:rFonts w:ascii="Times New Roman" w:hAnsi="Times New Roman"/>
          <w:sz w:val="28"/>
          <w:szCs w:val="28"/>
        </w:rPr>
        <w:lastRenderedPageBreak/>
        <w:t>Никаких скрытых форм финансирования специализированных банков от лица Госбанка</w:t>
      </w:r>
      <w:r>
        <w:rPr>
          <w:rFonts w:ascii="Times New Roman" w:hAnsi="Times New Roman"/>
          <w:sz w:val="28"/>
          <w:szCs w:val="28"/>
        </w:rPr>
        <w:t xml:space="preserve"> (в наше время также речь бы шла о Центробанках или Нацбанках)</w:t>
      </w:r>
      <w:r w:rsidRPr="00713A02">
        <w:rPr>
          <w:rFonts w:ascii="Times New Roman" w:hAnsi="Times New Roman"/>
          <w:sz w:val="28"/>
          <w:szCs w:val="28"/>
        </w:rPr>
        <w:t xml:space="preserve"> быть не должно. О некоторых казусах, случавшихся в тогдашней банковской системе, </w:t>
      </w:r>
      <w:r>
        <w:rPr>
          <w:rFonts w:ascii="Times New Roman" w:hAnsi="Times New Roman"/>
          <w:sz w:val="28"/>
          <w:szCs w:val="28"/>
        </w:rPr>
        <w:t xml:space="preserve">Г.Я. </w:t>
      </w:r>
      <w:r w:rsidRPr="00713A02">
        <w:rPr>
          <w:rFonts w:ascii="Times New Roman" w:hAnsi="Times New Roman"/>
          <w:sz w:val="28"/>
          <w:szCs w:val="28"/>
        </w:rPr>
        <w:t>Сокольников писал: «&lt;…&gt; лучше прямо сказать, что отпускается 20 млн для усиления капитала П</w:t>
      </w:r>
      <w:r>
        <w:rPr>
          <w:rFonts w:ascii="Times New Roman" w:hAnsi="Times New Roman"/>
          <w:sz w:val="28"/>
          <w:szCs w:val="28"/>
        </w:rPr>
        <w:t xml:space="preserve">ромбанка, </w:t>
      </w:r>
      <w:r w:rsidRPr="00713A02">
        <w:rPr>
          <w:rFonts w:ascii="Times New Roman" w:hAnsi="Times New Roman"/>
          <w:sz w:val="28"/>
          <w:szCs w:val="28"/>
        </w:rPr>
        <w:t>или еще лучше и прямее: что отпускается безвозвратная ссуда не то Промбанку, не то Сахаротресту, не то неизвестно кому, но то что во всяком случае эта «ссуда» заведомо никогда государству возвращена не будет» [</w:t>
      </w:r>
      <w:r w:rsidR="00864F68">
        <w:rPr>
          <w:rFonts w:ascii="Times New Roman" w:hAnsi="Times New Roman"/>
          <w:sz w:val="28"/>
          <w:szCs w:val="28"/>
        </w:rPr>
        <w:t>5</w:t>
      </w:r>
      <w:r w:rsidRPr="00713A02">
        <w:rPr>
          <w:rFonts w:ascii="Times New Roman" w:hAnsi="Times New Roman"/>
          <w:sz w:val="28"/>
          <w:szCs w:val="28"/>
        </w:rPr>
        <w:t xml:space="preserve">, 72]. </w:t>
      </w:r>
      <w:r w:rsidRPr="00713A02">
        <w:rPr>
          <w:rFonts w:ascii="Times New Roman" w:hAnsi="Times New Roman"/>
          <w:sz w:val="28"/>
          <w:szCs w:val="28"/>
          <w:u w:val="single"/>
        </w:rPr>
        <w:t xml:space="preserve">Так что третью максиму мы можем изложить так: полная прозрачность, транспарентность создаваемой банковской системы, принимая во внимание специфику взаимоотношений банков между собой и с регулирующим органом </w:t>
      </w:r>
      <w:r w:rsidRPr="00DE3FED">
        <w:rPr>
          <w:rFonts w:ascii="Times New Roman" w:hAnsi="Times New Roman"/>
          <w:sz w:val="28"/>
          <w:szCs w:val="28"/>
        </w:rPr>
        <w:t>(во времена Г.Я. Сокольникова – Госбанком; ныне в РФ в роли «мегарегулятора» выступает Центробанк – Банк России).</w:t>
      </w:r>
    </w:p>
    <w:p w:rsidR="00AC3150" w:rsidRDefault="00642687" w:rsidP="00095953">
      <w:pPr>
        <w:rPr>
          <w:rFonts w:ascii="Times New Roman" w:hAnsi="Times New Roman"/>
          <w:sz w:val="28"/>
          <w:szCs w:val="28"/>
        </w:rPr>
      </w:pPr>
      <w:r w:rsidRPr="00642687">
        <w:rPr>
          <w:rFonts w:ascii="Times New Roman" w:hAnsi="Times New Roman"/>
          <w:sz w:val="28"/>
          <w:szCs w:val="28"/>
        </w:rPr>
        <w:t>125-летнему юбилею Г.Я. Сокольникова была посвящена Международная научно-практическая конференция «Деньги, кредит, бюджет России: история и современность», организованная Экономическим факультетом Московского государственного университета имени М.В. Ломоносова, Институтом экономики Российской академии наук, Московским финансово-юридическим университетом (МФЮА), Московским университетом государственного управления (МУГУ), журналом «Альтернативы», состоявшейся 08 октября 2013 года. А.А. Залетный, один из авторов настоящей статьи, выступал на этой конференции, и текст его выступления там частично лег в основу настоящей статьи.</w:t>
      </w:r>
    </w:p>
    <w:p w:rsidR="007F5169" w:rsidRPr="00713A02" w:rsidRDefault="007F5169" w:rsidP="007F5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заключение. </w:t>
      </w:r>
      <w:r w:rsidRPr="00713A02">
        <w:rPr>
          <w:rFonts w:ascii="Times New Roman" w:hAnsi="Times New Roman"/>
          <w:sz w:val="28"/>
          <w:szCs w:val="28"/>
        </w:rPr>
        <w:t>Управленец, банк, который нацелен на работу в национальной экономике и на инвестиции в реальный сектор, по определению должен идти против той</w:t>
      </w:r>
      <w:r>
        <w:rPr>
          <w:rFonts w:ascii="Times New Roman" w:hAnsi="Times New Roman"/>
          <w:sz w:val="28"/>
          <w:szCs w:val="28"/>
        </w:rPr>
        <w:t xml:space="preserve"> тенденции (того «тренда»), которая</w:t>
      </w:r>
      <w:r w:rsidRPr="00713A02">
        <w:rPr>
          <w:rFonts w:ascii="Times New Roman" w:hAnsi="Times New Roman"/>
          <w:sz w:val="28"/>
          <w:szCs w:val="28"/>
        </w:rPr>
        <w:t xml:space="preserve"> сейчас </w:t>
      </w:r>
      <w:r>
        <w:rPr>
          <w:rFonts w:ascii="Times New Roman" w:hAnsi="Times New Roman"/>
          <w:sz w:val="28"/>
          <w:szCs w:val="28"/>
        </w:rPr>
        <w:t>даже не рефлексируются, а считае</w:t>
      </w:r>
      <w:r w:rsidRPr="00713A02">
        <w:rPr>
          <w:rFonts w:ascii="Times New Roman" w:hAnsi="Times New Roman"/>
          <w:sz w:val="28"/>
          <w:szCs w:val="28"/>
        </w:rPr>
        <w:t xml:space="preserve">тся нормой, порой даже идя вопреки указаниям собственника - для того, чтобы спасти банк, чтобы спасти интересы его кредиторов. На самом деле менеджер современного банка должен являться таким, каким являлся </w:t>
      </w:r>
      <w:r>
        <w:rPr>
          <w:rFonts w:ascii="Times New Roman" w:hAnsi="Times New Roman"/>
          <w:sz w:val="28"/>
          <w:szCs w:val="28"/>
        </w:rPr>
        <w:t>Г.Я.</w:t>
      </w:r>
      <w:r w:rsidRPr="00713A02">
        <w:rPr>
          <w:rFonts w:ascii="Times New Roman" w:hAnsi="Times New Roman"/>
          <w:sz w:val="28"/>
          <w:szCs w:val="28"/>
        </w:rPr>
        <w:t xml:space="preserve"> Сокольников, каким являлся его </w:t>
      </w:r>
      <w:r w:rsidRPr="00713A02">
        <w:rPr>
          <w:rFonts w:ascii="Times New Roman" w:hAnsi="Times New Roman"/>
          <w:sz w:val="28"/>
          <w:szCs w:val="28"/>
        </w:rPr>
        <w:lastRenderedPageBreak/>
        <w:t>современник - руководитель Госплана Александр Дмитриевич Цюрупа. Момент личной скромности руководителя нынешнего банка – это то, на что он должен обращать внимание вопреки тому, к чему его призывает официальная пропаганда. Личная скромность должна выражаться не только</w:t>
      </w:r>
      <w:r>
        <w:rPr>
          <w:rFonts w:ascii="Times New Roman" w:hAnsi="Times New Roman"/>
          <w:sz w:val="28"/>
          <w:szCs w:val="28"/>
        </w:rPr>
        <w:t xml:space="preserve"> - и не столько -</w:t>
      </w:r>
      <w:r w:rsidRPr="00713A02">
        <w:rPr>
          <w:rFonts w:ascii="Times New Roman" w:hAnsi="Times New Roman"/>
          <w:sz w:val="28"/>
          <w:szCs w:val="28"/>
        </w:rPr>
        <w:t xml:space="preserve"> в том, что он будет ездить не на “положенном” ему по ложно понимаемому “статусу” автомобиле, а в том, что он будет посвящать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713A02">
        <w:rPr>
          <w:rFonts w:ascii="Times New Roman" w:hAnsi="Times New Roman"/>
          <w:sz w:val="28"/>
          <w:szCs w:val="28"/>
        </w:rPr>
        <w:t>свое время организации работы банка, в том числе и организации кредитного комитета, а не выводу средств за рубеж.</w:t>
      </w:r>
    </w:p>
    <w:p w:rsidR="00382469" w:rsidRDefault="00382469" w:rsidP="003824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заключение, с целью</w:t>
      </w:r>
      <w:r w:rsidRPr="00713A02">
        <w:rPr>
          <w:rFonts w:ascii="Times New Roman" w:hAnsi="Times New Roman"/>
          <w:sz w:val="28"/>
          <w:szCs w:val="28"/>
        </w:rPr>
        <w:t xml:space="preserve"> еще более наглядно понимать реальную обстановку, в которой ныне пребывает российская экономика, вернемся к анализу существующих (и  все еще реально функционирующих) путей финансовой «схемотехники». Один из широко распространенных путей – это уклонение от создания </w:t>
      </w:r>
      <w:r>
        <w:rPr>
          <w:rFonts w:ascii="Times New Roman" w:hAnsi="Times New Roman"/>
          <w:sz w:val="28"/>
          <w:szCs w:val="28"/>
        </w:rPr>
        <w:t xml:space="preserve">банками обязательных </w:t>
      </w:r>
      <w:r w:rsidRPr="00713A02">
        <w:rPr>
          <w:rFonts w:ascii="Times New Roman" w:hAnsi="Times New Roman"/>
          <w:sz w:val="28"/>
          <w:szCs w:val="28"/>
        </w:rPr>
        <w:t>резервов</w:t>
      </w:r>
      <w:r>
        <w:rPr>
          <w:rFonts w:ascii="Times New Roman" w:hAnsi="Times New Roman"/>
          <w:sz w:val="28"/>
          <w:szCs w:val="28"/>
        </w:rPr>
        <w:t xml:space="preserve"> (провизий)</w:t>
      </w:r>
      <w:r w:rsidRPr="00713A02">
        <w:rPr>
          <w:rFonts w:ascii="Times New Roman" w:hAnsi="Times New Roman"/>
          <w:sz w:val="28"/>
          <w:szCs w:val="28"/>
        </w:rPr>
        <w:t>, потому что общеизвестно,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713A02">
        <w:rPr>
          <w:rFonts w:ascii="Times New Roman" w:hAnsi="Times New Roman"/>
          <w:sz w:val="28"/>
          <w:szCs w:val="28"/>
        </w:rPr>
        <w:t xml:space="preserve"> когда кредит становится </w:t>
      </w:r>
      <w:r>
        <w:rPr>
          <w:rFonts w:ascii="Times New Roman" w:hAnsi="Times New Roman"/>
          <w:sz w:val="28"/>
          <w:szCs w:val="28"/>
        </w:rPr>
        <w:t xml:space="preserve">однозначно </w:t>
      </w:r>
      <w:r w:rsidRPr="00713A02">
        <w:rPr>
          <w:rFonts w:ascii="Times New Roman" w:hAnsi="Times New Roman"/>
          <w:sz w:val="28"/>
          <w:szCs w:val="28"/>
        </w:rPr>
        <w:t>проблемным</w:t>
      </w:r>
      <w:r>
        <w:rPr>
          <w:rFonts w:ascii="Times New Roman" w:hAnsi="Times New Roman"/>
          <w:sz w:val="28"/>
          <w:szCs w:val="28"/>
        </w:rPr>
        <w:t xml:space="preserve"> (перестает в полной мере обслуживаться: по нему оговоренные в кредитном договоре денежные суммы начинают оплачиваться менее чем на 100%), то</w:t>
      </w:r>
      <w:r w:rsidRPr="00713A02">
        <w:rPr>
          <w:rFonts w:ascii="Times New Roman" w:hAnsi="Times New Roman"/>
          <w:sz w:val="28"/>
          <w:szCs w:val="28"/>
        </w:rPr>
        <w:t xml:space="preserve"> </w:t>
      </w:r>
      <w:r w:rsidRPr="00634D05">
        <w:rPr>
          <w:rFonts w:ascii="Times New Roman" w:hAnsi="Times New Roman"/>
          <w:i/>
          <w:sz w:val="28"/>
          <w:szCs w:val="28"/>
        </w:rPr>
        <w:t>100%</w:t>
      </w:r>
      <w:r w:rsidRPr="00713A02">
        <w:rPr>
          <w:rFonts w:ascii="Times New Roman" w:hAnsi="Times New Roman"/>
          <w:sz w:val="28"/>
          <w:szCs w:val="28"/>
        </w:rPr>
        <w:t xml:space="preserve"> суммы, которую выдал банк</w:t>
      </w:r>
      <w:r>
        <w:rPr>
          <w:rFonts w:ascii="Times New Roman" w:hAnsi="Times New Roman"/>
          <w:sz w:val="28"/>
          <w:szCs w:val="28"/>
        </w:rPr>
        <w:t xml:space="preserve"> в качестве этого кредита</w:t>
      </w:r>
      <w:r w:rsidRPr="00713A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банк</w:t>
      </w:r>
      <w:r w:rsidRPr="00713A02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«</w:t>
      </w:r>
      <w:r w:rsidRPr="00713A02">
        <w:rPr>
          <w:rFonts w:ascii="Times New Roman" w:hAnsi="Times New Roman"/>
          <w:sz w:val="28"/>
          <w:szCs w:val="28"/>
        </w:rPr>
        <w:t>заблокировать</w:t>
      </w:r>
      <w:r>
        <w:rPr>
          <w:rFonts w:ascii="Times New Roman" w:hAnsi="Times New Roman"/>
          <w:sz w:val="28"/>
          <w:szCs w:val="28"/>
        </w:rPr>
        <w:t>»</w:t>
      </w:r>
      <w:r w:rsidRPr="00713A02">
        <w:rPr>
          <w:rFonts w:ascii="Times New Roman" w:hAnsi="Times New Roman"/>
          <w:sz w:val="28"/>
          <w:szCs w:val="28"/>
        </w:rPr>
        <w:t xml:space="preserve"> на определенном кор</w:t>
      </w:r>
      <w:r>
        <w:rPr>
          <w:rFonts w:ascii="Times New Roman" w:hAnsi="Times New Roman"/>
          <w:sz w:val="28"/>
          <w:szCs w:val="28"/>
        </w:rPr>
        <w:t xml:space="preserve">респондентском </w:t>
      </w:r>
      <w:r w:rsidRPr="00713A02">
        <w:rPr>
          <w:rFonts w:ascii="Times New Roman" w:hAnsi="Times New Roman"/>
          <w:sz w:val="28"/>
          <w:szCs w:val="28"/>
        </w:rPr>
        <w:t>счете в Центробанке и</w:t>
      </w:r>
      <w:r>
        <w:rPr>
          <w:rFonts w:ascii="Times New Roman" w:hAnsi="Times New Roman"/>
          <w:sz w:val="28"/>
          <w:szCs w:val="28"/>
        </w:rPr>
        <w:t>, соответственно,</w:t>
      </w:r>
      <w:r w:rsidRPr="00713A0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713A02">
        <w:rPr>
          <w:rFonts w:ascii="Times New Roman" w:hAnsi="Times New Roman"/>
          <w:sz w:val="28"/>
          <w:szCs w:val="28"/>
        </w:rPr>
        <w:t xml:space="preserve"> использовать эт</w:t>
      </w:r>
      <w:r>
        <w:rPr>
          <w:rFonts w:ascii="Times New Roman" w:hAnsi="Times New Roman"/>
          <w:sz w:val="28"/>
          <w:szCs w:val="28"/>
        </w:rPr>
        <w:t>у</w:t>
      </w:r>
      <w:r w:rsidRPr="00713A0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умму</w:t>
      </w:r>
      <w:r w:rsidRPr="00713A02">
        <w:rPr>
          <w:rFonts w:ascii="Times New Roman" w:hAnsi="Times New Roman"/>
          <w:sz w:val="28"/>
          <w:szCs w:val="28"/>
        </w:rPr>
        <w:t xml:space="preserve"> фактически ни на какие цели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13A02">
        <w:rPr>
          <w:rFonts w:ascii="Times New Roman" w:hAnsi="Times New Roman"/>
          <w:sz w:val="28"/>
          <w:szCs w:val="28"/>
        </w:rPr>
        <w:t>до того времени, пока этот кредит не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A02">
        <w:rPr>
          <w:rFonts w:ascii="Times New Roman" w:hAnsi="Times New Roman"/>
          <w:sz w:val="28"/>
          <w:szCs w:val="28"/>
        </w:rPr>
        <w:t>возвращен</w:t>
      </w:r>
      <w:r>
        <w:rPr>
          <w:rFonts w:ascii="Times New Roman" w:hAnsi="Times New Roman"/>
          <w:sz w:val="28"/>
          <w:szCs w:val="28"/>
        </w:rPr>
        <w:t xml:space="preserve"> (или, теоретически, пока его обслуживание на 100% не будет возобновлено – с уплатой заемщиком банку всех финансовых санкций: пеней, штрафов и т.д.)</w:t>
      </w:r>
      <w:r w:rsidRPr="00713A02">
        <w:rPr>
          <w:rFonts w:ascii="Times New Roman" w:hAnsi="Times New Roman"/>
          <w:sz w:val="28"/>
          <w:szCs w:val="28"/>
        </w:rPr>
        <w:t>. Существуют самые многообразные формы уклонения от создания этих резервов</w:t>
      </w:r>
      <w:r>
        <w:rPr>
          <w:rFonts w:ascii="Times New Roman" w:hAnsi="Times New Roman"/>
          <w:sz w:val="28"/>
          <w:szCs w:val="28"/>
        </w:rPr>
        <w:t xml:space="preserve"> (провизий)</w:t>
      </w:r>
      <w:r w:rsidRPr="00713A02">
        <w:rPr>
          <w:rFonts w:ascii="Times New Roman" w:hAnsi="Times New Roman"/>
          <w:sz w:val="28"/>
          <w:szCs w:val="28"/>
        </w:rPr>
        <w:t xml:space="preserve">, потому что нередко сами кредиты выдавались для того, чтобы вывести средства из России самими акционерами банка. </w:t>
      </w:r>
      <w:r>
        <w:rPr>
          <w:rFonts w:ascii="Times New Roman" w:hAnsi="Times New Roman"/>
          <w:sz w:val="28"/>
          <w:szCs w:val="28"/>
        </w:rPr>
        <w:t xml:space="preserve">Одна из самых распространенных форм – «переуступка прав требования» этого «проблемного» кредита банком на обычную, не подлежащую специальному банковскому регулированию компанию, фактически (но не формально!) подконтрольную банку. </w:t>
      </w:r>
    </w:p>
    <w:p w:rsidR="00382469" w:rsidRDefault="00382469" w:rsidP="00382469">
      <w:pPr>
        <w:rPr>
          <w:rFonts w:ascii="Times New Roman" w:hAnsi="Times New Roman"/>
          <w:sz w:val="28"/>
          <w:szCs w:val="28"/>
        </w:rPr>
      </w:pPr>
      <w:r w:rsidRPr="00382469">
        <w:rPr>
          <w:rFonts w:ascii="Times New Roman" w:hAnsi="Times New Roman"/>
          <w:sz w:val="28"/>
          <w:szCs w:val="28"/>
        </w:rPr>
        <w:lastRenderedPageBreak/>
        <w:t>Термин «схемотехника» относительно широко применяется в финансово-банковском секторе российской экономики в наши дни, притом самими его представителями, чему один из авторов этой статьи (А.А. Залетный) бывал свидетелем «изнутри».</w:t>
      </w:r>
      <w:r>
        <w:rPr>
          <w:rFonts w:ascii="Times New Roman" w:hAnsi="Times New Roman"/>
          <w:sz w:val="28"/>
          <w:szCs w:val="28"/>
        </w:rPr>
        <w:t xml:space="preserve"> Те или иные схемы или модели применялись, применяются и, не побоимся этой констатации, будут применяться и в «реальном», и в финансовом (не «превратном», не «бесполезном»!) секторах экономики.</w:t>
      </w:r>
      <w:r w:rsidR="00BE60D8">
        <w:rPr>
          <w:rFonts w:ascii="Times New Roman" w:hAnsi="Times New Roman"/>
          <w:sz w:val="28"/>
          <w:szCs w:val="28"/>
        </w:rPr>
        <w:t xml:space="preserve"> Главное, чтоб они не доминировали (и тем более не разру</w:t>
      </w:r>
      <w:r w:rsidR="0088646D">
        <w:rPr>
          <w:rFonts w:ascii="Times New Roman" w:hAnsi="Times New Roman"/>
          <w:sz w:val="28"/>
          <w:szCs w:val="28"/>
        </w:rPr>
        <w:t>шали) эти сектора, а служили им, обслуживали их.</w:t>
      </w:r>
    </w:p>
    <w:p w:rsidR="00F84C04" w:rsidRDefault="00F84C04" w:rsidP="00382469">
      <w:pPr>
        <w:rPr>
          <w:rFonts w:ascii="Times New Roman" w:hAnsi="Times New Roman"/>
          <w:sz w:val="28"/>
          <w:szCs w:val="28"/>
        </w:rPr>
      </w:pPr>
    </w:p>
    <w:p w:rsidR="00F84C04" w:rsidRDefault="00F84C04" w:rsidP="00F84C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9527A" w:rsidRDefault="00D9527A" w:rsidP="00F84C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527A" w:rsidRPr="00713A02" w:rsidRDefault="00D9527A" w:rsidP="00D9527A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713A02">
        <w:rPr>
          <w:rFonts w:ascii="Times New Roman" w:hAnsi="Times New Roman"/>
          <w:sz w:val="28"/>
          <w:szCs w:val="28"/>
          <w:lang w:eastAsia="ru-RU"/>
        </w:rPr>
        <w:t>Котц Д. Банковский контроль над крупными корпорациями в США. – М.: Прогресс, 1982.</w:t>
      </w:r>
    </w:p>
    <w:p w:rsidR="00D9527A" w:rsidRPr="00864F68" w:rsidRDefault="00D9527A" w:rsidP="00D9527A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713A02">
        <w:rPr>
          <w:rFonts w:ascii="Times New Roman" w:hAnsi="Times New Roman"/>
          <w:sz w:val="28"/>
          <w:szCs w:val="28"/>
          <w:lang w:eastAsia="ru-RU"/>
        </w:rPr>
        <w:t>Котц Д.М., Вир Ф. Путь России от Горбачева к Путину: Гибель советской системы и новая Россия. – М.: УРСС, 2013.</w:t>
      </w:r>
    </w:p>
    <w:p w:rsidR="00864F68" w:rsidRPr="00713A02" w:rsidRDefault="00864F68" w:rsidP="00864F68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713A02">
        <w:rPr>
          <w:rFonts w:ascii="Times New Roman" w:hAnsi="Times New Roman"/>
          <w:sz w:val="28"/>
          <w:szCs w:val="28"/>
          <w:lang w:eastAsia="ru-RU"/>
        </w:rPr>
        <w:t>О хрущевском псевдокоммунизме и его всемирно-историческом уроке. Девятая статья по поводу открытого письма ЦК КПСС. – Пекин: Издательство литературы на иностранных языках, 1964.</w:t>
      </w:r>
    </w:p>
    <w:p w:rsidR="00D9527A" w:rsidRPr="00D9527A" w:rsidRDefault="00D9527A" w:rsidP="00D9527A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Политэкономия провала. Природа и последствия рыночных «реформ» в России. Под ред. А.И. Колганова. – М.</w:t>
      </w:r>
      <w:r w:rsidRPr="00713A02">
        <w:rPr>
          <w:rFonts w:ascii="Times New Roman" w:hAnsi="Times New Roman"/>
          <w:sz w:val="28"/>
          <w:szCs w:val="28"/>
          <w:lang w:eastAsia="ru-RU"/>
        </w:rPr>
        <w:t>: УРСС, 2013.</w:t>
      </w:r>
    </w:p>
    <w:p w:rsidR="00D9527A" w:rsidRPr="00713A02" w:rsidRDefault="00D9527A" w:rsidP="00D9527A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713A02">
        <w:rPr>
          <w:rFonts w:ascii="Times New Roman" w:hAnsi="Times New Roman"/>
          <w:sz w:val="28"/>
          <w:szCs w:val="28"/>
          <w:lang w:eastAsia="ru-RU"/>
        </w:rPr>
        <w:t>Сокольников Г.Я. Текущие вопросы финансового строительства. &lt;2&gt;. Организация финансирования промышленности (Доклад в Госплане,              &lt;июнь 1923 г.&gt; // Сокольников Г.Я. Финансовая политика революции. Том второй. – М.: Общество купцов и промышленников России, 2006. – С. 69-73.</w:t>
      </w:r>
    </w:p>
    <w:p w:rsidR="00B147D0" w:rsidRPr="000D6CE1" w:rsidRDefault="00D9527A" w:rsidP="000D6CE1">
      <w:pPr>
        <w:pStyle w:val="a7"/>
        <w:numPr>
          <w:ilvl w:val="0"/>
          <w:numId w:val="1"/>
        </w:numPr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 w:eastAsia="ru-RU"/>
        </w:rPr>
      </w:pPr>
      <w:r w:rsidRPr="00713A02">
        <w:rPr>
          <w:rFonts w:ascii="Times New Roman" w:hAnsi="Times New Roman"/>
          <w:sz w:val="28"/>
          <w:szCs w:val="28"/>
          <w:lang w:val="en-US" w:eastAsia="ru-RU"/>
        </w:rPr>
        <w:t>Kotz D.M., Weir F. Russia’s Path from Gorbachev to Putin: The demise of the Soviet system and the new Russia. (A revised and updated version of ‘Revolution from Above: The demise of the Soviet system’, Routhledge, 1997). – London and New York: Routhledge: Taylor and Francis Group, 2007.</w:t>
      </w:r>
    </w:p>
    <w:sectPr w:rsidR="00B147D0" w:rsidRPr="000D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A1" w:rsidRDefault="00AC6AA1" w:rsidP="00382469">
      <w:pPr>
        <w:spacing w:line="240" w:lineRule="auto"/>
      </w:pPr>
      <w:r>
        <w:separator/>
      </w:r>
    </w:p>
  </w:endnote>
  <w:endnote w:type="continuationSeparator" w:id="0">
    <w:p w:rsidR="00AC6AA1" w:rsidRDefault="00AC6AA1" w:rsidP="00382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A1" w:rsidRDefault="00AC6AA1" w:rsidP="00382469">
      <w:pPr>
        <w:spacing w:line="240" w:lineRule="auto"/>
      </w:pPr>
      <w:r>
        <w:separator/>
      </w:r>
    </w:p>
  </w:footnote>
  <w:footnote w:type="continuationSeparator" w:id="0">
    <w:p w:rsidR="00AC6AA1" w:rsidRDefault="00AC6AA1" w:rsidP="003824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127"/>
    <w:multiLevelType w:val="hybridMultilevel"/>
    <w:tmpl w:val="4F4211E2"/>
    <w:lvl w:ilvl="0" w:tplc="9DC4FDF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AF"/>
    <w:rsid w:val="00095953"/>
    <w:rsid w:val="000972B1"/>
    <w:rsid w:val="000D6CE1"/>
    <w:rsid w:val="00133DF8"/>
    <w:rsid w:val="001D6242"/>
    <w:rsid w:val="00294712"/>
    <w:rsid w:val="002E56B6"/>
    <w:rsid w:val="0032311D"/>
    <w:rsid w:val="003363AF"/>
    <w:rsid w:val="00382469"/>
    <w:rsid w:val="003F2BF0"/>
    <w:rsid w:val="003F344E"/>
    <w:rsid w:val="00401B7A"/>
    <w:rsid w:val="00442E9C"/>
    <w:rsid w:val="0047324E"/>
    <w:rsid w:val="004B6AF9"/>
    <w:rsid w:val="005C008C"/>
    <w:rsid w:val="00634D05"/>
    <w:rsid w:val="00642687"/>
    <w:rsid w:val="006D230F"/>
    <w:rsid w:val="00713A02"/>
    <w:rsid w:val="007F5169"/>
    <w:rsid w:val="00864F68"/>
    <w:rsid w:val="0088646D"/>
    <w:rsid w:val="009A1897"/>
    <w:rsid w:val="00AA6D44"/>
    <w:rsid w:val="00AC3150"/>
    <w:rsid w:val="00AC6AA1"/>
    <w:rsid w:val="00B147D0"/>
    <w:rsid w:val="00BE60D8"/>
    <w:rsid w:val="00D9527A"/>
    <w:rsid w:val="00DE3FED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9C"/>
    <w:pPr>
      <w:spacing w:after="0" w:line="360" w:lineRule="auto"/>
      <w:ind w:firstLine="720"/>
      <w:jc w:val="both"/>
    </w:pPr>
    <w:rPr>
      <w:rFonts w:ascii="CharterC" w:hAnsi="CharterC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5953"/>
    <w:rPr>
      <w:i/>
    </w:rPr>
  </w:style>
  <w:style w:type="paragraph" w:styleId="a4">
    <w:name w:val="footnote text"/>
    <w:basedOn w:val="a"/>
    <w:link w:val="a5"/>
    <w:uiPriority w:val="99"/>
    <w:semiHidden/>
    <w:unhideWhenUsed/>
    <w:rsid w:val="00AC3150"/>
  </w:style>
  <w:style w:type="character" w:customStyle="1" w:styleId="a5">
    <w:name w:val="Текст сноски Знак"/>
    <w:basedOn w:val="a0"/>
    <w:link w:val="a4"/>
    <w:uiPriority w:val="99"/>
    <w:semiHidden/>
    <w:locked/>
    <w:rsid w:val="00AC3150"/>
    <w:rPr>
      <w:rFonts w:ascii="CharterC" w:hAnsi="CharterC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2469"/>
    <w:rPr>
      <w:vertAlign w:val="superscript"/>
    </w:rPr>
  </w:style>
  <w:style w:type="paragraph" w:styleId="a7">
    <w:name w:val="List Paragraph"/>
    <w:basedOn w:val="a"/>
    <w:uiPriority w:val="34"/>
    <w:qFormat/>
    <w:rsid w:val="00D9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2767</Words>
  <Characters>15773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2015-04-18T18:34:00Z</dcterms:created>
  <dcterms:modified xsi:type="dcterms:W3CDTF">2015-04-18T18:34:00Z</dcterms:modified>
</cp:coreProperties>
</file>