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8D" w:rsidRDefault="00E46E8B" w:rsidP="00881A8D">
      <w:pPr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E46E8B">
        <w:rPr>
          <w:rFonts w:ascii="Arial" w:hAnsi="Arial" w:cs="Arial"/>
          <w:b/>
          <w:sz w:val="28"/>
          <w:szCs w:val="24"/>
          <w:lang w:val="en-US"/>
        </w:rPr>
        <w:t xml:space="preserve">Discussion on the formation of diamond crystals of cubic habit </w:t>
      </w:r>
      <w:r>
        <w:rPr>
          <w:rFonts w:ascii="Arial" w:hAnsi="Arial" w:cs="Arial"/>
          <w:b/>
          <w:sz w:val="28"/>
          <w:szCs w:val="24"/>
          <w:lang w:val="en-US"/>
        </w:rPr>
        <w:t>f</w:t>
      </w:r>
      <w:r w:rsidRPr="00E46E8B">
        <w:rPr>
          <w:rFonts w:ascii="Arial" w:hAnsi="Arial" w:cs="Arial"/>
          <w:b/>
          <w:sz w:val="28"/>
          <w:szCs w:val="24"/>
          <w:lang w:val="en-US"/>
        </w:rPr>
        <w:t xml:space="preserve">rom the deposit named </w:t>
      </w:r>
      <w:r>
        <w:rPr>
          <w:rFonts w:ascii="Arial" w:hAnsi="Arial" w:cs="Arial"/>
          <w:b/>
          <w:sz w:val="28"/>
          <w:szCs w:val="24"/>
          <w:lang w:val="en-US"/>
        </w:rPr>
        <w:t xml:space="preserve">after </w:t>
      </w:r>
      <w:r w:rsidRPr="00E46E8B">
        <w:rPr>
          <w:rFonts w:ascii="Arial" w:hAnsi="Arial" w:cs="Arial"/>
          <w:b/>
          <w:sz w:val="28"/>
          <w:szCs w:val="24"/>
          <w:lang w:val="en-US"/>
        </w:rPr>
        <w:t xml:space="preserve">M.V. </w:t>
      </w:r>
      <w:proofErr w:type="spellStart"/>
      <w:r w:rsidRPr="00E46E8B">
        <w:rPr>
          <w:rFonts w:ascii="Arial" w:hAnsi="Arial" w:cs="Arial"/>
          <w:b/>
          <w:sz w:val="28"/>
          <w:szCs w:val="24"/>
          <w:lang w:val="en-US"/>
        </w:rPr>
        <w:t>Lomonosov</w:t>
      </w:r>
      <w:proofErr w:type="spellEnd"/>
    </w:p>
    <w:p w:rsidR="00E46E8B" w:rsidRPr="00E46E8B" w:rsidRDefault="00E46E8B" w:rsidP="00881A8D">
      <w:pPr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881A8D" w:rsidRDefault="00E46E8B" w:rsidP="00881A8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E46E8B">
        <w:rPr>
          <w:rFonts w:ascii="Arial" w:hAnsi="Arial" w:cs="Arial"/>
          <w:b/>
          <w:sz w:val="24"/>
          <w:szCs w:val="24"/>
          <w:lang w:val="en-US"/>
        </w:rPr>
        <w:t>Kriulina</w:t>
      </w:r>
      <w:proofErr w:type="spellEnd"/>
      <w:r w:rsidRPr="00E46E8B">
        <w:rPr>
          <w:rFonts w:ascii="Arial" w:hAnsi="Arial" w:cs="Arial"/>
          <w:b/>
          <w:sz w:val="24"/>
          <w:szCs w:val="24"/>
          <w:lang w:val="en-US"/>
        </w:rPr>
        <w:t xml:space="preserve"> G.Y.</w:t>
      </w:r>
      <w:r w:rsidRPr="00E46E8B">
        <w:rPr>
          <w:rFonts w:ascii="Arial" w:hAnsi="Arial" w:cs="Arial"/>
          <w:b/>
          <w:sz w:val="24"/>
          <w:szCs w:val="24"/>
          <w:vertAlign w:val="superscript"/>
          <w:lang w:val="en-US"/>
        </w:rPr>
        <w:t>1</w:t>
      </w:r>
      <w:r w:rsidRPr="00E46E8B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E46E8B">
        <w:rPr>
          <w:rFonts w:ascii="Arial" w:hAnsi="Arial" w:cs="Arial"/>
          <w:b/>
          <w:sz w:val="24"/>
          <w:szCs w:val="24"/>
          <w:u w:val="single"/>
          <w:lang w:val="en-US"/>
        </w:rPr>
        <w:t>Konokorova</w:t>
      </w:r>
      <w:proofErr w:type="spellEnd"/>
      <w:r w:rsidRPr="00E46E8B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D.V.</w:t>
      </w:r>
      <w:r w:rsidRPr="00E46E8B">
        <w:rPr>
          <w:rFonts w:ascii="Arial" w:hAnsi="Arial" w:cs="Arial"/>
          <w:b/>
          <w:sz w:val="24"/>
          <w:szCs w:val="24"/>
          <w:u w:val="single"/>
          <w:vertAlign w:val="superscript"/>
          <w:lang w:val="en-US"/>
        </w:rPr>
        <w:t>2</w:t>
      </w:r>
    </w:p>
    <w:p w:rsidR="00E46E8B" w:rsidRPr="00E46E8B" w:rsidRDefault="00E46E8B" w:rsidP="00881A8D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81A8D" w:rsidRPr="00E46E8B" w:rsidRDefault="00E46E8B" w:rsidP="00881A8D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E46E8B">
        <w:rPr>
          <w:rFonts w:ascii="Arial" w:hAnsi="Arial" w:cs="Arial"/>
          <w:i/>
          <w:sz w:val="24"/>
          <w:szCs w:val="24"/>
          <w:vertAlign w:val="superscript"/>
          <w:lang w:val="en-US"/>
        </w:rPr>
        <w:t>1</w:t>
      </w:r>
      <w:r w:rsidRPr="00E46E8B">
        <w:rPr>
          <w:rFonts w:ascii="Arial" w:hAnsi="Arial" w:cs="Arial"/>
          <w:i/>
          <w:sz w:val="24"/>
          <w:szCs w:val="24"/>
          <w:lang w:val="en-US"/>
        </w:rPr>
        <w:t xml:space="preserve">Geology Faculty of Moscow State University, Mineralogical Museum named after A.E. </w:t>
      </w:r>
      <w:proofErr w:type="spellStart"/>
      <w:r w:rsidRPr="00E46E8B">
        <w:rPr>
          <w:rFonts w:ascii="Arial" w:hAnsi="Arial" w:cs="Arial"/>
          <w:i/>
          <w:sz w:val="24"/>
          <w:szCs w:val="24"/>
          <w:lang w:val="en-US"/>
        </w:rPr>
        <w:t>Fersmana</w:t>
      </w:r>
      <w:proofErr w:type="spellEnd"/>
      <w:r w:rsidRPr="00E46E8B">
        <w:rPr>
          <w:rFonts w:ascii="Arial" w:hAnsi="Arial" w:cs="Arial"/>
          <w:i/>
          <w:sz w:val="24"/>
          <w:szCs w:val="24"/>
          <w:lang w:val="en-US"/>
        </w:rPr>
        <w:t xml:space="preserve"> galinadiamond@gmail.com; </w:t>
      </w:r>
      <w:r w:rsidRPr="00E46E8B">
        <w:rPr>
          <w:rFonts w:ascii="Arial" w:hAnsi="Arial" w:cs="Arial"/>
          <w:i/>
          <w:sz w:val="24"/>
          <w:szCs w:val="24"/>
          <w:vertAlign w:val="superscript"/>
          <w:lang w:val="en-US"/>
        </w:rPr>
        <w:t>2</w:t>
      </w:r>
      <w:r w:rsidRPr="00E46E8B">
        <w:rPr>
          <w:rFonts w:ascii="Arial" w:hAnsi="Arial" w:cs="Arial"/>
          <w:i/>
          <w:sz w:val="24"/>
          <w:szCs w:val="24"/>
          <w:lang w:val="en-US"/>
        </w:rPr>
        <w:t xml:space="preserve">Geological Faculty of Moscow State University </w:t>
      </w:r>
      <w:hyperlink r:id="rId6" w:history="1">
        <w:r w:rsidRPr="00E46E8B">
          <w:rPr>
            <w:rStyle w:val="a3"/>
            <w:rFonts w:ascii="Arial" w:hAnsi="Arial" w:cs="Arial"/>
            <w:i/>
            <w:color w:val="000000" w:themeColor="text1"/>
            <w:sz w:val="24"/>
            <w:szCs w:val="24"/>
            <w:u w:val="none"/>
            <w:lang w:val="en-US"/>
          </w:rPr>
          <w:t>diana-96perm@mail.ru</w:t>
        </w:r>
      </w:hyperlink>
    </w:p>
    <w:p w:rsidR="00E46E8B" w:rsidRPr="00E46E8B" w:rsidRDefault="00E46E8B" w:rsidP="00881A8D">
      <w:pPr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:rsidR="00E46E8B" w:rsidRDefault="00E46E8B" w:rsidP="00A257B8">
      <w:pPr>
        <w:spacing w:line="240" w:lineRule="auto"/>
        <w:ind w:right="283" w:firstLine="709"/>
        <w:jc w:val="both"/>
        <w:rPr>
          <w:rFonts w:ascii="Arial" w:hAnsi="Arial" w:cs="Arial"/>
          <w:sz w:val="20"/>
          <w:szCs w:val="20"/>
        </w:rPr>
      </w:pPr>
      <w:r w:rsidRPr="00E46E8B">
        <w:rPr>
          <w:rFonts w:ascii="Arial" w:hAnsi="Arial" w:cs="Arial"/>
          <w:sz w:val="20"/>
          <w:szCs w:val="20"/>
          <w:lang w:val="en-US"/>
        </w:rPr>
        <w:t xml:space="preserve">The results of this scientific work allow us to make several important genetic conclusions, supplementing knowledge of the growth and evolution of </w:t>
      </w:r>
      <w:r w:rsidR="003B7FE9">
        <w:rPr>
          <w:rFonts w:ascii="Arial" w:hAnsi="Arial" w:cs="Arial"/>
          <w:sz w:val="20"/>
          <w:szCs w:val="20"/>
          <w:lang w:val="en-US"/>
        </w:rPr>
        <w:t>diamond crystals in the deposit</w:t>
      </w:r>
      <w:r w:rsidRPr="00E46E8B">
        <w:rPr>
          <w:rFonts w:ascii="Arial" w:hAnsi="Arial" w:cs="Arial"/>
          <w:sz w:val="20"/>
          <w:szCs w:val="20"/>
          <w:lang w:val="en-US"/>
        </w:rPr>
        <w:t xml:space="preserve"> M.V. </w:t>
      </w:r>
      <w:proofErr w:type="spellStart"/>
      <w:r w:rsidRPr="00E46E8B">
        <w:rPr>
          <w:rFonts w:ascii="Arial" w:hAnsi="Arial" w:cs="Arial"/>
          <w:sz w:val="20"/>
          <w:szCs w:val="20"/>
          <w:lang w:val="en-US"/>
        </w:rPr>
        <w:t>Lomonosov</w:t>
      </w:r>
      <w:proofErr w:type="spellEnd"/>
      <w:r w:rsidRPr="00E46E8B">
        <w:rPr>
          <w:rFonts w:ascii="Arial" w:hAnsi="Arial" w:cs="Arial"/>
          <w:sz w:val="20"/>
          <w:szCs w:val="20"/>
          <w:lang w:val="en-US"/>
        </w:rPr>
        <w:t>. According to the classical scheme of crystallization, diamonds of the cubic habit are formed during the last stages of diamond formation (</w:t>
      </w:r>
      <w:proofErr w:type="spellStart"/>
      <w:r w:rsidRPr="00E46E8B">
        <w:rPr>
          <w:rFonts w:ascii="Arial" w:hAnsi="Arial" w:cs="Arial"/>
          <w:sz w:val="20"/>
          <w:szCs w:val="20"/>
          <w:lang w:val="en-US"/>
        </w:rPr>
        <w:t>Beskrovanov</w:t>
      </w:r>
      <w:proofErr w:type="spellEnd"/>
      <w:r w:rsidRPr="00E46E8B">
        <w:rPr>
          <w:rFonts w:ascii="Arial" w:hAnsi="Arial" w:cs="Arial"/>
          <w:sz w:val="20"/>
          <w:szCs w:val="20"/>
          <w:lang w:val="en-US"/>
        </w:rPr>
        <w:t>, 2000).</w:t>
      </w:r>
    </w:p>
    <w:p w:rsidR="00065200" w:rsidRPr="003B7FE9" w:rsidRDefault="003B7FE9" w:rsidP="00A257B8">
      <w:pPr>
        <w:spacing w:line="240" w:lineRule="auto"/>
        <w:ind w:right="283"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3B7FE9">
        <w:rPr>
          <w:rFonts w:ascii="Arial" w:hAnsi="Arial" w:cs="Arial"/>
          <w:sz w:val="20"/>
          <w:szCs w:val="20"/>
          <w:lang w:val="en-US"/>
        </w:rPr>
        <w:t xml:space="preserve">The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Lomonosov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deposit is characterized by the presence of specific forms of crystals (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Criulina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et al., 2012), which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can not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be attributed to a specific mineralogical</w:t>
      </w:r>
      <w:r>
        <w:rPr>
          <w:rFonts w:ascii="Arial" w:hAnsi="Arial" w:cs="Arial"/>
          <w:sz w:val="20"/>
          <w:szCs w:val="20"/>
          <w:lang w:val="en-US"/>
        </w:rPr>
        <w:t>-genetic variety according to Y</w:t>
      </w:r>
      <w:r w:rsidRPr="003B7FE9">
        <w:rPr>
          <w:rFonts w:ascii="Arial" w:hAnsi="Arial" w:cs="Arial"/>
          <w:sz w:val="20"/>
          <w:szCs w:val="20"/>
          <w:lang w:val="en-US"/>
        </w:rPr>
        <w:t xml:space="preserve">.L.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Orlova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(1984), </w:t>
      </w:r>
      <w:proofErr w:type="gramStart"/>
      <w:r w:rsidRPr="003B7FE9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3B7FE9">
        <w:rPr>
          <w:rFonts w:ascii="Arial" w:hAnsi="Arial" w:cs="Arial"/>
          <w:sz w:val="20"/>
          <w:szCs w:val="20"/>
          <w:lang w:val="en-US"/>
        </w:rPr>
        <w:t xml:space="preserve"> mineralogical study identified transition series: cube-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tetrahexahedral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dodecahedroid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tetrahexahedral</w:t>
      </w:r>
      <w:proofErr w:type="spellEnd"/>
      <w:r w:rsidR="00065200" w:rsidRPr="003B7FE9">
        <w:rPr>
          <w:rFonts w:ascii="Arial" w:hAnsi="Arial" w:cs="Arial"/>
          <w:sz w:val="20"/>
          <w:szCs w:val="20"/>
          <w:lang w:val="en-US"/>
        </w:rPr>
        <w:t>.</w:t>
      </w:r>
    </w:p>
    <w:p w:rsidR="003B7FE9" w:rsidRDefault="003B7FE9" w:rsidP="0034061D">
      <w:pPr>
        <w:spacing w:line="240" w:lineRule="auto"/>
        <w:ind w:right="283" w:firstLine="709"/>
        <w:jc w:val="both"/>
        <w:rPr>
          <w:rFonts w:ascii="Arial" w:hAnsi="Arial" w:cs="Arial"/>
          <w:sz w:val="20"/>
          <w:szCs w:val="20"/>
        </w:rPr>
      </w:pPr>
      <w:r w:rsidRPr="003B7FE9">
        <w:rPr>
          <w:rFonts w:ascii="Arial" w:hAnsi="Arial" w:cs="Arial"/>
          <w:sz w:val="20"/>
          <w:szCs w:val="20"/>
          <w:lang w:val="en-US"/>
        </w:rPr>
        <w:t xml:space="preserve">Based on the analysis of defect-impurity composition,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microinclusions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and the internal structure of diamonds, the patterns of formation and the genetic relationship of the limiting and transitional forms are established.</w:t>
      </w:r>
    </w:p>
    <w:p w:rsidR="003B7FE9" w:rsidRDefault="003B7FE9" w:rsidP="0034061D">
      <w:pPr>
        <w:spacing w:line="240" w:lineRule="auto"/>
        <w:ind w:right="283" w:firstLine="709"/>
        <w:jc w:val="both"/>
        <w:rPr>
          <w:rFonts w:ascii="Arial" w:hAnsi="Arial" w:cs="Arial"/>
          <w:sz w:val="20"/>
          <w:szCs w:val="20"/>
        </w:rPr>
      </w:pPr>
      <w:r w:rsidRPr="003B7FE9">
        <w:rPr>
          <w:rFonts w:ascii="Arial" w:hAnsi="Arial" w:cs="Arial"/>
          <w:sz w:val="20"/>
          <w:szCs w:val="20"/>
          <w:lang w:val="en-US"/>
        </w:rPr>
        <w:t xml:space="preserve">There are a number of crystals gradually changing their appearance from cubes to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tetrahexahedroids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, characterized by a yellow-green coloration, intense yellow-green photoluminescence and a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microfibrous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structure.</w:t>
      </w:r>
    </w:p>
    <w:p w:rsidR="003B7FE9" w:rsidRDefault="003B7FE9" w:rsidP="00A257B8">
      <w:pPr>
        <w:spacing w:line="240" w:lineRule="auto"/>
        <w:ind w:right="283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B7FE9">
        <w:rPr>
          <w:rFonts w:ascii="Arial" w:hAnsi="Arial" w:cs="Arial"/>
          <w:sz w:val="20"/>
          <w:szCs w:val="20"/>
          <w:lang w:val="en-US"/>
        </w:rPr>
        <w:t>Crystals of diamond of cubic habit from pipes Arkhangelsk and them.</w:t>
      </w:r>
      <w:proofErr w:type="gramEnd"/>
      <w:r w:rsidRPr="003B7FE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Karpinsky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-I are represented by: cubes and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tetrahexahedroids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with a fibrous growth mechanism of II variety from low to moderate nitrogen (170 &lt;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Ntot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&lt;1000 at.ppm). They are characterized by carbonate-silicate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microinclusions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with a predominant silicate component; Cuboids with a thick shell of IV species, which belong to the group of moderate-nitrogen low-aggregated crystals (700 &lt;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Ntot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&lt;1300 at.ppm</w:t>
      </w:r>
      <w:proofErr w:type="gramStart"/>
      <w:r w:rsidRPr="003B7FE9">
        <w:rPr>
          <w:rFonts w:ascii="Arial" w:hAnsi="Arial" w:cs="Arial"/>
          <w:sz w:val="20"/>
          <w:szCs w:val="20"/>
          <w:lang w:val="en-US"/>
        </w:rPr>
        <w:t>,%</w:t>
      </w:r>
      <w:proofErr w:type="gramEnd"/>
      <w:r w:rsidRPr="003B7FE9">
        <w:rPr>
          <w:rFonts w:ascii="Arial" w:hAnsi="Arial" w:cs="Arial"/>
          <w:sz w:val="20"/>
          <w:szCs w:val="20"/>
          <w:lang w:val="en-US"/>
        </w:rPr>
        <w:t xml:space="preserve"> B from 10 to 20). They are characterized by micro inclusions from extremely carbonate to carbonate-silicate ones.</w:t>
      </w:r>
    </w:p>
    <w:p w:rsidR="003B7FE9" w:rsidRDefault="003B7FE9" w:rsidP="001F4EFF">
      <w:pPr>
        <w:spacing w:line="240" w:lineRule="auto"/>
        <w:ind w:right="283" w:firstLine="709"/>
        <w:jc w:val="both"/>
        <w:rPr>
          <w:rFonts w:ascii="Arial" w:hAnsi="Arial" w:cs="Arial"/>
          <w:sz w:val="20"/>
          <w:szCs w:val="20"/>
        </w:rPr>
      </w:pPr>
      <w:r w:rsidRPr="003B7FE9">
        <w:rPr>
          <w:rFonts w:ascii="Arial" w:hAnsi="Arial" w:cs="Arial"/>
          <w:sz w:val="20"/>
          <w:szCs w:val="20"/>
          <w:lang w:val="en-US"/>
        </w:rPr>
        <w:t xml:space="preserve">Another feature of the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Lomonosov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deposit is the dominance of diamonds of the dodecahedral habit, with the predominance of limiting forms of dissolution (smooth-faced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dodecahedroids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). The series from smooth-edged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dodecahedroids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to near-color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tetrahexahedra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is characterized by average concentrations of nitrogen (</w:t>
      </w:r>
      <w:proofErr w:type="spellStart"/>
      <w:proofErr w:type="gramStart"/>
      <w:r w:rsidRPr="003B7FE9">
        <w:rPr>
          <w:rFonts w:ascii="Arial" w:hAnsi="Arial" w:cs="Arial"/>
          <w:sz w:val="20"/>
          <w:szCs w:val="20"/>
          <w:lang w:val="en-US"/>
        </w:rPr>
        <w:t>IaA</w:t>
      </w:r>
      <w:proofErr w:type="spellEnd"/>
      <w:proofErr w:type="gramEnd"/>
      <w:r w:rsidRPr="003B7FE9">
        <w:rPr>
          <w:rFonts w:ascii="Arial" w:hAnsi="Arial" w:cs="Arial"/>
          <w:sz w:val="20"/>
          <w:szCs w:val="20"/>
          <w:lang w:val="en-US"/>
        </w:rPr>
        <w:t xml:space="preserve"> type), weak photoluminescence and zonal-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sectorial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structure.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Tetrahexahedral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crystals and some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dodecahedraids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contain scattered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microinclusions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of a calcareous-silicate composition (silicate phases predominate).</w:t>
      </w:r>
    </w:p>
    <w:p w:rsidR="003B7FE9" w:rsidRDefault="003B7FE9" w:rsidP="003B7FE9">
      <w:pPr>
        <w:pStyle w:val="a4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3B7FE9">
        <w:rPr>
          <w:rFonts w:ascii="Arial" w:hAnsi="Arial" w:cs="Arial"/>
          <w:sz w:val="20"/>
          <w:szCs w:val="20"/>
          <w:lang w:val="en-US"/>
        </w:rPr>
        <w:t xml:space="preserve">The diamonds of the cubic habit from the deposit of M.V. </w:t>
      </w: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Lomonosov</w:t>
      </w:r>
      <w:proofErr w:type="spellEnd"/>
      <w:r w:rsidRPr="003B7FE9">
        <w:rPr>
          <w:rFonts w:ascii="Arial" w:hAnsi="Arial" w:cs="Arial"/>
          <w:sz w:val="20"/>
          <w:szCs w:val="20"/>
          <w:lang w:val="en-US"/>
        </w:rPr>
        <w:t xml:space="preserve"> isolated individual features that are characteristic only for this field and can be distinguished from cubic diamonds from other deposits.</w:t>
      </w:r>
    </w:p>
    <w:p w:rsidR="003B7FE9" w:rsidRPr="003B7FE9" w:rsidRDefault="003B7FE9" w:rsidP="003B7FE9">
      <w:pPr>
        <w:pStyle w:val="a4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254772" w:rsidRDefault="00254772" w:rsidP="0025477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254772">
        <w:rPr>
          <w:rFonts w:ascii="Arial" w:hAnsi="Arial" w:cs="Arial"/>
          <w:sz w:val="20"/>
          <w:szCs w:val="20"/>
        </w:rPr>
        <w:t>Bibliography</w:t>
      </w:r>
      <w:proofErr w:type="spellEnd"/>
      <w:r w:rsidRPr="00254772">
        <w:rPr>
          <w:rFonts w:ascii="Arial" w:hAnsi="Arial" w:cs="Arial"/>
          <w:sz w:val="20"/>
          <w:szCs w:val="20"/>
        </w:rPr>
        <w:t>:</w:t>
      </w:r>
    </w:p>
    <w:p w:rsidR="003B7FE9" w:rsidRPr="00254772" w:rsidRDefault="003B7FE9" w:rsidP="003B7FE9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  <w:proofErr w:type="spellStart"/>
      <w:r w:rsidRPr="003B7FE9">
        <w:rPr>
          <w:rFonts w:ascii="Arial" w:hAnsi="Arial" w:cs="Arial"/>
          <w:sz w:val="20"/>
          <w:szCs w:val="20"/>
          <w:lang w:val="en-US"/>
        </w:rPr>
        <w:t>Beskrovanov</w:t>
      </w:r>
      <w:proofErr w:type="spellEnd"/>
      <w:r w:rsidRPr="00254772">
        <w:rPr>
          <w:rFonts w:ascii="Arial" w:hAnsi="Arial" w:cs="Arial"/>
          <w:sz w:val="20"/>
          <w:szCs w:val="20"/>
        </w:rPr>
        <w:t xml:space="preserve"> </w:t>
      </w:r>
      <w:r w:rsidRPr="003B7FE9">
        <w:rPr>
          <w:rFonts w:ascii="Arial" w:hAnsi="Arial" w:cs="Arial"/>
          <w:sz w:val="20"/>
          <w:szCs w:val="20"/>
          <w:lang w:val="en-US"/>
        </w:rPr>
        <w:t>V</w:t>
      </w:r>
      <w:r w:rsidRPr="00254772">
        <w:rPr>
          <w:rFonts w:ascii="Arial" w:hAnsi="Arial" w:cs="Arial"/>
          <w:sz w:val="20"/>
          <w:szCs w:val="20"/>
        </w:rPr>
        <w:t>.</w:t>
      </w:r>
      <w:r w:rsidRPr="003B7FE9">
        <w:rPr>
          <w:rFonts w:ascii="Arial" w:hAnsi="Arial" w:cs="Arial"/>
          <w:sz w:val="20"/>
          <w:szCs w:val="20"/>
          <w:lang w:val="en-US"/>
        </w:rPr>
        <w:t>V</w:t>
      </w:r>
      <w:r w:rsidRPr="00254772">
        <w:rPr>
          <w:rFonts w:ascii="Arial" w:hAnsi="Arial" w:cs="Arial"/>
          <w:sz w:val="20"/>
          <w:szCs w:val="20"/>
        </w:rPr>
        <w:t>. (2000)</w:t>
      </w:r>
      <w:r w:rsidR="00254772">
        <w:rPr>
          <w:rFonts w:ascii="Arial" w:hAnsi="Arial" w:cs="Arial"/>
          <w:sz w:val="20"/>
          <w:szCs w:val="20"/>
        </w:rPr>
        <w:t>.</w:t>
      </w:r>
      <w:r w:rsidRPr="002547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B7FE9">
        <w:rPr>
          <w:rFonts w:ascii="Arial" w:hAnsi="Arial" w:cs="Arial"/>
          <w:sz w:val="20"/>
          <w:szCs w:val="20"/>
          <w:lang w:val="en-US"/>
        </w:rPr>
        <w:t>Ontogeny</w:t>
      </w:r>
      <w:r w:rsidRPr="00254772">
        <w:rPr>
          <w:rFonts w:ascii="Arial" w:hAnsi="Arial" w:cs="Arial"/>
          <w:sz w:val="20"/>
          <w:szCs w:val="20"/>
        </w:rPr>
        <w:t xml:space="preserve"> </w:t>
      </w:r>
      <w:r w:rsidRPr="003B7FE9">
        <w:rPr>
          <w:rFonts w:ascii="Arial" w:hAnsi="Arial" w:cs="Arial"/>
          <w:sz w:val="20"/>
          <w:szCs w:val="20"/>
          <w:lang w:val="en-US"/>
        </w:rPr>
        <w:t>of</w:t>
      </w:r>
      <w:r w:rsidRPr="00254772">
        <w:rPr>
          <w:rFonts w:ascii="Arial" w:hAnsi="Arial" w:cs="Arial"/>
          <w:sz w:val="20"/>
          <w:szCs w:val="20"/>
        </w:rPr>
        <w:t xml:space="preserve"> </w:t>
      </w:r>
      <w:r w:rsidRPr="003B7FE9">
        <w:rPr>
          <w:rFonts w:ascii="Arial" w:hAnsi="Arial" w:cs="Arial"/>
          <w:sz w:val="20"/>
          <w:szCs w:val="20"/>
          <w:lang w:val="en-US"/>
        </w:rPr>
        <w:t>diamond</w:t>
      </w:r>
      <w:r w:rsidRPr="00254772">
        <w:rPr>
          <w:rFonts w:ascii="Arial" w:hAnsi="Arial" w:cs="Arial"/>
          <w:sz w:val="20"/>
          <w:szCs w:val="20"/>
        </w:rPr>
        <w:t>.</w:t>
      </w:r>
      <w:proofErr w:type="gramEnd"/>
      <w:r w:rsidRPr="00254772">
        <w:rPr>
          <w:rFonts w:ascii="Arial" w:hAnsi="Arial" w:cs="Arial"/>
          <w:sz w:val="20"/>
          <w:szCs w:val="20"/>
        </w:rPr>
        <w:t xml:space="preserve"> </w:t>
      </w:r>
      <w:r w:rsidRPr="003B7FE9">
        <w:rPr>
          <w:rFonts w:ascii="Arial" w:hAnsi="Arial" w:cs="Arial"/>
          <w:sz w:val="20"/>
          <w:szCs w:val="20"/>
          <w:lang w:val="en-US"/>
        </w:rPr>
        <w:t>N</w:t>
      </w:r>
      <w:r w:rsidRPr="00254772">
        <w:rPr>
          <w:rFonts w:ascii="Arial" w:hAnsi="Arial" w:cs="Arial"/>
          <w:sz w:val="20"/>
          <w:szCs w:val="20"/>
        </w:rPr>
        <w:t xml:space="preserve">: </w:t>
      </w:r>
      <w:r w:rsidRPr="003B7FE9">
        <w:rPr>
          <w:rFonts w:ascii="Arial" w:hAnsi="Arial" w:cs="Arial"/>
          <w:sz w:val="20"/>
          <w:szCs w:val="20"/>
          <w:lang w:val="en-US"/>
        </w:rPr>
        <w:t>Science</w:t>
      </w:r>
      <w:r w:rsidRPr="00254772">
        <w:rPr>
          <w:rFonts w:ascii="Arial" w:hAnsi="Arial" w:cs="Arial"/>
          <w:sz w:val="20"/>
          <w:szCs w:val="20"/>
        </w:rPr>
        <w:t xml:space="preserve">, 264 </w:t>
      </w:r>
      <w:r w:rsidRPr="003B7FE9">
        <w:rPr>
          <w:rFonts w:ascii="Arial" w:hAnsi="Arial" w:cs="Arial"/>
          <w:sz w:val="20"/>
          <w:szCs w:val="20"/>
          <w:lang w:val="en-US"/>
        </w:rPr>
        <w:t>p</w:t>
      </w:r>
      <w:r w:rsidRPr="00254772">
        <w:rPr>
          <w:rFonts w:ascii="Arial" w:hAnsi="Arial" w:cs="Arial"/>
          <w:sz w:val="20"/>
          <w:szCs w:val="20"/>
        </w:rPr>
        <w:t>.</w:t>
      </w:r>
    </w:p>
    <w:p w:rsidR="001F4EFF" w:rsidRPr="00254772" w:rsidRDefault="00254772" w:rsidP="00254772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54772">
        <w:rPr>
          <w:rFonts w:ascii="Arial" w:hAnsi="Arial" w:cs="Arial"/>
          <w:sz w:val="20"/>
          <w:szCs w:val="20"/>
          <w:lang w:val="en-US"/>
        </w:rPr>
        <w:t>Kriulina</w:t>
      </w:r>
      <w:proofErr w:type="spellEnd"/>
      <w:r w:rsidRPr="0025477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54772">
        <w:rPr>
          <w:rFonts w:ascii="Arial" w:hAnsi="Arial" w:cs="Arial"/>
          <w:sz w:val="20"/>
          <w:szCs w:val="20"/>
          <w:lang w:val="en-US"/>
        </w:rPr>
        <w:t>G.Yu</w:t>
      </w:r>
      <w:proofErr w:type="spellEnd"/>
      <w:r w:rsidRPr="00254772">
        <w:rPr>
          <w:rFonts w:ascii="Arial" w:hAnsi="Arial" w:cs="Arial"/>
          <w:sz w:val="20"/>
          <w:szCs w:val="20"/>
          <w:lang w:val="en-US"/>
        </w:rPr>
        <w:t xml:space="preserve">., </w:t>
      </w:r>
      <w:proofErr w:type="spellStart"/>
      <w:r w:rsidRPr="00254772">
        <w:rPr>
          <w:rFonts w:ascii="Arial" w:hAnsi="Arial" w:cs="Arial"/>
          <w:sz w:val="20"/>
          <w:szCs w:val="20"/>
          <w:lang w:val="en-US"/>
        </w:rPr>
        <w:t>Kyazimov</w:t>
      </w:r>
      <w:proofErr w:type="spellEnd"/>
      <w:r w:rsidRPr="00254772">
        <w:rPr>
          <w:rFonts w:ascii="Arial" w:hAnsi="Arial" w:cs="Arial"/>
          <w:sz w:val="20"/>
          <w:szCs w:val="20"/>
          <w:lang w:val="en-US"/>
        </w:rPr>
        <w:t xml:space="preserve"> V.O., </w:t>
      </w:r>
      <w:proofErr w:type="spellStart"/>
      <w:r w:rsidRPr="00254772">
        <w:rPr>
          <w:rFonts w:ascii="Arial" w:hAnsi="Arial" w:cs="Arial"/>
          <w:sz w:val="20"/>
          <w:szCs w:val="20"/>
          <w:lang w:val="en-US"/>
        </w:rPr>
        <w:t>Garanin</w:t>
      </w:r>
      <w:proofErr w:type="spellEnd"/>
      <w:r w:rsidRPr="00254772">
        <w:rPr>
          <w:rFonts w:ascii="Arial" w:hAnsi="Arial" w:cs="Arial"/>
          <w:sz w:val="20"/>
          <w:szCs w:val="20"/>
          <w:lang w:val="en-US"/>
        </w:rPr>
        <w:t xml:space="preserve"> V.K. (2012). Zonal diamonds from the </w:t>
      </w:r>
      <w:proofErr w:type="spellStart"/>
      <w:r w:rsidRPr="00254772">
        <w:rPr>
          <w:rFonts w:ascii="Arial" w:hAnsi="Arial" w:cs="Arial"/>
          <w:sz w:val="20"/>
          <w:szCs w:val="20"/>
          <w:lang w:val="en-US"/>
        </w:rPr>
        <w:t>Arkhangelskaya</w:t>
      </w:r>
      <w:proofErr w:type="spellEnd"/>
      <w:r w:rsidRPr="00254772">
        <w:rPr>
          <w:rFonts w:ascii="Arial" w:hAnsi="Arial" w:cs="Arial"/>
          <w:sz w:val="20"/>
          <w:szCs w:val="20"/>
          <w:lang w:val="en-US"/>
        </w:rPr>
        <w:t xml:space="preserve"> tube (Arkhangelsk diamondiferous province) /</w:t>
      </w:r>
      <w:proofErr w:type="gramStart"/>
      <w:r w:rsidRPr="00254772">
        <w:rPr>
          <w:rFonts w:ascii="Arial" w:hAnsi="Arial" w:cs="Arial"/>
          <w:sz w:val="20"/>
          <w:szCs w:val="20"/>
          <w:lang w:val="en-US"/>
        </w:rPr>
        <w:t>/  New</w:t>
      </w:r>
      <w:proofErr w:type="gramEnd"/>
      <w:r w:rsidRPr="00254772">
        <w:rPr>
          <w:rFonts w:ascii="Arial" w:hAnsi="Arial" w:cs="Arial"/>
          <w:sz w:val="20"/>
          <w:szCs w:val="20"/>
          <w:lang w:val="en-US"/>
        </w:rPr>
        <w:t xml:space="preserve"> data on minerals, No. 47, p. 26-32.</w:t>
      </w:r>
    </w:p>
    <w:p w:rsidR="00254772" w:rsidRPr="00254772" w:rsidRDefault="00254772" w:rsidP="002547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Orlov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Yu.L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en-US"/>
        </w:rPr>
        <w:t>(1984)</w:t>
      </w:r>
      <w:r w:rsidRPr="00254772">
        <w:rPr>
          <w:rFonts w:ascii="Arial" w:hAnsi="Arial" w:cs="Arial"/>
          <w:sz w:val="20"/>
          <w:szCs w:val="20"/>
          <w:lang w:val="en-US"/>
        </w:rPr>
        <w:t>. Diamond Mineralogy.</w:t>
      </w:r>
      <w:proofErr w:type="gramEnd"/>
      <w:r w:rsidRPr="00254772">
        <w:rPr>
          <w:rFonts w:ascii="Arial" w:hAnsi="Arial" w:cs="Arial"/>
          <w:sz w:val="20"/>
          <w:szCs w:val="20"/>
          <w:lang w:val="en-US"/>
        </w:rPr>
        <w:t xml:space="preserve"> Ed. </w:t>
      </w:r>
      <w:proofErr w:type="gramStart"/>
      <w:r w:rsidRPr="00254772">
        <w:rPr>
          <w:rFonts w:ascii="Arial" w:hAnsi="Arial" w:cs="Arial"/>
          <w:sz w:val="20"/>
          <w:szCs w:val="20"/>
          <w:lang w:val="en-US"/>
        </w:rPr>
        <w:t xml:space="preserve">The 2 </w:t>
      </w:r>
      <w:proofErr w:type="spellStart"/>
      <w:r w:rsidRPr="00254772">
        <w:rPr>
          <w:rFonts w:ascii="Arial" w:hAnsi="Arial" w:cs="Arial"/>
          <w:sz w:val="20"/>
          <w:szCs w:val="20"/>
          <w:lang w:val="en-US"/>
        </w:rPr>
        <w:t>nd</w:t>
      </w:r>
      <w:proofErr w:type="spellEnd"/>
      <w:r w:rsidRPr="00254772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254772">
        <w:rPr>
          <w:rFonts w:ascii="Arial" w:hAnsi="Arial" w:cs="Arial"/>
          <w:sz w:val="20"/>
          <w:szCs w:val="20"/>
          <w:lang w:val="en-US"/>
        </w:rPr>
        <w:t xml:space="preserve"> - M: </w:t>
      </w:r>
      <w:proofErr w:type="spellStart"/>
      <w:r w:rsidRPr="00254772">
        <w:rPr>
          <w:rFonts w:ascii="Arial" w:hAnsi="Arial" w:cs="Arial"/>
          <w:sz w:val="20"/>
          <w:szCs w:val="20"/>
          <w:lang w:val="en-US"/>
        </w:rPr>
        <w:t>Nauka</w:t>
      </w:r>
      <w:proofErr w:type="spellEnd"/>
      <w:r w:rsidRPr="00254772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170</w:t>
      </w:r>
      <w:r w:rsidRPr="00254772">
        <w:rPr>
          <w:rFonts w:ascii="Arial" w:hAnsi="Arial" w:cs="Arial"/>
          <w:sz w:val="20"/>
          <w:szCs w:val="20"/>
          <w:lang w:val="en-US"/>
        </w:rPr>
        <w:t xml:space="preserve"> p.</w:t>
      </w:r>
    </w:p>
    <w:sectPr w:rsidR="00254772" w:rsidRPr="00254772" w:rsidSect="00C8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138D"/>
    <w:multiLevelType w:val="hybridMultilevel"/>
    <w:tmpl w:val="4546EF2E"/>
    <w:lvl w:ilvl="0" w:tplc="B5A073E2">
      <w:start w:val="1"/>
      <w:numFmt w:val="decimal"/>
      <w:lvlText w:val="%1)"/>
      <w:lvlJc w:val="left"/>
      <w:pPr>
        <w:ind w:left="1353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37543C4"/>
    <w:multiLevelType w:val="hybridMultilevel"/>
    <w:tmpl w:val="1B78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1A8D"/>
    <w:rsid w:val="000543E2"/>
    <w:rsid w:val="00065200"/>
    <w:rsid w:val="001F4EFF"/>
    <w:rsid w:val="00254772"/>
    <w:rsid w:val="002A5BF8"/>
    <w:rsid w:val="003111EE"/>
    <w:rsid w:val="0034061D"/>
    <w:rsid w:val="003B7FE9"/>
    <w:rsid w:val="0061687F"/>
    <w:rsid w:val="00881A8D"/>
    <w:rsid w:val="008972DD"/>
    <w:rsid w:val="00A257B8"/>
    <w:rsid w:val="00AB6C25"/>
    <w:rsid w:val="00AF2F6E"/>
    <w:rsid w:val="00B909E0"/>
    <w:rsid w:val="00BB401F"/>
    <w:rsid w:val="00BD62A7"/>
    <w:rsid w:val="00C87713"/>
    <w:rsid w:val="00E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A8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F4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A8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F4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6836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5637">
                  <w:marLeft w:val="0"/>
                  <w:marRight w:val="0"/>
                  <w:marTop w:val="0"/>
                  <w:marBottom w:val="134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322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3923">
                  <w:marLeft w:val="0"/>
                  <w:marRight w:val="0"/>
                  <w:marTop w:val="201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0968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7529">
                      <w:marLeft w:val="0"/>
                      <w:marRight w:val="0"/>
                      <w:marTop w:val="0"/>
                      <w:marBottom w:val="134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595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ana-96pe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E8C7F-5847-4A2F-9C78-5A05042B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dcterms:created xsi:type="dcterms:W3CDTF">2017-05-25T15:36:00Z</dcterms:created>
  <dcterms:modified xsi:type="dcterms:W3CDTF">2017-05-26T08:13:00Z</dcterms:modified>
</cp:coreProperties>
</file>