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7C699" w14:textId="1115D1B6" w:rsidR="00FB5A36" w:rsidRPr="009D0C84" w:rsidRDefault="00FB5A36" w:rsidP="00FB5A36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Явления синхронности и асинхронности в геосистеме бассейна Азовского моря</w:t>
      </w:r>
    </w:p>
    <w:p w14:paraId="43CAA037" w14:textId="22C8A549" w:rsidR="00FB5A36" w:rsidRPr="009D0C84" w:rsidRDefault="00FB5A36" w:rsidP="00FB5A36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К.Н.Дьяконов, </w:t>
      </w:r>
      <w:r w:rsidRPr="009D0C84">
        <w:rPr>
          <w:rFonts w:cs="Times New Roman"/>
          <w:b/>
          <w:bCs/>
          <w:sz w:val="24"/>
          <w:szCs w:val="24"/>
        </w:rPr>
        <w:t>А.Ю.Ретеюм</w:t>
      </w:r>
    </w:p>
    <w:p w14:paraId="4F714681" w14:textId="77777777" w:rsidR="00FB5A36" w:rsidRPr="009D0C84" w:rsidRDefault="00FB5A36" w:rsidP="00FB5A3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D0C84">
        <w:rPr>
          <w:rFonts w:cs="Times New Roman"/>
          <w:sz w:val="24"/>
          <w:szCs w:val="24"/>
        </w:rPr>
        <w:t>Московский государственный университет имени М.В.Ломоносова, г. Москва</w:t>
      </w:r>
    </w:p>
    <w:p w14:paraId="47AAAB9D" w14:textId="47234742" w:rsidR="00FB5A36" w:rsidRPr="006F2FAC" w:rsidRDefault="006F2FAC" w:rsidP="00FB5A36">
      <w:pPr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d</w:t>
      </w:r>
      <w:r w:rsidRPr="006F2FAC">
        <w:rPr>
          <w:i/>
          <w:iCs/>
          <w:sz w:val="24"/>
          <w:szCs w:val="24"/>
          <w:lang w:val="en-US"/>
        </w:rPr>
        <w:t>iakonov</w:t>
      </w:r>
      <w:r w:rsidRPr="006F2FAC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  <w:lang w:val="en-US"/>
        </w:rPr>
        <w:t>geofak</w:t>
      </w:r>
      <w:r w:rsidRPr="006F2FAC">
        <w:rPr>
          <w:i/>
          <w:iCs/>
          <w:sz w:val="24"/>
          <w:szCs w:val="24"/>
        </w:rPr>
        <w:t>@</w:t>
      </w:r>
      <w:r w:rsidRPr="006F2FAC">
        <w:rPr>
          <w:i/>
          <w:iCs/>
          <w:sz w:val="24"/>
          <w:szCs w:val="24"/>
          <w:lang w:val="en-US"/>
        </w:rPr>
        <w:t>m</w:t>
      </w:r>
      <w:r>
        <w:rPr>
          <w:i/>
          <w:iCs/>
          <w:sz w:val="24"/>
          <w:szCs w:val="24"/>
          <w:lang w:val="en-US"/>
        </w:rPr>
        <w:t>ail</w:t>
      </w:r>
      <w:r w:rsidRPr="006F2FAC">
        <w:rPr>
          <w:i/>
          <w:iCs/>
          <w:sz w:val="24"/>
          <w:szCs w:val="24"/>
        </w:rPr>
        <w:t>.</w:t>
      </w:r>
      <w:r w:rsidRPr="006F2FAC">
        <w:rPr>
          <w:i/>
          <w:iCs/>
          <w:sz w:val="24"/>
          <w:szCs w:val="24"/>
          <w:lang w:val="en-US"/>
        </w:rPr>
        <w:t>ru</w:t>
      </w:r>
      <w:r w:rsidRPr="006F2FAC">
        <w:rPr>
          <w:i/>
          <w:iCs/>
          <w:sz w:val="24"/>
          <w:szCs w:val="24"/>
        </w:rPr>
        <w:t xml:space="preserve">, </w:t>
      </w:r>
      <w:hyperlink r:id="rId5" w:history="1">
        <w:r w:rsidRPr="006F2FAC">
          <w:rPr>
            <w:rStyle w:val="a3"/>
            <w:rFonts w:cs="Times New Roman"/>
            <w:i/>
            <w:iCs/>
            <w:color w:val="auto"/>
            <w:sz w:val="24"/>
            <w:szCs w:val="24"/>
            <w:u w:val="none"/>
            <w:lang w:val="en-US"/>
          </w:rPr>
          <w:t>aretejum</w:t>
        </w:r>
        <w:r w:rsidRPr="006F2FAC">
          <w:rPr>
            <w:rStyle w:val="a3"/>
            <w:rFonts w:cs="Times New Roman"/>
            <w:i/>
            <w:iCs/>
            <w:color w:val="auto"/>
            <w:sz w:val="24"/>
            <w:szCs w:val="24"/>
            <w:u w:val="none"/>
          </w:rPr>
          <w:t>@</w:t>
        </w:r>
        <w:r w:rsidRPr="006F2FAC">
          <w:rPr>
            <w:rStyle w:val="a3"/>
            <w:rFonts w:cs="Times New Roman"/>
            <w:i/>
            <w:iCs/>
            <w:color w:val="auto"/>
            <w:sz w:val="24"/>
            <w:szCs w:val="24"/>
            <w:u w:val="none"/>
            <w:lang w:val="en-US"/>
          </w:rPr>
          <w:t>yandex</w:t>
        </w:r>
        <w:r w:rsidRPr="006F2FAC">
          <w:rPr>
            <w:rStyle w:val="a3"/>
            <w:rFonts w:cs="Times New Roman"/>
            <w:i/>
            <w:iCs/>
            <w:color w:val="auto"/>
            <w:sz w:val="24"/>
            <w:szCs w:val="24"/>
            <w:u w:val="none"/>
          </w:rPr>
          <w:t>.</w:t>
        </w:r>
        <w:r w:rsidRPr="006F2FAC">
          <w:rPr>
            <w:rStyle w:val="a3"/>
            <w:rFonts w:cs="Times New Roman"/>
            <w:i/>
            <w:iCs/>
            <w:color w:val="auto"/>
            <w:sz w:val="24"/>
            <w:szCs w:val="24"/>
            <w:u w:val="none"/>
            <w:lang w:val="en-US"/>
          </w:rPr>
          <w:t>ru</w:t>
        </w:r>
      </w:hyperlink>
    </w:p>
    <w:p w14:paraId="79867D53" w14:textId="77777777" w:rsidR="00FB5A36" w:rsidRPr="009D0C84" w:rsidRDefault="00FB5A36" w:rsidP="00FB5A36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14:paraId="3782CA72" w14:textId="2CBC3ECA" w:rsidR="00FB5A36" w:rsidRDefault="00FB5A36" w:rsidP="00FB5A3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Требования </w:t>
      </w:r>
      <w:r w:rsidR="005B71C8">
        <w:rPr>
          <w:rFonts w:cs="Times New Roman"/>
          <w:sz w:val="24"/>
          <w:szCs w:val="24"/>
        </w:rPr>
        <w:t>модернизации хозяйства в южном регионе страны, обладающем большим потенциалом производительных сил, предполагают</w:t>
      </w:r>
      <w:r w:rsidR="00517EA6">
        <w:rPr>
          <w:rFonts w:cs="Times New Roman"/>
          <w:sz w:val="24"/>
          <w:szCs w:val="24"/>
        </w:rPr>
        <w:t xml:space="preserve"> </w:t>
      </w:r>
      <w:r w:rsidR="005B71C8">
        <w:rPr>
          <w:rFonts w:cs="Times New Roman"/>
          <w:sz w:val="24"/>
          <w:szCs w:val="24"/>
        </w:rPr>
        <w:t>всесторонн</w:t>
      </w:r>
      <w:r w:rsidR="00517EA6">
        <w:rPr>
          <w:rFonts w:cs="Times New Roman"/>
          <w:sz w:val="24"/>
          <w:szCs w:val="24"/>
        </w:rPr>
        <w:t>ий</w:t>
      </w:r>
      <w:r w:rsidR="005B71C8">
        <w:rPr>
          <w:rFonts w:cs="Times New Roman"/>
          <w:sz w:val="24"/>
          <w:szCs w:val="24"/>
        </w:rPr>
        <w:t xml:space="preserve"> учет пространственных связей и отношений. </w:t>
      </w:r>
      <w:r w:rsidR="00CF7EEE">
        <w:rPr>
          <w:rFonts w:cs="Times New Roman"/>
          <w:sz w:val="24"/>
          <w:szCs w:val="24"/>
        </w:rPr>
        <w:t>Адекватной</w:t>
      </w:r>
      <w:r w:rsidR="005B71C8">
        <w:rPr>
          <w:rFonts w:cs="Times New Roman"/>
          <w:sz w:val="24"/>
          <w:szCs w:val="24"/>
        </w:rPr>
        <w:t xml:space="preserve"> научной основой для решения этой задачи может служить концепция геосистемы бассейна Азовского моря</w:t>
      </w:r>
      <w:r w:rsidR="003B10ED">
        <w:rPr>
          <w:rFonts w:cs="Times New Roman"/>
          <w:sz w:val="24"/>
          <w:szCs w:val="24"/>
        </w:rPr>
        <w:t xml:space="preserve">, </w:t>
      </w:r>
      <w:r w:rsidR="00CD4F44">
        <w:rPr>
          <w:rFonts w:cs="Times New Roman"/>
          <w:sz w:val="24"/>
          <w:szCs w:val="24"/>
        </w:rPr>
        <w:t xml:space="preserve">единство </w:t>
      </w:r>
      <w:r w:rsidR="00517EA6">
        <w:rPr>
          <w:rFonts w:cs="Times New Roman"/>
          <w:sz w:val="24"/>
          <w:szCs w:val="24"/>
        </w:rPr>
        <w:t xml:space="preserve">природы </w:t>
      </w:r>
      <w:r w:rsidR="00844682">
        <w:rPr>
          <w:rFonts w:cs="Times New Roman"/>
          <w:sz w:val="24"/>
          <w:szCs w:val="24"/>
        </w:rPr>
        <w:t xml:space="preserve">(а, значит, и населения с хозяйством) </w:t>
      </w:r>
      <w:r w:rsidR="003B10ED">
        <w:rPr>
          <w:rFonts w:cs="Times New Roman"/>
          <w:sz w:val="24"/>
          <w:szCs w:val="24"/>
        </w:rPr>
        <w:t xml:space="preserve">которой обеспечивается </w:t>
      </w:r>
      <w:r w:rsidR="00C867EF">
        <w:rPr>
          <w:rFonts w:cs="Times New Roman"/>
          <w:sz w:val="24"/>
          <w:szCs w:val="24"/>
        </w:rPr>
        <w:t xml:space="preserve">главным образом </w:t>
      </w:r>
      <w:r w:rsidR="003B10ED">
        <w:rPr>
          <w:rFonts w:cs="Times New Roman"/>
          <w:sz w:val="24"/>
          <w:szCs w:val="24"/>
        </w:rPr>
        <w:t xml:space="preserve">речным стоком. С </w:t>
      </w:r>
      <w:r w:rsidR="00465BEB">
        <w:rPr>
          <w:rFonts w:cs="Times New Roman"/>
          <w:sz w:val="24"/>
          <w:szCs w:val="24"/>
        </w:rPr>
        <w:t>данной</w:t>
      </w:r>
      <w:r w:rsidR="003B10ED">
        <w:rPr>
          <w:rFonts w:cs="Times New Roman"/>
          <w:sz w:val="24"/>
          <w:szCs w:val="24"/>
        </w:rPr>
        <w:t xml:space="preserve"> точки зрения особый интерес представляют</w:t>
      </w:r>
      <w:r w:rsidR="00E373DB">
        <w:rPr>
          <w:rFonts w:cs="Times New Roman"/>
          <w:sz w:val="24"/>
          <w:szCs w:val="24"/>
        </w:rPr>
        <w:t xml:space="preserve"> явления</w:t>
      </w:r>
      <w:r w:rsidR="007D0326">
        <w:rPr>
          <w:rFonts w:cs="Times New Roman"/>
          <w:sz w:val="24"/>
          <w:szCs w:val="24"/>
        </w:rPr>
        <w:t xml:space="preserve">, ведущие к увеличению или, напротив, уменьшению степени интеграции </w:t>
      </w:r>
      <w:r w:rsidR="00CB3587">
        <w:rPr>
          <w:rFonts w:cs="Times New Roman"/>
          <w:sz w:val="24"/>
          <w:szCs w:val="24"/>
        </w:rPr>
        <w:t>территорий и акваторий</w:t>
      </w:r>
      <w:r w:rsidR="007D0326">
        <w:rPr>
          <w:rFonts w:cs="Times New Roman"/>
          <w:sz w:val="24"/>
          <w:szCs w:val="24"/>
        </w:rPr>
        <w:t xml:space="preserve"> Приазовья, </w:t>
      </w:r>
      <w:r w:rsidR="00CD4F44">
        <w:rPr>
          <w:rFonts w:cs="Times New Roman"/>
          <w:sz w:val="24"/>
          <w:szCs w:val="24"/>
        </w:rPr>
        <w:t xml:space="preserve">уровня </w:t>
      </w:r>
      <w:r w:rsidR="000963B9">
        <w:rPr>
          <w:rFonts w:cs="Times New Roman"/>
          <w:sz w:val="24"/>
          <w:szCs w:val="24"/>
        </w:rPr>
        <w:t xml:space="preserve">стабильности </w:t>
      </w:r>
      <w:r w:rsidR="00CD4F44">
        <w:rPr>
          <w:rFonts w:cs="Times New Roman"/>
          <w:sz w:val="24"/>
          <w:szCs w:val="24"/>
        </w:rPr>
        <w:t xml:space="preserve">его функционирования как целого. Существование значительных межгодовых колебаний и трендов климата определяет </w:t>
      </w:r>
      <w:r w:rsidR="000963B9">
        <w:rPr>
          <w:rFonts w:cs="Times New Roman"/>
          <w:sz w:val="24"/>
          <w:szCs w:val="24"/>
        </w:rPr>
        <w:t>закономерное снижение устойчивости системы при синхронном протека</w:t>
      </w:r>
      <w:r w:rsidR="00EE313C">
        <w:rPr>
          <w:rFonts w:cs="Times New Roman"/>
          <w:sz w:val="24"/>
          <w:szCs w:val="24"/>
        </w:rPr>
        <w:t>н</w:t>
      </w:r>
      <w:r w:rsidR="000963B9">
        <w:rPr>
          <w:rFonts w:cs="Times New Roman"/>
          <w:sz w:val="24"/>
          <w:szCs w:val="24"/>
        </w:rPr>
        <w:t xml:space="preserve">ии процессов, </w:t>
      </w:r>
      <w:r w:rsidR="00CF7EEE">
        <w:rPr>
          <w:rFonts w:cs="Times New Roman"/>
          <w:sz w:val="24"/>
          <w:szCs w:val="24"/>
        </w:rPr>
        <w:t xml:space="preserve">вместе с тем асинхронность способствует поддержанию баланса. </w:t>
      </w:r>
      <w:r w:rsidR="000963B9">
        <w:rPr>
          <w:rFonts w:cs="Times New Roman"/>
          <w:sz w:val="24"/>
          <w:szCs w:val="24"/>
        </w:rPr>
        <w:t xml:space="preserve"> </w:t>
      </w:r>
    </w:p>
    <w:p w14:paraId="74095BCF" w14:textId="0858AF02" w:rsidR="00EE313C" w:rsidRDefault="00CF7EEE" w:rsidP="00FB5A3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качестве и</w:t>
      </w:r>
      <w:r w:rsidR="00EE313C">
        <w:rPr>
          <w:rFonts w:cs="Times New Roman"/>
          <w:sz w:val="24"/>
          <w:szCs w:val="24"/>
        </w:rPr>
        <w:t>сходны</w:t>
      </w:r>
      <w:r>
        <w:rPr>
          <w:rFonts w:cs="Times New Roman"/>
          <w:sz w:val="24"/>
          <w:szCs w:val="24"/>
        </w:rPr>
        <w:t>х</w:t>
      </w:r>
      <w:r w:rsidR="00EE313C">
        <w:rPr>
          <w:rFonts w:cs="Times New Roman"/>
          <w:sz w:val="24"/>
          <w:szCs w:val="24"/>
        </w:rPr>
        <w:t xml:space="preserve"> материал</w:t>
      </w:r>
      <w:r>
        <w:rPr>
          <w:rFonts w:cs="Times New Roman"/>
          <w:sz w:val="24"/>
          <w:szCs w:val="24"/>
        </w:rPr>
        <w:t>ов в рамках</w:t>
      </w:r>
      <w:r w:rsidR="00EE313C">
        <w:rPr>
          <w:rFonts w:cs="Times New Roman"/>
          <w:sz w:val="24"/>
          <w:szCs w:val="24"/>
        </w:rPr>
        <w:t xml:space="preserve"> выполненного исследования </w:t>
      </w:r>
      <w:r>
        <w:rPr>
          <w:rFonts w:cs="Times New Roman"/>
          <w:sz w:val="24"/>
          <w:szCs w:val="24"/>
        </w:rPr>
        <w:t>использованы</w:t>
      </w:r>
      <w:r w:rsidR="00EE313C">
        <w:rPr>
          <w:rFonts w:cs="Times New Roman"/>
          <w:sz w:val="24"/>
          <w:szCs w:val="24"/>
        </w:rPr>
        <w:t xml:space="preserve"> климатические данные, сведения о стоке, статистика урожайности пшеницы, а также информация о</w:t>
      </w:r>
      <w:r w:rsidR="00EE313C" w:rsidRPr="00EE313C">
        <w:rPr>
          <w:rFonts w:cs="Times New Roman"/>
          <w:sz w:val="24"/>
          <w:szCs w:val="24"/>
        </w:rPr>
        <w:t xml:space="preserve"> </w:t>
      </w:r>
      <w:r w:rsidR="00EE313C">
        <w:rPr>
          <w:rFonts w:cs="Times New Roman"/>
          <w:sz w:val="24"/>
          <w:szCs w:val="24"/>
        </w:rPr>
        <w:t xml:space="preserve">вегетационном индексе </w:t>
      </w:r>
      <w:r w:rsidR="00EE313C">
        <w:rPr>
          <w:rFonts w:cs="Times New Roman"/>
          <w:sz w:val="24"/>
          <w:szCs w:val="24"/>
          <w:lang w:val="en-US"/>
        </w:rPr>
        <w:t>NDVI</w:t>
      </w:r>
      <w:r w:rsidR="00F40A60">
        <w:rPr>
          <w:rFonts w:cs="Times New Roman"/>
          <w:sz w:val="24"/>
          <w:szCs w:val="24"/>
        </w:rPr>
        <w:t xml:space="preserve">. </w:t>
      </w:r>
    </w:p>
    <w:p w14:paraId="452789A4" w14:textId="5B9E482F" w:rsidR="00F40A60" w:rsidRDefault="0099221E" w:rsidP="00FB5A3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Результаты а</w:t>
      </w:r>
      <w:r w:rsidR="00F40A60">
        <w:rPr>
          <w:rFonts w:cs="Times New Roman"/>
          <w:sz w:val="24"/>
          <w:szCs w:val="24"/>
        </w:rPr>
        <w:t>нализ</w:t>
      </w:r>
      <w:r>
        <w:rPr>
          <w:rFonts w:cs="Times New Roman"/>
          <w:sz w:val="24"/>
          <w:szCs w:val="24"/>
        </w:rPr>
        <w:t>а</w:t>
      </w:r>
      <w:r w:rsidR="00F40A6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климатических </w:t>
      </w:r>
      <w:r w:rsidR="00F40A60">
        <w:rPr>
          <w:rFonts w:cs="Times New Roman"/>
          <w:sz w:val="24"/>
          <w:szCs w:val="24"/>
        </w:rPr>
        <w:t xml:space="preserve">показателей </w:t>
      </w:r>
      <w:r>
        <w:rPr>
          <w:rFonts w:cs="Times New Roman"/>
          <w:sz w:val="24"/>
          <w:szCs w:val="24"/>
        </w:rPr>
        <w:t>свидетельствуют о значительных контрастах между</w:t>
      </w:r>
      <w:r w:rsidRPr="0099221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северной и южной частями рассматриваемой геосистемы, которые возрастают в направлении с запада на восток.  </w:t>
      </w:r>
      <w:r w:rsidR="00FD6117">
        <w:rPr>
          <w:rFonts w:cs="Times New Roman"/>
          <w:sz w:val="24"/>
          <w:szCs w:val="24"/>
        </w:rPr>
        <w:t xml:space="preserve">Режимы выпадения </w:t>
      </w:r>
      <w:r>
        <w:rPr>
          <w:rFonts w:cs="Times New Roman"/>
          <w:sz w:val="24"/>
          <w:szCs w:val="24"/>
        </w:rPr>
        <w:t>атмосфер</w:t>
      </w:r>
      <w:r w:rsidR="00FD6117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ы</w:t>
      </w:r>
      <w:r w:rsidR="00FD6117">
        <w:rPr>
          <w:rFonts w:cs="Times New Roman"/>
          <w:sz w:val="24"/>
          <w:szCs w:val="24"/>
        </w:rPr>
        <w:t>х осадков</w:t>
      </w:r>
      <w:r>
        <w:rPr>
          <w:rFonts w:cs="Times New Roman"/>
          <w:sz w:val="24"/>
          <w:szCs w:val="24"/>
        </w:rPr>
        <w:t xml:space="preserve"> в бассейн</w:t>
      </w:r>
      <w:r w:rsidR="00FD6117">
        <w:rPr>
          <w:rFonts w:cs="Times New Roman"/>
          <w:sz w:val="24"/>
          <w:szCs w:val="24"/>
        </w:rPr>
        <w:t>ах</w:t>
      </w:r>
      <w:r>
        <w:rPr>
          <w:rFonts w:cs="Times New Roman"/>
          <w:sz w:val="24"/>
          <w:szCs w:val="24"/>
        </w:rPr>
        <w:t xml:space="preserve"> Дона и Кубани </w:t>
      </w:r>
      <w:r w:rsidR="00FD6117">
        <w:rPr>
          <w:rFonts w:cs="Times New Roman"/>
          <w:sz w:val="24"/>
          <w:szCs w:val="24"/>
        </w:rPr>
        <w:t xml:space="preserve">характеризуется слабой сопряженностью во времени (рис. 1), причем в отношении </w:t>
      </w:r>
      <w:r w:rsidR="00517EA6">
        <w:rPr>
          <w:rFonts w:cs="Times New Roman"/>
          <w:sz w:val="24"/>
          <w:szCs w:val="24"/>
        </w:rPr>
        <w:t>засушливых</w:t>
      </w:r>
      <w:r w:rsidR="00FD6117">
        <w:rPr>
          <w:rFonts w:cs="Times New Roman"/>
          <w:sz w:val="24"/>
          <w:szCs w:val="24"/>
        </w:rPr>
        <w:t xml:space="preserve"> лет не</w:t>
      </w:r>
      <w:r w:rsidR="00E341F6">
        <w:rPr>
          <w:rFonts w:cs="Times New Roman"/>
          <w:sz w:val="24"/>
          <w:szCs w:val="24"/>
        </w:rPr>
        <w:t>т</w:t>
      </w:r>
      <w:r w:rsidR="00FD6117">
        <w:rPr>
          <w:rFonts w:cs="Times New Roman"/>
          <w:sz w:val="24"/>
          <w:szCs w:val="24"/>
        </w:rPr>
        <w:t xml:space="preserve"> никаких совпадений</w:t>
      </w:r>
      <w:r w:rsidR="00CF7EEE">
        <w:rPr>
          <w:rFonts w:cs="Times New Roman"/>
          <w:sz w:val="24"/>
          <w:szCs w:val="24"/>
        </w:rPr>
        <w:t>. О</w:t>
      </w:r>
      <w:r w:rsidR="004038F0">
        <w:rPr>
          <w:rFonts w:cs="Times New Roman"/>
          <w:sz w:val="24"/>
          <w:szCs w:val="24"/>
        </w:rPr>
        <w:t xml:space="preserve">бщее </w:t>
      </w:r>
      <w:r w:rsidR="00FD6117">
        <w:rPr>
          <w:rFonts w:cs="Times New Roman"/>
          <w:sz w:val="24"/>
          <w:szCs w:val="24"/>
        </w:rPr>
        <w:t>избыточное увлажнение наблюдается в 30-40% случаев.</w:t>
      </w:r>
    </w:p>
    <w:p w14:paraId="1C4B2406" w14:textId="7DB0D98E" w:rsidR="00FD6117" w:rsidRDefault="004038F0" w:rsidP="00FB5A3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972A5B" wp14:editId="449ACC94">
            <wp:extent cx="4272574" cy="2180004"/>
            <wp:effectExtent l="0" t="0" r="13970" b="10795"/>
            <wp:docPr id="149664722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5495E98-E5A7-3FDD-2E28-667E17671E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D367D34" w14:textId="49360194" w:rsidR="004038F0" w:rsidRPr="004038F0" w:rsidRDefault="004038F0" w:rsidP="00FB5A3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Рис. 1. Соотношение годовых сумм атмосферных осадков на Дону и на Кубани в период 1936-2023 гг. Коэффициент корреляции 0,37</w:t>
      </w:r>
    </w:p>
    <w:p w14:paraId="6543D51C" w14:textId="5677EB25" w:rsidR="004038F0" w:rsidRDefault="004038F0" w:rsidP="00FB5A3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Источник: по данным </w:t>
      </w:r>
      <w:r w:rsidRPr="00CF7EEE">
        <w:rPr>
          <w:rFonts w:cs="Times New Roman"/>
          <w:sz w:val="24"/>
          <w:szCs w:val="24"/>
        </w:rPr>
        <w:t>[1]</w:t>
      </w:r>
    </w:p>
    <w:p w14:paraId="47901090" w14:textId="12C4118D" w:rsidR="00EF2223" w:rsidRDefault="00EF2223" w:rsidP="00FB5A3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Вклад факторов недостатка или избытка тепла в дифференциацию</w:t>
      </w:r>
      <w:r w:rsidR="00B644F2">
        <w:rPr>
          <w:rFonts w:cs="Times New Roman"/>
          <w:sz w:val="24"/>
          <w:szCs w:val="24"/>
        </w:rPr>
        <w:t xml:space="preserve"> </w:t>
      </w:r>
      <w:r w:rsidR="00E373DB">
        <w:rPr>
          <w:rFonts w:cs="Times New Roman"/>
          <w:sz w:val="24"/>
          <w:szCs w:val="24"/>
        </w:rPr>
        <w:t xml:space="preserve">природных условий </w:t>
      </w:r>
      <w:r w:rsidR="00844682">
        <w:rPr>
          <w:rFonts w:cs="Times New Roman"/>
          <w:sz w:val="24"/>
          <w:szCs w:val="24"/>
        </w:rPr>
        <w:t xml:space="preserve">очень </w:t>
      </w:r>
      <w:r w:rsidR="00B644F2">
        <w:rPr>
          <w:rFonts w:cs="Times New Roman"/>
          <w:sz w:val="24"/>
          <w:szCs w:val="24"/>
        </w:rPr>
        <w:t>ограничен, что видно</w:t>
      </w:r>
      <w:r w:rsidR="00844682">
        <w:rPr>
          <w:rFonts w:cs="Times New Roman"/>
          <w:sz w:val="24"/>
          <w:szCs w:val="24"/>
        </w:rPr>
        <w:t>, например,</w:t>
      </w:r>
      <w:r w:rsidR="00B644F2">
        <w:rPr>
          <w:rFonts w:cs="Times New Roman"/>
          <w:sz w:val="24"/>
          <w:szCs w:val="24"/>
        </w:rPr>
        <w:t xml:space="preserve"> по </w:t>
      </w:r>
      <w:r w:rsidR="00E373DB">
        <w:rPr>
          <w:rFonts w:cs="Times New Roman"/>
          <w:sz w:val="24"/>
          <w:szCs w:val="24"/>
        </w:rPr>
        <w:t xml:space="preserve">упорядоченному </w:t>
      </w:r>
      <w:r w:rsidR="00B644F2">
        <w:rPr>
          <w:rFonts w:cs="Times New Roman"/>
          <w:sz w:val="24"/>
          <w:szCs w:val="24"/>
        </w:rPr>
        <w:t xml:space="preserve">распределению температур воздуха в сентябре </w:t>
      </w:r>
      <w:r w:rsidR="006E5D54">
        <w:rPr>
          <w:rFonts w:cs="Times New Roman"/>
          <w:sz w:val="24"/>
          <w:szCs w:val="24"/>
        </w:rPr>
        <w:t>(рис. 2)</w:t>
      </w:r>
      <w:r w:rsidR="00E373DB">
        <w:rPr>
          <w:rFonts w:cs="Times New Roman"/>
          <w:sz w:val="24"/>
          <w:szCs w:val="24"/>
        </w:rPr>
        <w:t>.</w:t>
      </w:r>
    </w:p>
    <w:p w14:paraId="5558645F" w14:textId="21D4C98E" w:rsidR="006E5D54" w:rsidRDefault="00045521" w:rsidP="00FB5A3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450C4F" wp14:editId="6A1E32E5">
            <wp:extent cx="3856209" cy="2526420"/>
            <wp:effectExtent l="0" t="0" r="11430" b="7620"/>
            <wp:docPr id="76319919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CC3F13C-049C-3354-72BD-DF0AF0DCE6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4A016B4" w14:textId="09911E99" w:rsidR="00045521" w:rsidRPr="004038F0" w:rsidRDefault="00045521" w:rsidP="00045521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Рис. </w:t>
      </w:r>
      <w:r w:rsidRPr="00045521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 Связь температур воздуха в сентябре на Дону и на Кубани в период 1959-2023 гг. (обстановка в сентябре критически важна для роста озимой пшеницы - ведущей зерновой культуры региона). Коэффициент корреляции 0,93</w:t>
      </w:r>
    </w:p>
    <w:p w14:paraId="6C93E2E9" w14:textId="77777777" w:rsidR="00045521" w:rsidRDefault="00045521" w:rsidP="00045521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Источник: по данным </w:t>
      </w:r>
      <w:r w:rsidRPr="00CF7EEE">
        <w:rPr>
          <w:rFonts w:cs="Times New Roman"/>
          <w:sz w:val="24"/>
          <w:szCs w:val="24"/>
        </w:rPr>
        <w:t>[1]</w:t>
      </w:r>
    </w:p>
    <w:p w14:paraId="7C7597A2" w14:textId="0F90C2F5" w:rsidR="004038F0" w:rsidRDefault="00942045" w:rsidP="00FB5A3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</w:t>
      </w:r>
      <w:r w:rsidR="004038F0">
        <w:rPr>
          <w:rFonts w:cs="Times New Roman"/>
          <w:sz w:val="24"/>
          <w:szCs w:val="24"/>
        </w:rPr>
        <w:t>рмировани</w:t>
      </w:r>
      <w:r w:rsidR="00897447">
        <w:rPr>
          <w:rFonts w:cs="Times New Roman"/>
          <w:sz w:val="24"/>
          <w:szCs w:val="24"/>
        </w:rPr>
        <w:t>е</w:t>
      </w:r>
      <w:r w:rsidR="004038F0">
        <w:rPr>
          <w:rFonts w:cs="Times New Roman"/>
          <w:sz w:val="24"/>
          <w:szCs w:val="24"/>
        </w:rPr>
        <w:t xml:space="preserve"> </w:t>
      </w:r>
      <w:r w:rsidR="00C867EF">
        <w:rPr>
          <w:rFonts w:cs="Times New Roman"/>
          <w:sz w:val="24"/>
          <w:szCs w:val="24"/>
        </w:rPr>
        <w:t xml:space="preserve">автономных </w:t>
      </w:r>
      <w:r w:rsidR="004038F0">
        <w:rPr>
          <w:rFonts w:cs="Times New Roman"/>
          <w:sz w:val="24"/>
          <w:szCs w:val="24"/>
        </w:rPr>
        <w:t xml:space="preserve">местных климатов </w:t>
      </w:r>
      <w:r w:rsidR="00C867EF">
        <w:rPr>
          <w:rFonts w:cs="Times New Roman"/>
          <w:sz w:val="24"/>
          <w:szCs w:val="24"/>
        </w:rPr>
        <w:t xml:space="preserve">в обстановке дефицита атмосферной влаги </w:t>
      </w:r>
      <w:r w:rsidR="004552A6">
        <w:rPr>
          <w:rFonts w:cs="Times New Roman"/>
          <w:sz w:val="24"/>
          <w:szCs w:val="24"/>
        </w:rPr>
        <w:t xml:space="preserve">имеет </w:t>
      </w:r>
      <w:r w:rsidR="00C867EF">
        <w:rPr>
          <w:rFonts w:cs="Times New Roman"/>
          <w:sz w:val="24"/>
          <w:szCs w:val="24"/>
        </w:rPr>
        <w:t xml:space="preserve">последствия с ярко выраженной асинхронностью, </w:t>
      </w:r>
      <w:r w:rsidR="004038F0">
        <w:rPr>
          <w:rFonts w:cs="Times New Roman"/>
          <w:sz w:val="24"/>
          <w:szCs w:val="24"/>
        </w:rPr>
        <w:t>которая играет важн</w:t>
      </w:r>
      <w:r w:rsidR="004552A6">
        <w:rPr>
          <w:rFonts w:cs="Times New Roman"/>
          <w:sz w:val="24"/>
          <w:szCs w:val="24"/>
        </w:rPr>
        <w:t>ую</w:t>
      </w:r>
      <w:r w:rsidR="004038F0">
        <w:rPr>
          <w:rFonts w:cs="Times New Roman"/>
          <w:sz w:val="24"/>
          <w:szCs w:val="24"/>
        </w:rPr>
        <w:t xml:space="preserve"> </w:t>
      </w:r>
      <w:r w:rsidR="004552A6">
        <w:rPr>
          <w:rFonts w:cs="Times New Roman"/>
          <w:sz w:val="24"/>
          <w:szCs w:val="24"/>
        </w:rPr>
        <w:t xml:space="preserve">и все возрастающую </w:t>
      </w:r>
      <w:r w:rsidR="004038F0">
        <w:rPr>
          <w:rFonts w:cs="Times New Roman"/>
          <w:sz w:val="24"/>
          <w:szCs w:val="24"/>
        </w:rPr>
        <w:t xml:space="preserve">роль </w:t>
      </w:r>
      <w:r w:rsidR="004552A6">
        <w:rPr>
          <w:rFonts w:cs="Times New Roman"/>
          <w:sz w:val="24"/>
          <w:szCs w:val="24"/>
        </w:rPr>
        <w:t xml:space="preserve">в поддержании относительного равновесия в природе и хозяйстве. </w:t>
      </w:r>
      <w:r w:rsidR="00C867EF">
        <w:rPr>
          <w:rFonts w:cs="Times New Roman"/>
          <w:sz w:val="24"/>
          <w:szCs w:val="24"/>
        </w:rPr>
        <w:t>В первую очередь это касается минимального стока водных артерий</w:t>
      </w:r>
      <w:r>
        <w:rPr>
          <w:rFonts w:cs="Times New Roman"/>
          <w:sz w:val="24"/>
          <w:szCs w:val="24"/>
        </w:rPr>
        <w:t xml:space="preserve"> (рис. </w:t>
      </w:r>
      <w:r w:rsidR="006E5D54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), режим которых претерпел серьезные изменения в 1990 г. у границы периодов 179-летнего и 1430-летнего циклов движения Солнца и Земли относительно бариц</w:t>
      </w:r>
      <w:r w:rsidR="00897447"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нтра планетной системы.</w:t>
      </w:r>
    </w:p>
    <w:p w14:paraId="3CE1FA63" w14:textId="7E1B80F8" w:rsidR="00C867EF" w:rsidRDefault="00C867EF" w:rsidP="00FB5A3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2FB10B" wp14:editId="059F6421">
            <wp:extent cx="4143620" cy="2373093"/>
            <wp:effectExtent l="0" t="0" r="9525" b="8255"/>
            <wp:docPr id="81779180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A1FC31F-B269-571E-DA72-4B6FA5BC63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781E81C" w14:textId="190A07D3" w:rsidR="004038F0" w:rsidRDefault="00C867EF" w:rsidP="00FB5A3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Рис. </w:t>
      </w:r>
      <w:r w:rsidR="006E5D54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. </w:t>
      </w:r>
      <w:r w:rsidR="00942045">
        <w:rPr>
          <w:rFonts w:cs="Times New Roman"/>
          <w:sz w:val="24"/>
          <w:szCs w:val="24"/>
        </w:rPr>
        <w:t xml:space="preserve">Полная асинхронность </w:t>
      </w:r>
      <w:r w:rsidR="00517EA6">
        <w:rPr>
          <w:rFonts w:cs="Times New Roman"/>
          <w:sz w:val="24"/>
          <w:szCs w:val="24"/>
        </w:rPr>
        <w:t xml:space="preserve">минимальных </w:t>
      </w:r>
      <w:r w:rsidR="00942045">
        <w:rPr>
          <w:rFonts w:cs="Times New Roman"/>
          <w:sz w:val="24"/>
          <w:szCs w:val="24"/>
        </w:rPr>
        <w:t xml:space="preserve">средних месячных </w:t>
      </w:r>
      <w:r>
        <w:rPr>
          <w:rFonts w:cs="Times New Roman"/>
          <w:sz w:val="24"/>
          <w:szCs w:val="24"/>
        </w:rPr>
        <w:t>расход</w:t>
      </w:r>
      <w:r w:rsidR="00942045">
        <w:rPr>
          <w:rFonts w:cs="Times New Roman"/>
          <w:sz w:val="24"/>
          <w:szCs w:val="24"/>
        </w:rPr>
        <w:t>ов</w:t>
      </w:r>
      <w:r>
        <w:rPr>
          <w:rFonts w:cs="Times New Roman"/>
          <w:sz w:val="24"/>
          <w:szCs w:val="24"/>
        </w:rPr>
        <w:t xml:space="preserve"> </w:t>
      </w:r>
      <w:r w:rsidR="00942045">
        <w:rPr>
          <w:rFonts w:cs="Times New Roman"/>
          <w:sz w:val="24"/>
          <w:szCs w:val="24"/>
        </w:rPr>
        <w:t>Дона и Кубани</w:t>
      </w:r>
      <w:r>
        <w:rPr>
          <w:rFonts w:cs="Times New Roman"/>
          <w:sz w:val="24"/>
          <w:szCs w:val="24"/>
        </w:rPr>
        <w:t xml:space="preserve"> в 1911-1990 г</w:t>
      </w:r>
      <w:r w:rsidR="00942045">
        <w:rPr>
          <w:rFonts w:cs="Times New Roman"/>
          <w:sz w:val="24"/>
          <w:szCs w:val="24"/>
        </w:rPr>
        <w:t>г</w:t>
      </w:r>
      <w:r w:rsidR="00C66D45">
        <w:rPr>
          <w:rFonts w:cs="Times New Roman"/>
          <w:sz w:val="24"/>
          <w:szCs w:val="24"/>
        </w:rPr>
        <w:t>. Коэффициент корреляции 0,15</w:t>
      </w:r>
    </w:p>
    <w:p w14:paraId="3022282C" w14:textId="337606C1" w:rsidR="004038F0" w:rsidRDefault="00942045" w:rsidP="00FB5A3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Источник: расчет по данным </w:t>
      </w:r>
      <w:r w:rsidRPr="00517EA6">
        <w:rPr>
          <w:rFonts w:cs="Times New Roman"/>
          <w:sz w:val="24"/>
          <w:szCs w:val="24"/>
        </w:rPr>
        <w:t>[2]</w:t>
      </w:r>
    </w:p>
    <w:p w14:paraId="3BF3823C" w14:textId="77777777" w:rsidR="00045521" w:rsidRDefault="00045521" w:rsidP="00045521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Максимальный сток в бассейне Азовского моря в то же время частично синхронизирован (рис. 4), и колебания водности негативно отражаются на биоте и других составляющих системы.</w:t>
      </w:r>
    </w:p>
    <w:p w14:paraId="573F60F3" w14:textId="43C732AE" w:rsidR="00897447" w:rsidRDefault="004B7D1E" w:rsidP="00FB5A3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F0072A" wp14:editId="5F7D268C">
            <wp:extent cx="4155147" cy="2379638"/>
            <wp:effectExtent l="0" t="0" r="17145" b="1905"/>
            <wp:docPr id="86431943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441A37E-13B7-9B60-49DB-24DC081ED2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9C0150" w14:textId="5662382B" w:rsidR="004B7D1E" w:rsidRDefault="004B7D1E" w:rsidP="004B7D1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Рис. </w:t>
      </w:r>
      <w:r w:rsidR="006E5D54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 Частичное временное со</w:t>
      </w:r>
      <w:r w:rsidR="00E341F6">
        <w:rPr>
          <w:rFonts w:cs="Times New Roman"/>
          <w:sz w:val="24"/>
          <w:szCs w:val="24"/>
        </w:rPr>
        <w:t>впадение</w:t>
      </w:r>
      <w:r>
        <w:rPr>
          <w:rFonts w:cs="Times New Roman"/>
          <w:sz w:val="24"/>
          <w:szCs w:val="24"/>
        </w:rPr>
        <w:t xml:space="preserve"> </w:t>
      </w:r>
      <w:r w:rsidR="00517EA6">
        <w:rPr>
          <w:rFonts w:cs="Times New Roman"/>
          <w:sz w:val="24"/>
          <w:szCs w:val="24"/>
        </w:rPr>
        <w:t xml:space="preserve">максимальных </w:t>
      </w:r>
      <w:r w:rsidR="00301EA6">
        <w:rPr>
          <w:rFonts w:cs="Times New Roman"/>
          <w:sz w:val="24"/>
          <w:szCs w:val="24"/>
        </w:rPr>
        <w:t xml:space="preserve">средних месячных </w:t>
      </w:r>
      <w:r>
        <w:rPr>
          <w:rFonts w:cs="Times New Roman"/>
          <w:sz w:val="24"/>
          <w:szCs w:val="24"/>
        </w:rPr>
        <w:t>расходов Дона и Кубани в 1911-1990 гг. Коэффициент корреляции 0,3</w:t>
      </w:r>
      <w:r w:rsidR="00301EA6">
        <w:rPr>
          <w:rFonts w:cs="Times New Roman"/>
          <w:sz w:val="24"/>
          <w:szCs w:val="24"/>
        </w:rPr>
        <w:t>9</w:t>
      </w:r>
    </w:p>
    <w:p w14:paraId="72EB498E" w14:textId="5221A8D8" w:rsidR="004B7D1E" w:rsidRPr="004B7D1E" w:rsidRDefault="004B7D1E" w:rsidP="004B7D1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Источник: </w:t>
      </w:r>
      <w:r w:rsidR="00301EA6">
        <w:rPr>
          <w:rFonts w:cs="Times New Roman"/>
          <w:sz w:val="24"/>
          <w:szCs w:val="24"/>
          <w:lang w:val="en-US"/>
        </w:rPr>
        <w:t>Ibid</w:t>
      </w:r>
      <w:r w:rsidR="00301EA6" w:rsidRPr="00301EA6">
        <w:rPr>
          <w:rFonts w:cs="Times New Roman"/>
          <w:sz w:val="24"/>
          <w:szCs w:val="24"/>
        </w:rPr>
        <w:t>.</w:t>
      </w:r>
    </w:p>
    <w:p w14:paraId="497016E8" w14:textId="543FA608" w:rsidR="00E341F6" w:rsidRDefault="00E341F6" w:rsidP="004B7D1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отношении вариаций средних многолетних величин </w:t>
      </w:r>
      <w:r w:rsidR="002476BD">
        <w:rPr>
          <w:rFonts w:cs="Times New Roman"/>
          <w:sz w:val="24"/>
          <w:szCs w:val="24"/>
        </w:rPr>
        <w:t xml:space="preserve">речного </w:t>
      </w:r>
      <w:r>
        <w:rPr>
          <w:rFonts w:cs="Times New Roman"/>
          <w:sz w:val="24"/>
          <w:szCs w:val="24"/>
        </w:rPr>
        <w:t xml:space="preserve">стока обнаруживается </w:t>
      </w:r>
      <w:r w:rsidR="002476BD">
        <w:rPr>
          <w:rFonts w:cs="Times New Roman"/>
          <w:sz w:val="24"/>
          <w:szCs w:val="24"/>
        </w:rPr>
        <w:t xml:space="preserve">более </w:t>
      </w:r>
      <w:r>
        <w:rPr>
          <w:rFonts w:cs="Times New Roman"/>
          <w:sz w:val="24"/>
          <w:szCs w:val="24"/>
        </w:rPr>
        <w:t xml:space="preserve">полное соответствие (рис. </w:t>
      </w:r>
      <w:r w:rsidR="006E5D54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)</w:t>
      </w:r>
      <w:r w:rsidR="002476BD">
        <w:rPr>
          <w:rFonts w:cs="Times New Roman"/>
          <w:sz w:val="24"/>
          <w:szCs w:val="24"/>
        </w:rPr>
        <w:t>, таким образом для характеристики состояния системы они мало информативны.</w:t>
      </w:r>
    </w:p>
    <w:p w14:paraId="25A9DD43" w14:textId="4A5D4E92" w:rsidR="00301EA6" w:rsidRPr="00897447" w:rsidRDefault="00E341F6" w:rsidP="004B7D1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9C1153" wp14:editId="1B428309">
            <wp:extent cx="4085102" cy="2655033"/>
            <wp:effectExtent l="0" t="0" r="10795" b="12065"/>
            <wp:docPr id="6375003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8F86285-1B71-BF2F-AA38-FFE586C1D3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9D097B" w14:textId="03BB35BE" w:rsidR="00E341F6" w:rsidRDefault="00E341F6" w:rsidP="00E341F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Рис. </w:t>
      </w:r>
      <w:r w:rsidR="006E5D54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. Средние годовые расходы Дона и Кубани в 1911-1990 гг. Коэффициент корреляции 0,42</w:t>
      </w:r>
    </w:p>
    <w:p w14:paraId="2D817D57" w14:textId="5F97804B" w:rsidR="00E341F6" w:rsidRPr="004B7D1E" w:rsidRDefault="00E341F6" w:rsidP="00E341F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Источник: </w:t>
      </w:r>
      <w:r>
        <w:rPr>
          <w:rFonts w:cs="Times New Roman"/>
          <w:sz w:val="24"/>
          <w:szCs w:val="24"/>
          <w:lang w:val="en-US"/>
        </w:rPr>
        <w:t>Ibid</w:t>
      </w:r>
      <w:r w:rsidRPr="00301EA6">
        <w:rPr>
          <w:rFonts w:cs="Times New Roman"/>
          <w:sz w:val="24"/>
          <w:szCs w:val="24"/>
        </w:rPr>
        <w:t>.</w:t>
      </w:r>
    </w:p>
    <w:p w14:paraId="4771B137" w14:textId="77777777" w:rsidR="004B7D1E" w:rsidRDefault="004B7D1E" w:rsidP="004B7D1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</w:p>
    <w:p w14:paraId="27D57426" w14:textId="2BF8C3AC" w:rsidR="002476BD" w:rsidRDefault="002476BD" w:rsidP="004B7D1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наступлением новых периодов многолетних и многовековых циклов в 1990 г.  пространственно-временная дифференция Приазовья </w:t>
      </w:r>
      <w:r w:rsidR="00A36BA1">
        <w:rPr>
          <w:rFonts w:cs="Times New Roman"/>
          <w:sz w:val="24"/>
          <w:szCs w:val="24"/>
        </w:rPr>
        <w:t xml:space="preserve">стала </w:t>
      </w:r>
      <w:r>
        <w:rPr>
          <w:rFonts w:cs="Times New Roman"/>
          <w:sz w:val="24"/>
          <w:szCs w:val="24"/>
        </w:rPr>
        <w:t>проявлят</w:t>
      </w:r>
      <w:r w:rsidR="00A36BA1">
        <w:rPr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 xml:space="preserve">ся еще более четко, в </w:t>
      </w:r>
      <w:r>
        <w:rPr>
          <w:rFonts w:cs="Times New Roman"/>
          <w:sz w:val="24"/>
          <w:szCs w:val="24"/>
        </w:rPr>
        <w:lastRenderedPageBreak/>
        <w:t>частности увеличивается значение</w:t>
      </w:r>
      <w:r w:rsidR="007C2361" w:rsidRPr="007C2361">
        <w:rPr>
          <w:rFonts w:cs="Times New Roman"/>
          <w:sz w:val="24"/>
          <w:szCs w:val="24"/>
        </w:rPr>
        <w:t xml:space="preserve"> </w:t>
      </w:r>
      <w:r w:rsidR="007C2361">
        <w:rPr>
          <w:rFonts w:cs="Times New Roman"/>
          <w:sz w:val="24"/>
          <w:szCs w:val="24"/>
        </w:rPr>
        <w:t>минимальных и максимальных расходов</w:t>
      </w:r>
      <w:r>
        <w:rPr>
          <w:rFonts w:cs="Times New Roman"/>
          <w:sz w:val="24"/>
          <w:szCs w:val="24"/>
        </w:rPr>
        <w:t xml:space="preserve"> </w:t>
      </w:r>
      <w:r w:rsidR="00A36BA1">
        <w:rPr>
          <w:rFonts w:cs="Times New Roman"/>
          <w:sz w:val="24"/>
          <w:szCs w:val="24"/>
        </w:rPr>
        <w:t>реки</w:t>
      </w:r>
      <w:r w:rsidR="007C2361">
        <w:rPr>
          <w:rFonts w:cs="Times New Roman"/>
          <w:sz w:val="24"/>
          <w:szCs w:val="24"/>
        </w:rPr>
        <w:t xml:space="preserve"> Ку</w:t>
      </w:r>
      <w:r>
        <w:rPr>
          <w:rFonts w:cs="Times New Roman"/>
          <w:sz w:val="24"/>
          <w:szCs w:val="24"/>
        </w:rPr>
        <w:t>бани при усилении степени асинхронности стока.</w:t>
      </w:r>
    </w:p>
    <w:p w14:paraId="04C29D6C" w14:textId="65EF7DBF" w:rsidR="0091258D" w:rsidRPr="00844682" w:rsidRDefault="00EA2AA2" w:rsidP="00EA2AA2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Другой п</w:t>
      </w:r>
      <w:r w:rsidR="002476BD">
        <w:rPr>
          <w:rFonts w:cs="Times New Roman"/>
          <w:sz w:val="24"/>
          <w:szCs w:val="24"/>
        </w:rPr>
        <w:t>рактически важн</w:t>
      </w:r>
      <w:r>
        <w:rPr>
          <w:rFonts w:cs="Times New Roman"/>
          <w:sz w:val="24"/>
          <w:szCs w:val="24"/>
        </w:rPr>
        <w:t>ый</w:t>
      </w:r>
      <w:r w:rsidR="002476BD">
        <w:rPr>
          <w:rFonts w:cs="Times New Roman"/>
          <w:sz w:val="24"/>
          <w:szCs w:val="24"/>
        </w:rPr>
        <w:t xml:space="preserve"> аспект рассматриваемого феномена </w:t>
      </w:r>
      <w:r w:rsidR="00C251FB">
        <w:rPr>
          <w:rFonts w:cs="Times New Roman"/>
          <w:sz w:val="24"/>
          <w:szCs w:val="24"/>
        </w:rPr>
        <w:t>–</w:t>
      </w:r>
      <w:r w:rsidR="002476BD">
        <w:rPr>
          <w:rFonts w:cs="Times New Roman"/>
          <w:sz w:val="24"/>
          <w:szCs w:val="24"/>
        </w:rPr>
        <w:t xml:space="preserve"> </w:t>
      </w:r>
      <w:r w:rsidR="00C251FB">
        <w:rPr>
          <w:rFonts w:cs="Times New Roman"/>
          <w:sz w:val="24"/>
          <w:szCs w:val="24"/>
        </w:rPr>
        <w:t>межгодовые</w:t>
      </w:r>
      <w:r w:rsidR="002476BD">
        <w:rPr>
          <w:rFonts w:cs="Times New Roman"/>
          <w:sz w:val="24"/>
          <w:szCs w:val="24"/>
        </w:rPr>
        <w:t xml:space="preserve"> </w:t>
      </w:r>
      <w:r w:rsidR="00C251FB">
        <w:rPr>
          <w:rFonts w:cs="Times New Roman"/>
          <w:sz w:val="24"/>
          <w:szCs w:val="24"/>
        </w:rPr>
        <w:t xml:space="preserve">контрасты </w:t>
      </w:r>
      <w:r w:rsidR="002476BD">
        <w:rPr>
          <w:rFonts w:cs="Times New Roman"/>
          <w:sz w:val="24"/>
          <w:szCs w:val="24"/>
        </w:rPr>
        <w:t xml:space="preserve">биологической продуктивности земель. </w:t>
      </w:r>
      <w:r w:rsidR="00C251FB">
        <w:rPr>
          <w:rFonts w:cs="Times New Roman"/>
          <w:sz w:val="24"/>
          <w:szCs w:val="24"/>
        </w:rPr>
        <w:t>Например, амплитуда колебания урожайности</w:t>
      </w:r>
      <w:r w:rsidR="00B644F2">
        <w:rPr>
          <w:rFonts w:cs="Times New Roman"/>
          <w:sz w:val="24"/>
          <w:szCs w:val="24"/>
        </w:rPr>
        <w:t xml:space="preserve"> </w:t>
      </w:r>
      <w:r w:rsidR="00C251FB">
        <w:rPr>
          <w:rFonts w:cs="Times New Roman"/>
          <w:sz w:val="24"/>
          <w:szCs w:val="24"/>
        </w:rPr>
        <w:t>озимой пшеницы в послед</w:t>
      </w:r>
      <w:r w:rsidR="001F7C3F">
        <w:rPr>
          <w:rFonts w:cs="Times New Roman"/>
          <w:sz w:val="24"/>
          <w:szCs w:val="24"/>
        </w:rPr>
        <w:t>ни</w:t>
      </w:r>
      <w:r w:rsidR="00C251FB">
        <w:rPr>
          <w:rFonts w:cs="Times New Roman"/>
          <w:sz w:val="24"/>
          <w:szCs w:val="24"/>
        </w:rPr>
        <w:t xml:space="preserve">е </w:t>
      </w:r>
      <w:r w:rsidR="001F7C3F">
        <w:rPr>
          <w:rFonts w:cs="Times New Roman"/>
          <w:sz w:val="24"/>
          <w:szCs w:val="24"/>
        </w:rPr>
        <w:t>10 лет</w:t>
      </w:r>
      <w:r w:rsidR="00C251FB">
        <w:rPr>
          <w:rFonts w:cs="Times New Roman"/>
          <w:sz w:val="24"/>
          <w:szCs w:val="24"/>
        </w:rPr>
        <w:t xml:space="preserve"> в Ростовской области составляла около</w:t>
      </w:r>
      <w:r w:rsidR="001F7C3F" w:rsidRPr="001F7C3F">
        <w:rPr>
          <w:rFonts w:cs="Times New Roman"/>
          <w:sz w:val="24"/>
          <w:szCs w:val="24"/>
        </w:rPr>
        <w:t xml:space="preserve"> 4</w:t>
      </w:r>
      <w:r w:rsidR="00C251FB">
        <w:rPr>
          <w:rFonts w:cs="Times New Roman"/>
          <w:sz w:val="24"/>
          <w:szCs w:val="24"/>
        </w:rPr>
        <w:t xml:space="preserve">0%, а в Краснодарском крае </w:t>
      </w:r>
      <w:r w:rsidR="0091258D">
        <w:rPr>
          <w:rFonts w:cs="Times New Roman"/>
          <w:sz w:val="24"/>
          <w:szCs w:val="24"/>
        </w:rPr>
        <w:t xml:space="preserve">она не достигала </w:t>
      </w:r>
      <w:r w:rsidR="001F7C3F" w:rsidRPr="001F7C3F">
        <w:rPr>
          <w:rFonts w:cs="Times New Roman"/>
          <w:sz w:val="24"/>
          <w:szCs w:val="24"/>
        </w:rPr>
        <w:t>2</w:t>
      </w:r>
      <w:r w:rsidR="0091258D">
        <w:rPr>
          <w:rFonts w:cs="Times New Roman"/>
          <w:sz w:val="24"/>
          <w:szCs w:val="24"/>
        </w:rPr>
        <w:t xml:space="preserve">0%. Различия в урожайности яровой пшеницы между Донецкой и Кубанской частями бассейна </w:t>
      </w:r>
      <w:r w:rsidR="001F7C3F">
        <w:rPr>
          <w:rFonts w:cs="Times New Roman"/>
          <w:sz w:val="24"/>
          <w:szCs w:val="24"/>
        </w:rPr>
        <w:t xml:space="preserve">тогда же были </w:t>
      </w:r>
      <w:r w:rsidR="0091258D">
        <w:rPr>
          <w:rFonts w:cs="Times New Roman"/>
          <w:sz w:val="24"/>
          <w:szCs w:val="24"/>
        </w:rPr>
        <w:t>еще больше</w:t>
      </w:r>
      <w:r w:rsidR="001F7C3F" w:rsidRPr="001F7C3F">
        <w:rPr>
          <w:rFonts w:cs="Times New Roman"/>
          <w:sz w:val="24"/>
          <w:szCs w:val="24"/>
        </w:rPr>
        <w:t xml:space="preserve"> </w:t>
      </w:r>
      <w:r w:rsidR="001F7C3F">
        <w:rPr>
          <w:rFonts w:cs="Times New Roman"/>
          <w:sz w:val="24"/>
          <w:szCs w:val="24"/>
        </w:rPr>
        <w:t>–</w:t>
      </w:r>
      <w:r w:rsidR="001F7C3F" w:rsidRPr="001F7C3F">
        <w:rPr>
          <w:rFonts w:cs="Times New Roman"/>
          <w:sz w:val="24"/>
          <w:szCs w:val="24"/>
        </w:rPr>
        <w:t xml:space="preserve"> </w:t>
      </w:r>
      <w:r w:rsidR="001F7C3F">
        <w:rPr>
          <w:rFonts w:cs="Times New Roman"/>
          <w:sz w:val="24"/>
          <w:szCs w:val="24"/>
          <w:lang w:val="en-US"/>
        </w:rPr>
        <w:t>c</w:t>
      </w:r>
      <w:r w:rsidR="001F7C3F">
        <w:rPr>
          <w:rFonts w:cs="Times New Roman"/>
          <w:sz w:val="24"/>
          <w:szCs w:val="24"/>
        </w:rPr>
        <w:t>оответственно</w:t>
      </w:r>
      <w:r w:rsidR="00844682" w:rsidRPr="00844682">
        <w:rPr>
          <w:rFonts w:cs="Times New Roman"/>
          <w:sz w:val="24"/>
          <w:szCs w:val="24"/>
        </w:rPr>
        <w:t xml:space="preserve"> </w:t>
      </w:r>
      <w:r w:rsidR="001F7C3F">
        <w:rPr>
          <w:rFonts w:cs="Times New Roman"/>
          <w:sz w:val="24"/>
          <w:szCs w:val="24"/>
        </w:rPr>
        <w:t>70% и 40%</w:t>
      </w:r>
      <w:r w:rsidR="0091258D">
        <w:rPr>
          <w:rFonts w:cs="Times New Roman"/>
          <w:sz w:val="24"/>
          <w:szCs w:val="24"/>
        </w:rPr>
        <w:t xml:space="preserve">. </w:t>
      </w:r>
      <w:r w:rsidR="007C2361">
        <w:rPr>
          <w:rFonts w:cs="Times New Roman"/>
          <w:sz w:val="24"/>
          <w:szCs w:val="24"/>
        </w:rPr>
        <w:t xml:space="preserve">Показательно, что в </w:t>
      </w:r>
      <w:r w:rsidR="00844682">
        <w:rPr>
          <w:rFonts w:cs="Times New Roman"/>
          <w:sz w:val="24"/>
          <w:szCs w:val="24"/>
        </w:rPr>
        <w:t>засушливые</w:t>
      </w:r>
      <w:r w:rsidR="007C2361">
        <w:rPr>
          <w:rFonts w:cs="Times New Roman"/>
          <w:sz w:val="24"/>
          <w:szCs w:val="24"/>
        </w:rPr>
        <w:t xml:space="preserve"> годы </w:t>
      </w:r>
      <w:r w:rsidR="00844682">
        <w:rPr>
          <w:rFonts w:cs="Times New Roman"/>
          <w:sz w:val="24"/>
          <w:szCs w:val="24"/>
        </w:rPr>
        <w:t xml:space="preserve">(в 1996, 1998 и др.), сборы яровой пшеницы </w:t>
      </w:r>
      <w:r w:rsidR="007C2361">
        <w:rPr>
          <w:rFonts w:cs="Times New Roman"/>
          <w:sz w:val="24"/>
          <w:szCs w:val="24"/>
        </w:rPr>
        <w:t xml:space="preserve">на Кубани </w:t>
      </w:r>
      <w:r w:rsidR="00844682">
        <w:rPr>
          <w:rFonts w:cs="Times New Roman"/>
          <w:sz w:val="24"/>
          <w:szCs w:val="24"/>
        </w:rPr>
        <w:t>могут быть в 1,</w:t>
      </w:r>
      <w:r w:rsidR="00BC7697">
        <w:rPr>
          <w:rFonts w:cs="Times New Roman"/>
          <w:sz w:val="24"/>
          <w:szCs w:val="24"/>
        </w:rPr>
        <w:t>5-1,</w:t>
      </w:r>
      <w:r w:rsidR="00844682">
        <w:rPr>
          <w:rFonts w:cs="Times New Roman"/>
          <w:sz w:val="24"/>
          <w:szCs w:val="24"/>
        </w:rPr>
        <w:t>6 больше, чем на Дону.</w:t>
      </w:r>
    </w:p>
    <w:p w14:paraId="0C000338" w14:textId="205D66C9" w:rsidR="001F7C3F" w:rsidRDefault="007F2D91" w:rsidP="00FB5A3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Обобщенное представление о синхронности и асинхронности развития</w:t>
      </w:r>
      <w:r w:rsidR="004D6627" w:rsidRPr="004D662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биоты Приазовья дает сканирование территории </w:t>
      </w:r>
      <w:r w:rsidR="00B358AF">
        <w:rPr>
          <w:rFonts w:cs="Times New Roman"/>
          <w:sz w:val="24"/>
          <w:szCs w:val="24"/>
        </w:rPr>
        <w:t>с точки зрения</w:t>
      </w:r>
      <w:r>
        <w:rPr>
          <w:rFonts w:cs="Times New Roman"/>
          <w:sz w:val="24"/>
          <w:szCs w:val="24"/>
        </w:rPr>
        <w:t xml:space="preserve"> значени</w:t>
      </w:r>
      <w:r w:rsidR="00B358AF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вегетационного индекса</w:t>
      </w:r>
      <w:r w:rsidR="00BC7697">
        <w:rPr>
          <w:rFonts w:cs="Times New Roman"/>
          <w:sz w:val="24"/>
          <w:szCs w:val="24"/>
        </w:rPr>
        <w:t xml:space="preserve"> </w:t>
      </w:r>
      <w:r w:rsidR="00BC7697">
        <w:rPr>
          <w:rFonts w:cs="Times New Roman"/>
          <w:sz w:val="24"/>
          <w:szCs w:val="24"/>
          <w:lang w:val="en-US"/>
        </w:rPr>
        <w:t>NDVI</w:t>
      </w:r>
      <w:r>
        <w:rPr>
          <w:rFonts w:cs="Times New Roman"/>
          <w:sz w:val="24"/>
          <w:szCs w:val="24"/>
        </w:rPr>
        <w:t xml:space="preserve">, осредненного по </w:t>
      </w:r>
      <w:r w:rsidR="00B358AF">
        <w:rPr>
          <w:rFonts w:cs="Times New Roman"/>
          <w:sz w:val="24"/>
          <w:szCs w:val="24"/>
        </w:rPr>
        <w:t xml:space="preserve">трапециям 1⁰ х 1⁰ (рис. </w:t>
      </w:r>
      <w:r w:rsidR="006E5D54">
        <w:rPr>
          <w:rFonts w:cs="Times New Roman"/>
          <w:sz w:val="24"/>
          <w:szCs w:val="24"/>
        </w:rPr>
        <w:t>6</w:t>
      </w:r>
      <w:r w:rsidR="00B358AF">
        <w:rPr>
          <w:rFonts w:cs="Times New Roman"/>
          <w:sz w:val="24"/>
          <w:szCs w:val="24"/>
        </w:rPr>
        <w:t>).</w:t>
      </w:r>
    </w:p>
    <w:p w14:paraId="209A98F4" w14:textId="77777777" w:rsidR="00B358AF" w:rsidRDefault="00B358AF" w:rsidP="00FB5A3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</w:p>
    <w:p w14:paraId="73BBCD9F" w14:textId="5CA00648" w:rsidR="00B358AF" w:rsidRDefault="00B358AF" w:rsidP="00FB5A3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1DD106" wp14:editId="175507CD">
            <wp:extent cx="4048125" cy="2214342"/>
            <wp:effectExtent l="0" t="0" r="9525" b="14605"/>
            <wp:docPr id="159780301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76BDD29-E1AF-D030-E5F4-B85A33FD67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C916754" w14:textId="005211F1" w:rsidR="00B358AF" w:rsidRPr="004D6627" w:rsidRDefault="00B358AF" w:rsidP="00B358AF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Рис. </w:t>
      </w:r>
      <w:r w:rsidR="00844682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. </w:t>
      </w:r>
      <w:r w:rsidR="00A701BD">
        <w:rPr>
          <w:rFonts w:cs="Times New Roman"/>
          <w:sz w:val="24"/>
          <w:szCs w:val="24"/>
        </w:rPr>
        <w:t xml:space="preserve">Годовой ход вегетационного индекса </w:t>
      </w:r>
      <w:r w:rsidR="00A701BD">
        <w:rPr>
          <w:rFonts w:cs="Times New Roman"/>
          <w:sz w:val="24"/>
          <w:szCs w:val="24"/>
          <w:lang w:val="en-US"/>
        </w:rPr>
        <w:t>NDVI</w:t>
      </w:r>
      <w:r w:rsidR="00A701BD" w:rsidRPr="00A701BD">
        <w:rPr>
          <w:rFonts w:cs="Times New Roman"/>
          <w:sz w:val="24"/>
          <w:szCs w:val="24"/>
        </w:rPr>
        <w:t xml:space="preserve"> </w:t>
      </w:r>
      <w:r w:rsidR="00C23B53">
        <w:rPr>
          <w:rFonts w:cs="Times New Roman"/>
          <w:sz w:val="24"/>
          <w:szCs w:val="24"/>
        </w:rPr>
        <w:t xml:space="preserve">на </w:t>
      </w:r>
      <w:r w:rsidR="00844682">
        <w:rPr>
          <w:rFonts w:cs="Times New Roman"/>
          <w:sz w:val="24"/>
          <w:szCs w:val="24"/>
        </w:rPr>
        <w:t xml:space="preserve">двух участках </w:t>
      </w:r>
      <w:r w:rsidR="00A701BD">
        <w:rPr>
          <w:rFonts w:cs="Times New Roman"/>
          <w:sz w:val="24"/>
          <w:szCs w:val="24"/>
        </w:rPr>
        <w:t>бассейн</w:t>
      </w:r>
      <w:r w:rsidR="00C23B53">
        <w:rPr>
          <w:rFonts w:cs="Times New Roman"/>
          <w:sz w:val="24"/>
          <w:szCs w:val="24"/>
        </w:rPr>
        <w:t>ов</w:t>
      </w:r>
      <w:r>
        <w:rPr>
          <w:rFonts w:cs="Times New Roman"/>
          <w:sz w:val="24"/>
          <w:szCs w:val="24"/>
        </w:rPr>
        <w:t xml:space="preserve"> Дона </w:t>
      </w:r>
      <w:r w:rsidR="004D6627">
        <w:rPr>
          <w:rFonts w:cs="Times New Roman"/>
          <w:sz w:val="24"/>
          <w:szCs w:val="24"/>
        </w:rPr>
        <w:t xml:space="preserve">(50⁰ с.ш., 39⁰ в.д.) </w:t>
      </w:r>
      <w:r>
        <w:rPr>
          <w:rFonts w:cs="Times New Roman"/>
          <w:sz w:val="24"/>
          <w:szCs w:val="24"/>
        </w:rPr>
        <w:t xml:space="preserve">и Кубани </w:t>
      </w:r>
      <w:r w:rsidR="004D6627">
        <w:rPr>
          <w:rFonts w:cs="Times New Roman"/>
          <w:sz w:val="24"/>
          <w:szCs w:val="24"/>
        </w:rPr>
        <w:t>(45⁰ с.ш., 39⁰</w:t>
      </w:r>
      <w:r w:rsidR="00C23B53" w:rsidRPr="00C23B53">
        <w:rPr>
          <w:rFonts w:cs="Times New Roman"/>
          <w:sz w:val="24"/>
          <w:szCs w:val="24"/>
        </w:rPr>
        <w:t xml:space="preserve"> </w:t>
      </w:r>
      <w:r w:rsidR="00C23B53">
        <w:rPr>
          <w:rFonts w:cs="Times New Roman"/>
          <w:sz w:val="24"/>
          <w:szCs w:val="24"/>
        </w:rPr>
        <w:t>в.д.</w:t>
      </w:r>
      <w:r w:rsidR="004D6627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 xml:space="preserve">в </w:t>
      </w:r>
      <w:r w:rsidR="004D6627">
        <w:rPr>
          <w:rFonts w:cs="Times New Roman"/>
          <w:sz w:val="24"/>
          <w:szCs w:val="24"/>
        </w:rPr>
        <w:t>2018 и 2020 гг</w:t>
      </w:r>
      <w:r>
        <w:rPr>
          <w:rFonts w:cs="Times New Roman"/>
          <w:sz w:val="24"/>
          <w:szCs w:val="24"/>
        </w:rPr>
        <w:t xml:space="preserve">. </w:t>
      </w:r>
      <w:r w:rsidR="004D6627">
        <w:rPr>
          <w:rFonts w:cs="Times New Roman"/>
          <w:sz w:val="24"/>
          <w:szCs w:val="24"/>
        </w:rPr>
        <w:t>Снижению величины индекса в Ростовской области весной 2018 г. отвечает падение урожаев яровой пшеницы до 17,3 ц</w:t>
      </w:r>
      <w:r w:rsidR="004D6627" w:rsidRPr="004D6627">
        <w:rPr>
          <w:rFonts w:cs="Times New Roman"/>
          <w:sz w:val="24"/>
          <w:szCs w:val="24"/>
        </w:rPr>
        <w:t>/</w:t>
      </w:r>
      <w:r w:rsidR="004D6627">
        <w:rPr>
          <w:rFonts w:cs="Times New Roman"/>
          <w:sz w:val="24"/>
          <w:szCs w:val="24"/>
        </w:rPr>
        <w:t>га</w:t>
      </w:r>
    </w:p>
    <w:p w14:paraId="2135FFC6" w14:textId="4681E6BF" w:rsidR="00B358AF" w:rsidRPr="004D6627" w:rsidRDefault="00B358AF" w:rsidP="00B358AF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Источник: </w:t>
      </w:r>
      <w:r w:rsidR="004D6627">
        <w:rPr>
          <w:rFonts w:cs="Times New Roman"/>
          <w:sz w:val="24"/>
          <w:szCs w:val="24"/>
        </w:rPr>
        <w:t xml:space="preserve">по данным </w:t>
      </w:r>
      <w:r w:rsidR="004D6627" w:rsidRPr="004D6627">
        <w:rPr>
          <w:rFonts w:cs="Times New Roman"/>
          <w:sz w:val="24"/>
          <w:szCs w:val="24"/>
        </w:rPr>
        <w:t>[</w:t>
      </w:r>
      <w:r w:rsidR="00844682">
        <w:rPr>
          <w:rFonts w:cs="Times New Roman"/>
          <w:sz w:val="24"/>
          <w:szCs w:val="24"/>
        </w:rPr>
        <w:t>3</w:t>
      </w:r>
      <w:r w:rsidR="004D6627" w:rsidRPr="004D6627">
        <w:rPr>
          <w:rFonts w:cs="Times New Roman"/>
          <w:sz w:val="24"/>
          <w:szCs w:val="24"/>
        </w:rPr>
        <w:t>]</w:t>
      </w:r>
    </w:p>
    <w:p w14:paraId="759A8CCA" w14:textId="77777777" w:rsidR="00844682" w:rsidRDefault="00844682" w:rsidP="00FB5A3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</w:p>
    <w:p w14:paraId="1DA1CF57" w14:textId="2BF1C836" w:rsidR="004B7D1E" w:rsidRDefault="0091258D" w:rsidP="00FB5A3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Указанные особенности функционирования Азовской геосистемы создают предпосылки для межрегиональной экономической интеграции, которая должна быть предусмотрена при стратегическом планировании.</w:t>
      </w:r>
    </w:p>
    <w:p w14:paraId="4D1592F4" w14:textId="77777777" w:rsidR="00BC7697" w:rsidRPr="00465BEB" w:rsidRDefault="00BC7697" w:rsidP="007C2361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D2D114D" w14:textId="3A3CE478" w:rsidR="00C23B53" w:rsidRPr="007C2361" w:rsidRDefault="00C23B53" w:rsidP="007C2361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C2361">
        <w:rPr>
          <w:rFonts w:eastAsia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14:paraId="643284EF" w14:textId="7191844C" w:rsidR="00C23B53" w:rsidRPr="007C2361" w:rsidRDefault="00C23B53" w:rsidP="007C2361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7C2361"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Pr="007C2361">
        <w:rPr>
          <w:rFonts w:cs="Times New Roman"/>
          <w:sz w:val="24"/>
          <w:szCs w:val="24"/>
          <w:lang w:val="en-US"/>
        </w:rPr>
        <w:t>Pogodaiklimat</w:t>
      </w:r>
      <w:r w:rsidRPr="007C2361">
        <w:rPr>
          <w:rFonts w:cs="Times New Roman"/>
          <w:sz w:val="24"/>
          <w:szCs w:val="24"/>
        </w:rPr>
        <w:t xml:space="preserve">. </w:t>
      </w:r>
      <w:r w:rsidRPr="007C2361">
        <w:rPr>
          <w:rFonts w:cs="Times New Roman"/>
          <w:sz w:val="24"/>
          <w:szCs w:val="24"/>
          <w:lang w:val="en-US"/>
        </w:rPr>
        <w:t>URL</w:t>
      </w:r>
      <w:r w:rsidRPr="007C2361">
        <w:rPr>
          <w:rFonts w:cs="Times New Roman"/>
          <w:sz w:val="24"/>
          <w:szCs w:val="24"/>
        </w:rPr>
        <w:t xml:space="preserve">: </w:t>
      </w:r>
      <w:r w:rsidRPr="007C2361">
        <w:rPr>
          <w:rFonts w:cs="Times New Roman"/>
          <w:sz w:val="24"/>
          <w:szCs w:val="24"/>
          <w:lang w:val="en-US"/>
        </w:rPr>
        <w:t>http</w:t>
      </w:r>
      <w:r w:rsidRPr="007C2361">
        <w:rPr>
          <w:rFonts w:cs="Times New Roman"/>
          <w:sz w:val="24"/>
          <w:szCs w:val="24"/>
        </w:rPr>
        <w:t>://</w:t>
      </w:r>
      <w:r w:rsidRPr="007C2361">
        <w:rPr>
          <w:rFonts w:cs="Times New Roman"/>
          <w:sz w:val="24"/>
          <w:szCs w:val="24"/>
          <w:lang w:val="en-US"/>
        </w:rPr>
        <w:t>www</w:t>
      </w:r>
      <w:r w:rsidRPr="007C2361">
        <w:rPr>
          <w:rFonts w:cs="Times New Roman"/>
          <w:sz w:val="24"/>
          <w:szCs w:val="24"/>
        </w:rPr>
        <w:t>.</w:t>
      </w:r>
      <w:r w:rsidRPr="007C2361">
        <w:rPr>
          <w:rFonts w:cs="Times New Roman"/>
          <w:sz w:val="24"/>
          <w:szCs w:val="24"/>
          <w:lang w:val="en-US"/>
        </w:rPr>
        <w:t>pogodaiklimat</w:t>
      </w:r>
      <w:r w:rsidRPr="007C2361">
        <w:rPr>
          <w:rFonts w:cs="Times New Roman"/>
          <w:sz w:val="24"/>
          <w:szCs w:val="24"/>
        </w:rPr>
        <w:t>.</w:t>
      </w:r>
      <w:r w:rsidRPr="007C2361">
        <w:rPr>
          <w:rFonts w:cs="Times New Roman"/>
          <w:sz w:val="24"/>
          <w:szCs w:val="24"/>
          <w:lang w:val="en-US"/>
        </w:rPr>
        <w:t>ru</w:t>
      </w:r>
      <w:r w:rsidRPr="007C2361">
        <w:rPr>
          <w:rFonts w:cs="Times New Roman"/>
          <w:sz w:val="24"/>
          <w:szCs w:val="24"/>
        </w:rPr>
        <w:t>/</w:t>
      </w:r>
      <w:r w:rsidRPr="007C2361">
        <w:rPr>
          <w:rFonts w:cs="Times New Roman"/>
          <w:sz w:val="24"/>
          <w:szCs w:val="24"/>
          <w:lang w:val="en-US"/>
        </w:rPr>
        <w:t>archive</w:t>
      </w:r>
      <w:r w:rsidRPr="007C2361">
        <w:rPr>
          <w:rFonts w:cs="Times New Roman"/>
          <w:sz w:val="24"/>
          <w:szCs w:val="24"/>
        </w:rPr>
        <w:t>.</w:t>
      </w:r>
      <w:r w:rsidRPr="007C2361">
        <w:rPr>
          <w:rFonts w:cs="Times New Roman"/>
          <w:sz w:val="24"/>
          <w:szCs w:val="24"/>
          <w:lang w:val="en-US"/>
        </w:rPr>
        <w:t>php</w:t>
      </w:r>
      <w:r w:rsidRPr="007C2361">
        <w:rPr>
          <w:rFonts w:cs="Times New Roman"/>
          <w:sz w:val="24"/>
          <w:szCs w:val="24"/>
        </w:rPr>
        <w:t>?</w:t>
      </w:r>
      <w:r w:rsidRPr="007C2361">
        <w:rPr>
          <w:rFonts w:cs="Times New Roman"/>
          <w:sz w:val="24"/>
          <w:szCs w:val="24"/>
          <w:lang w:val="en-US"/>
        </w:rPr>
        <w:t>ysclid</w:t>
      </w:r>
      <w:r w:rsidRPr="007C2361">
        <w:rPr>
          <w:rFonts w:cs="Times New Roman"/>
          <w:sz w:val="24"/>
          <w:szCs w:val="24"/>
        </w:rPr>
        <w:t>=</w:t>
      </w:r>
      <w:r w:rsidRPr="007C2361">
        <w:rPr>
          <w:rFonts w:cs="Times New Roman"/>
          <w:sz w:val="24"/>
          <w:szCs w:val="24"/>
          <w:lang w:val="en-US"/>
        </w:rPr>
        <w:t>lx</w:t>
      </w:r>
      <w:r w:rsidRPr="007C2361">
        <w:rPr>
          <w:rFonts w:cs="Times New Roman"/>
          <w:sz w:val="24"/>
          <w:szCs w:val="24"/>
        </w:rPr>
        <w:t>9</w:t>
      </w:r>
      <w:r w:rsidRPr="007C2361">
        <w:rPr>
          <w:rFonts w:cs="Times New Roman"/>
          <w:sz w:val="24"/>
          <w:szCs w:val="24"/>
          <w:lang w:val="en-US"/>
        </w:rPr>
        <w:t>uuntnt</w:t>
      </w:r>
      <w:r w:rsidRPr="007C2361">
        <w:rPr>
          <w:rFonts w:cs="Times New Roman"/>
          <w:sz w:val="24"/>
          <w:szCs w:val="24"/>
        </w:rPr>
        <w:t>832303561</w:t>
      </w:r>
    </w:p>
    <w:p w14:paraId="07B6CD29" w14:textId="77777777" w:rsidR="007C2361" w:rsidRPr="007C2361" w:rsidRDefault="00A36BA1" w:rsidP="007C2361">
      <w:pPr>
        <w:spacing w:after="0" w:line="360" w:lineRule="auto"/>
        <w:ind w:firstLine="709"/>
        <w:rPr>
          <w:rFonts w:cs="Times New Roman"/>
          <w:sz w:val="24"/>
          <w:szCs w:val="24"/>
          <w:shd w:val="clear" w:color="auto" w:fill="FFFFFF"/>
          <w:lang w:val="en-US"/>
        </w:rPr>
      </w:pPr>
      <w:r w:rsidRPr="007C2361">
        <w:rPr>
          <w:rFonts w:cs="Times New Roman"/>
          <w:sz w:val="24"/>
          <w:szCs w:val="24"/>
          <w:lang w:val="en-US"/>
        </w:rPr>
        <w:lastRenderedPageBreak/>
        <w:t>2.</w:t>
      </w:r>
      <w:r w:rsidR="007C2361" w:rsidRPr="007C2361">
        <w:rPr>
          <w:rFonts w:cs="Times New Roman"/>
          <w:sz w:val="24"/>
          <w:szCs w:val="24"/>
          <w:lang w:val="en-US"/>
        </w:rPr>
        <w:t xml:space="preserve"> </w:t>
      </w:r>
      <w:r w:rsidR="007C2361" w:rsidRPr="007C2361">
        <w:rPr>
          <w:rFonts w:cs="Times New Roman"/>
          <w:sz w:val="24"/>
          <w:szCs w:val="24"/>
          <w:shd w:val="clear" w:color="auto" w:fill="FFFFFF"/>
          <w:lang w:val="en-US"/>
        </w:rPr>
        <w:fldChar w:fldCharType="begin"/>
      </w:r>
      <w:r w:rsidR="007C2361" w:rsidRPr="007C2361">
        <w:rPr>
          <w:rFonts w:cs="Times New Roman"/>
          <w:sz w:val="24"/>
          <w:szCs w:val="24"/>
          <w:shd w:val="clear" w:color="auto" w:fill="FFFFFF"/>
          <w:lang w:val="en-US"/>
        </w:rPr>
        <w:instrText>HYPERLINK "Global River Discharge Database. URL: https://sextant.ifremer.fr/geonetwork/srv/api/records/7b959c78-e4a1-41e2-bdcd-f287b9e842c7</w:instrText>
      </w:r>
    </w:p>
    <w:p w14:paraId="0AE943BD" w14:textId="77777777" w:rsidR="007C2361" w:rsidRPr="007C2361" w:rsidRDefault="007C2361" w:rsidP="007C2361">
      <w:pPr>
        <w:spacing w:after="0" w:line="360" w:lineRule="auto"/>
        <w:ind w:firstLine="709"/>
        <w:rPr>
          <w:rStyle w:val="a3"/>
          <w:rFonts w:cs="Times New Roman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7C2361">
        <w:rPr>
          <w:rFonts w:cs="Times New Roman"/>
          <w:sz w:val="24"/>
          <w:szCs w:val="24"/>
          <w:shd w:val="clear" w:color="auto" w:fill="FFFFFF"/>
          <w:lang w:val="en-US"/>
        </w:rPr>
        <w:instrText>"</w:instrText>
      </w:r>
      <w:r w:rsidRPr="007C2361">
        <w:rPr>
          <w:rFonts w:cs="Times New Roman"/>
          <w:sz w:val="24"/>
          <w:szCs w:val="24"/>
          <w:shd w:val="clear" w:color="auto" w:fill="FFFFFF"/>
          <w:lang w:val="en-US"/>
        </w:rPr>
      </w:r>
      <w:r w:rsidRPr="007C2361">
        <w:rPr>
          <w:rFonts w:cs="Times New Roman"/>
          <w:sz w:val="24"/>
          <w:szCs w:val="24"/>
          <w:shd w:val="clear" w:color="auto" w:fill="FFFFFF"/>
          <w:lang w:val="en-US"/>
        </w:rPr>
        <w:fldChar w:fldCharType="separate"/>
      </w:r>
      <w:r w:rsidRPr="007C2361">
        <w:rPr>
          <w:rStyle w:val="a3"/>
          <w:rFonts w:cs="Times New Roman"/>
          <w:color w:val="auto"/>
          <w:sz w:val="24"/>
          <w:szCs w:val="24"/>
          <w:u w:val="none"/>
          <w:shd w:val="clear" w:color="auto" w:fill="FFFFFF"/>
          <w:lang w:val="en-US"/>
        </w:rPr>
        <w:t>Global River Discharge Database. URL: https://sextant.ifremer.fr/geonetwork/srv/api/records/7b959c78-e4a1-41e2-bdcd-f287b9e842c7</w:t>
      </w:r>
    </w:p>
    <w:p w14:paraId="4737D49C" w14:textId="3426907D" w:rsidR="00A36BA1" w:rsidRPr="007C2361" w:rsidRDefault="007C2361" w:rsidP="00844682">
      <w:pPr>
        <w:spacing w:after="0" w:line="360" w:lineRule="auto"/>
        <w:ind w:firstLine="709"/>
        <w:rPr>
          <w:rFonts w:cs="Times New Roman"/>
          <w:sz w:val="24"/>
          <w:szCs w:val="24"/>
          <w:lang w:val="en-US"/>
        </w:rPr>
      </w:pPr>
      <w:r w:rsidRPr="007C2361">
        <w:rPr>
          <w:rFonts w:cs="Times New Roman"/>
          <w:sz w:val="24"/>
          <w:szCs w:val="24"/>
          <w:shd w:val="clear" w:color="auto" w:fill="FFFFFF"/>
          <w:lang w:val="en-US"/>
        </w:rPr>
        <w:fldChar w:fldCharType="end"/>
      </w:r>
      <w:r w:rsidR="00A36BA1" w:rsidRPr="007C2361">
        <w:rPr>
          <w:rFonts w:cs="Times New Roman"/>
          <w:sz w:val="24"/>
          <w:szCs w:val="24"/>
          <w:lang w:val="en-US"/>
        </w:rPr>
        <w:t xml:space="preserve">3. </w:t>
      </w:r>
      <w:r w:rsidRPr="007C2361">
        <w:rPr>
          <w:rFonts w:cs="Times New Roman"/>
          <w:sz w:val="24"/>
          <w:szCs w:val="24"/>
          <w:lang w:val="en-US"/>
        </w:rPr>
        <w:t>MODIS Vegetation Index Products (NDVI and EVI).</w:t>
      </w:r>
      <w:r>
        <w:rPr>
          <w:rFonts w:cs="Times New Roman"/>
          <w:sz w:val="24"/>
          <w:szCs w:val="24"/>
          <w:lang w:val="en-US"/>
        </w:rPr>
        <w:t xml:space="preserve"> </w:t>
      </w:r>
      <w:r w:rsidR="00A36BA1" w:rsidRPr="007C2361">
        <w:rPr>
          <w:rFonts w:cs="Times New Roman"/>
          <w:sz w:val="24"/>
          <w:szCs w:val="24"/>
          <w:lang w:val="en-US"/>
        </w:rPr>
        <w:t xml:space="preserve">URL: </w:t>
      </w:r>
      <w:hyperlink r:id="rId12" w:history="1">
        <w:r w:rsidR="00A36BA1" w:rsidRPr="007C2361">
          <w:rPr>
            <w:rStyle w:val="a3"/>
            <w:rFonts w:cs="Times New Roman"/>
            <w:color w:val="auto"/>
            <w:sz w:val="24"/>
            <w:szCs w:val="24"/>
            <w:u w:val="none"/>
            <w:lang w:val="en-US"/>
          </w:rPr>
          <w:t>https://modis.gsfc.nasa.gov/data/</w:t>
        </w:r>
      </w:hyperlink>
    </w:p>
    <w:p w14:paraId="0F0FA276" w14:textId="6DC54549" w:rsidR="00C23B53" w:rsidRPr="00C23B53" w:rsidRDefault="00C23B53" w:rsidP="00C23B53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Дьяконов К.Н., </w:t>
      </w:r>
      <w:r w:rsidRPr="009D0C84">
        <w:rPr>
          <w:rFonts w:cs="Times New Roman"/>
          <w:sz w:val="24"/>
          <w:szCs w:val="24"/>
        </w:rPr>
        <w:t xml:space="preserve">Ретеюм А.Ю. </w:t>
      </w:r>
      <w:r w:rsidRPr="00C23B53">
        <w:rPr>
          <w:rFonts w:cs="Times New Roman"/>
          <w:sz w:val="24"/>
          <w:szCs w:val="24"/>
        </w:rPr>
        <w:t>Явления синхронности и асинхронности в геосистеме бассейна Азовского моря</w:t>
      </w:r>
    </w:p>
    <w:p w14:paraId="68B06C2A" w14:textId="1A721E1E" w:rsidR="00C23B53" w:rsidRPr="007C2361" w:rsidRDefault="007C2361" w:rsidP="00C23B53">
      <w:pPr>
        <w:spacing w:after="0" w:line="360" w:lineRule="auto"/>
        <w:ind w:firstLine="709"/>
        <w:jc w:val="both"/>
        <w:rPr>
          <w:rStyle w:val="ezkurwreuab5ozgtqnkl"/>
          <w:rFonts w:cs="Times New Roman"/>
          <w:sz w:val="24"/>
          <w:szCs w:val="24"/>
          <w:lang w:val="en-US"/>
        </w:rPr>
      </w:pPr>
      <w:r>
        <w:rPr>
          <w:rStyle w:val="ezkurwreuab5ozgtqnkl"/>
          <w:rFonts w:cs="Times New Roman"/>
          <w:sz w:val="24"/>
          <w:szCs w:val="24"/>
          <w:lang w:val="en-US"/>
        </w:rPr>
        <w:t xml:space="preserve">Diakonov K.N., </w:t>
      </w:r>
      <w:r w:rsidR="00C23B53" w:rsidRPr="009D0C84">
        <w:rPr>
          <w:rStyle w:val="ezkurwreuab5ozgtqnkl"/>
          <w:rFonts w:cs="Times New Roman"/>
          <w:sz w:val="24"/>
          <w:szCs w:val="24"/>
          <w:lang w:val="en-US"/>
        </w:rPr>
        <w:t>Retejum</w:t>
      </w:r>
      <w:r w:rsidR="00C23B53" w:rsidRPr="009D0C84">
        <w:rPr>
          <w:rFonts w:cs="Times New Roman"/>
          <w:sz w:val="24"/>
          <w:szCs w:val="24"/>
          <w:lang w:val="en-US"/>
        </w:rPr>
        <w:t xml:space="preserve"> </w:t>
      </w:r>
      <w:r w:rsidR="00C23B53" w:rsidRPr="009D0C84">
        <w:rPr>
          <w:rStyle w:val="ezkurwreuab5ozgtqnkl"/>
          <w:rFonts w:cs="Times New Roman"/>
          <w:sz w:val="24"/>
          <w:szCs w:val="24"/>
          <w:lang w:val="en-US"/>
        </w:rPr>
        <w:t>A.Yu.</w:t>
      </w:r>
      <w:r>
        <w:rPr>
          <w:rStyle w:val="ezkurwreuab5ozgtqnkl"/>
          <w:rFonts w:cs="Times New Roman"/>
          <w:sz w:val="24"/>
          <w:szCs w:val="24"/>
          <w:lang w:val="en-US"/>
        </w:rPr>
        <w:t xml:space="preserve"> </w:t>
      </w:r>
      <w:r w:rsidRPr="007C2361">
        <w:rPr>
          <w:rFonts w:cs="Times New Roman"/>
          <w:color w:val="000000"/>
          <w:sz w:val="24"/>
          <w:szCs w:val="24"/>
          <w:lang w:val="en-US"/>
        </w:rPr>
        <w:t>The phenomena of synchronicity and asynchrony in the geosystem of the Azov Sea basin</w:t>
      </w:r>
    </w:p>
    <w:p w14:paraId="533264EB" w14:textId="77777777" w:rsidR="00C23B53" w:rsidRPr="00CA723F" w:rsidRDefault="00C23B53" w:rsidP="00C23B53">
      <w:pPr>
        <w:spacing w:after="0" w:line="360" w:lineRule="auto"/>
        <w:ind w:firstLine="709"/>
        <w:jc w:val="both"/>
        <w:rPr>
          <w:rFonts w:cs="Times New Roman"/>
          <w:sz w:val="24"/>
          <w:szCs w:val="24"/>
          <w:lang w:val="en-US"/>
        </w:rPr>
      </w:pPr>
    </w:p>
    <w:p w14:paraId="4C147745" w14:textId="77777777" w:rsidR="0091258D" w:rsidRPr="00C23B53" w:rsidRDefault="0091258D" w:rsidP="00C23B53">
      <w:pPr>
        <w:spacing w:after="0" w:line="360" w:lineRule="auto"/>
        <w:ind w:firstLine="709"/>
        <w:jc w:val="both"/>
        <w:rPr>
          <w:rFonts w:cs="Times New Roman"/>
          <w:sz w:val="24"/>
          <w:szCs w:val="24"/>
          <w:lang w:val="en-US"/>
        </w:rPr>
      </w:pPr>
    </w:p>
    <w:sectPr w:rsidR="0091258D" w:rsidRPr="00C23B5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F5268"/>
    <w:multiLevelType w:val="hybridMultilevel"/>
    <w:tmpl w:val="59F8EE58"/>
    <w:lvl w:ilvl="0" w:tplc="2F16CF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566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36"/>
    <w:rsid w:val="00045521"/>
    <w:rsid w:val="000963B9"/>
    <w:rsid w:val="001F7C3F"/>
    <w:rsid w:val="002476BD"/>
    <w:rsid w:val="002A3E67"/>
    <w:rsid w:val="00301EA6"/>
    <w:rsid w:val="003B10ED"/>
    <w:rsid w:val="004038F0"/>
    <w:rsid w:val="004552A6"/>
    <w:rsid w:val="00465BEB"/>
    <w:rsid w:val="004B7D1E"/>
    <w:rsid w:val="004D6627"/>
    <w:rsid w:val="00517EA6"/>
    <w:rsid w:val="005B71C8"/>
    <w:rsid w:val="006C0B77"/>
    <w:rsid w:val="006C7794"/>
    <w:rsid w:val="006E5D54"/>
    <w:rsid w:val="006F2FAC"/>
    <w:rsid w:val="0079460A"/>
    <w:rsid w:val="007C2361"/>
    <w:rsid w:val="007D0326"/>
    <w:rsid w:val="007F2D91"/>
    <w:rsid w:val="008242FF"/>
    <w:rsid w:val="00844682"/>
    <w:rsid w:val="00870751"/>
    <w:rsid w:val="00897447"/>
    <w:rsid w:val="0091258D"/>
    <w:rsid w:val="00922C48"/>
    <w:rsid w:val="00942045"/>
    <w:rsid w:val="0099221E"/>
    <w:rsid w:val="00A36BA1"/>
    <w:rsid w:val="00A701BD"/>
    <w:rsid w:val="00B358AF"/>
    <w:rsid w:val="00B644F2"/>
    <w:rsid w:val="00B915B7"/>
    <w:rsid w:val="00BC7697"/>
    <w:rsid w:val="00C23B53"/>
    <w:rsid w:val="00C251FB"/>
    <w:rsid w:val="00C66D45"/>
    <w:rsid w:val="00C867EF"/>
    <w:rsid w:val="00CB3587"/>
    <w:rsid w:val="00CD4F44"/>
    <w:rsid w:val="00CF7EEE"/>
    <w:rsid w:val="00E341F6"/>
    <w:rsid w:val="00E373DB"/>
    <w:rsid w:val="00E72A36"/>
    <w:rsid w:val="00EA2AA2"/>
    <w:rsid w:val="00EA59DF"/>
    <w:rsid w:val="00EE313C"/>
    <w:rsid w:val="00EE4070"/>
    <w:rsid w:val="00EF2223"/>
    <w:rsid w:val="00F12C76"/>
    <w:rsid w:val="00F40A60"/>
    <w:rsid w:val="00FB5A36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4E4A"/>
  <w15:chartTrackingRefBased/>
  <w15:docId w15:val="{04BBEACA-1584-4C52-8B08-51FED046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A36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7C23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C23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A36"/>
    <w:rPr>
      <w:color w:val="0563C1" w:themeColor="hyperlink"/>
      <w:u w:val="single"/>
    </w:rPr>
  </w:style>
  <w:style w:type="character" w:customStyle="1" w:styleId="ezkurwreuab5ozgtqnkl">
    <w:name w:val="ezkurwreuab5ozgtqnkl"/>
    <w:basedOn w:val="a0"/>
    <w:rsid w:val="00C23B53"/>
  </w:style>
  <w:style w:type="character" w:styleId="a4">
    <w:name w:val="Emphasis"/>
    <w:basedOn w:val="a0"/>
    <w:uiPriority w:val="20"/>
    <w:qFormat/>
    <w:rsid w:val="00C23B53"/>
    <w:rPr>
      <w:i/>
      <w:iCs/>
    </w:rPr>
  </w:style>
  <w:style w:type="paragraph" w:styleId="a5">
    <w:name w:val="List Paragraph"/>
    <w:basedOn w:val="a"/>
    <w:uiPriority w:val="34"/>
    <w:qFormat/>
    <w:rsid w:val="00A36BA1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character" w:styleId="a6">
    <w:name w:val="Unresolved Mention"/>
    <w:basedOn w:val="a0"/>
    <w:uiPriority w:val="99"/>
    <w:semiHidden/>
    <w:unhideWhenUsed/>
    <w:rsid w:val="00A36BA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7C23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C2361"/>
    <w:rPr>
      <w:rFonts w:asciiTheme="majorHAnsi" w:eastAsiaTheme="majorEastAsia" w:hAnsiTheme="majorHAnsi" w:cstheme="majorBidi"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hyperlink" Target="https://modis.gsfc.nasa.gov/d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hyperlink" Target="mailto:aretejum@yandex.ru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4\&#1044;&#1054;&#1053;\3%20&#1044;&#1100;&#1103;&#1082;&#1086;&#1085;&#1086;&#1074;%20&#1056;&#1080;&#1089;.%2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4\&#1044;&#1054;&#1053;\3%20&#1044;&#1100;&#1103;&#1082;&#1086;&#1085;&#1086;&#1074;%20&#1056;&#1080;&#1089;.%202%20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4\&#1044;&#1054;&#1053;\3%20&#1044;&#1100;&#1103;&#1082;&#1086;&#1085;&#1086;&#1074;%20&#1056;&#1080;&#1089;.%20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4\&#1044;&#1054;&#1053;\3%20&#1044;&#1100;&#1103;&#1082;&#1086;&#1085;&#1086;&#1074;%20&#1056;&#1080;&#1089;.%20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4\&#1044;&#1054;&#1053;\3%20&#1044;&#1100;&#1103;&#1082;&#1086;&#1085;&#1086;&#1074;%20&#1056;&#1080;&#1089;.%20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4\&#1044;&#1054;&#1053;\3%20&#1044;&#1100;&#1103;&#1082;&#1086;&#1085;&#1086;&#1074;%20&#1056;&#1080;&#1089;.%20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2540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Лист1!$Q$112:$Q$199</c:f>
              <c:numCache>
                <c:formatCode>General</c:formatCode>
                <c:ptCount val="88"/>
                <c:pt idx="0">
                  <c:v>466</c:v>
                </c:pt>
                <c:pt idx="1">
                  <c:v>400</c:v>
                </c:pt>
                <c:pt idx="2">
                  <c:v>353</c:v>
                </c:pt>
                <c:pt idx="3">
                  <c:v>535</c:v>
                </c:pt>
                <c:pt idx="4">
                  <c:v>647</c:v>
                </c:pt>
                <c:pt idx="8">
                  <c:v>482</c:v>
                </c:pt>
                <c:pt idx="9">
                  <c:v>477</c:v>
                </c:pt>
                <c:pt idx="10">
                  <c:v>540</c:v>
                </c:pt>
                <c:pt idx="11">
                  <c:v>423</c:v>
                </c:pt>
                <c:pt idx="12">
                  <c:v>382</c:v>
                </c:pt>
                <c:pt idx="13">
                  <c:v>288</c:v>
                </c:pt>
                <c:pt idx="14">
                  <c:v>293</c:v>
                </c:pt>
                <c:pt idx="15">
                  <c:v>379</c:v>
                </c:pt>
                <c:pt idx="16">
                  <c:v>593</c:v>
                </c:pt>
                <c:pt idx="17">
                  <c:v>476</c:v>
                </c:pt>
                <c:pt idx="18">
                  <c:v>369</c:v>
                </c:pt>
                <c:pt idx="19">
                  <c:v>586</c:v>
                </c:pt>
                <c:pt idx="20">
                  <c:v>753</c:v>
                </c:pt>
                <c:pt idx="21">
                  <c:v>573</c:v>
                </c:pt>
                <c:pt idx="22">
                  <c:v>681</c:v>
                </c:pt>
                <c:pt idx="23">
                  <c:v>374</c:v>
                </c:pt>
                <c:pt idx="24">
                  <c:v>491</c:v>
                </c:pt>
                <c:pt idx="25">
                  <c:v>628</c:v>
                </c:pt>
                <c:pt idx="26">
                  <c:v>472</c:v>
                </c:pt>
                <c:pt idx="27">
                  <c:v>537</c:v>
                </c:pt>
                <c:pt idx="28">
                  <c:v>478</c:v>
                </c:pt>
                <c:pt idx="29">
                  <c:v>561</c:v>
                </c:pt>
                <c:pt idx="31">
                  <c:v>623</c:v>
                </c:pt>
                <c:pt idx="32">
                  <c:v>518</c:v>
                </c:pt>
                <c:pt idx="33">
                  <c:v>677</c:v>
                </c:pt>
                <c:pt idx="34">
                  <c:v>711</c:v>
                </c:pt>
                <c:pt idx="35">
                  <c:v>500</c:v>
                </c:pt>
                <c:pt idx="36">
                  <c:v>438</c:v>
                </c:pt>
                <c:pt idx="37">
                  <c:v>705</c:v>
                </c:pt>
                <c:pt idx="38">
                  <c:v>574</c:v>
                </c:pt>
                <c:pt idx="39">
                  <c:v>486</c:v>
                </c:pt>
                <c:pt idx="40">
                  <c:v>674</c:v>
                </c:pt>
                <c:pt idx="41">
                  <c:v>804</c:v>
                </c:pt>
                <c:pt idx="42">
                  <c:v>695</c:v>
                </c:pt>
                <c:pt idx="43">
                  <c:v>469</c:v>
                </c:pt>
                <c:pt idx="44">
                  <c:v>717</c:v>
                </c:pt>
                <c:pt idx="45">
                  <c:v>690</c:v>
                </c:pt>
                <c:pt idx="46">
                  <c:v>587</c:v>
                </c:pt>
                <c:pt idx="47">
                  <c:v>678</c:v>
                </c:pt>
                <c:pt idx="48">
                  <c:v>499</c:v>
                </c:pt>
                <c:pt idx="49">
                  <c:v>533</c:v>
                </c:pt>
                <c:pt idx="50">
                  <c:v>519</c:v>
                </c:pt>
                <c:pt idx="51">
                  <c:v>734</c:v>
                </c:pt>
                <c:pt idx="56">
                  <c:v>643</c:v>
                </c:pt>
                <c:pt idx="57">
                  <c:v>684</c:v>
                </c:pt>
                <c:pt idx="58">
                  <c:v>477</c:v>
                </c:pt>
                <c:pt idx="59">
                  <c:v>599</c:v>
                </c:pt>
                <c:pt idx="65">
                  <c:v>804</c:v>
                </c:pt>
                <c:pt idx="66">
                  <c:v>550</c:v>
                </c:pt>
                <c:pt idx="67">
                  <c:v>619</c:v>
                </c:pt>
                <c:pt idx="75">
                  <c:v>576</c:v>
                </c:pt>
                <c:pt idx="76">
                  <c:v>518</c:v>
                </c:pt>
                <c:pt idx="77">
                  <c:v>612</c:v>
                </c:pt>
                <c:pt idx="78">
                  <c:v>552</c:v>
                </c:pt>
                <c:pt idx="79">
                  <c:v>554</c:v>
                </c:pt>
                <c:pt idx="80">
                  <c:v>735</c:v>
                </c:pt>
                <c:pt idx="81">
                  <c:v>557</c:v>
                </c:pt>
                <c:pt idx="83">
                  <c:v>475</c:v>
                </c:pt>
                <c:pt idx="84">
                  <c:v>458</c:v>
                </c:pt>
                <c:pt idx="85">
                  <c:v>901</c:v>
                </c:pt>
                <c:pt idx="86">
                  <c:v>548</c:v>
                </c:pt>
                <c:pt idx="87">
                  <c:v>794</c:v>
                </c:pt>
              </c:numCache>
            </c:numRef>
          </c:xVal>
          <c:yVal>
            <c:numRef>
              <c:f>Лист1!$R$112:$R$199</c:f>
              <c:numCache>
                <c:formatCode>General</c:formatCode>
                <c:ptCount val="88"/>
                <c:pt idx="0">
                  <c:v>714</c:v>
                </c:pt>
                <c:pt idx="1">
                  <c:v>766</c:v>
                </c:pt>
                <c:pt idx="2">
                  <c:v>655</c:v>
                </c:pt>
                <c:pt idx="3">
                  <c:v>953</c:v>
                </c:pt>
                <c:pt idx="4">
                  <c:v>761</c:v>
                </c:pt>
                <c:pt idx="8">
                  <c:v>628</c:v>
                </c:pt>
                <c:pt idx="9">
                  <c:v>640</c:v>
                </c:pt>
                <c:pt idx="10">
                  <c:v>388</c:v>
                </c:pt>
                <c:pt idx="11">
                  <c:v>521</c:v>
                </c:pt>
                <c:pt idx="12">
                  <c:v>524</c:v>
                </c:pt>
                <c:pt idx="13">
                  <c:v>479</c:v>
                </c:pt>
                <c:pt idx="14">
                  <c:v>554</c:v>
                </c:pt>
                <c:pt idx="15">
                  <c:v>632</c:v>
                </c:pt>
                <c:pt idx="16">
                  <c:v>560</c:v>
                </c:pt>
                <c:pt idx="17">
                  <c:v>661</c:v>
                </c:pt>
                <c:pt idx="18">
                  <c:v>579</c:v>
                </c:pt>
                <c:pt idx="19">
                  <c:v>975</c:v>
                </c:pt>
                <c:pt idx="20">
                  <c:v>796</c:v>
                </c:pt>
                <c:pt idx="21">
                  <c:v>408</c:v>
                </c:pt>
                <c:pt idx="22">
                  <c:v>572</c:v>
                </c:pt>
                <c:pt idx="23">
                  <c:v>531</c:v>
                </c:pt>
                <c:pt idx="24">
                  <c:v>709</c:v>
                </c:pt>
                <c:pt idx="25">
                  <c:v>667</c:v>
                </c:pt>
                <c:pt idx="26">
                  <c:v>537</c:v>
                </c:pt>
                <c:pt idx="27">
                  <c:v>736</c:v>
                </c:pt>
                <c:pt idx="28">
                  <c:v>625</c:v>
                </c:pt>
                <c:pt idx="29">
                  <c:v>774</c:v>
                </c:pt>
                <c:pt idx="31">
                  <c:v>879</c:v>
                </c:pt>
                <c:pt idx="32">
                  <c:v>639</c:v>
                </c:pt>
                <c:pt idx="33">
                  <c:v>533</c:v>
                </c:pt>
                <c:pt idx="34">
                  <c:v>699</c:v>
                </c:pt>
                <c:pt idx="35">
                  <c:v>488</c:v>
                </c:pt>
                <c:pt idx="36">
                  <c:v>589</c:v>
                </c:pt>
                <c:pt idx="37">
                  <c:v>561</c:v>
                </c:pt>
                <c:pt idx="38">
                  <c:v>632</c:v>
                </c:pt>
                <c:pt idx="39">
                  <c:v>474</c:v>
                </c:pt>
                <c:pt idx="40">
                  <c:v>544</c:v>
                </c:pt>
                <c:pt idx="41">
                  <c:v>658</c:v>
                </c:pt>
                <c:pt idx="42">
                  <c:v>567</c:v>
                </c:pt>
                <c:pt idx="43">
                  <c:v>666</c:v>
                </c:pt>
                <c:pt idx="44">
                  <c:v>650</c:v>
                </c:pt>
                <c:pt idx="45">
                  <c:v>680</c:v>
                </c:pt>
                <c:pt idx="46">
                  <c:v>443</c:v>
                </c:pt>
                <c:pt idx="47">
                  <c:v>589</c:v>
                </c:pt>
                <c:pt idx="48">
                  <c:v>471</c:v>
                </c:pt>
                <c:pt idx="49">
                  <c:v>612</c:v>
                </c:pt>
                <c:pt idx="50">
                  <c:v>543</c:v>
                </c:pt>
                <c:pt idx="51">
                  <c:v>656</c:v>
                </c:pt>
                <c:pt idx="56">
                  <c:v>793</c:v>
                </c:pt>
                <c:pt idx="57">
                  <c:v>431</c:v>
                </c:pt>
                <c:pt idx="58">
                  <c:v>536</c:v>
                </c:pt>
                <c:pt idx="59">
                  <c:v>768</c:v>
                </c:pt>
                <c:pt idx="65">
                  <c:v>909</c:v>
                </c:pt>
                <c:pt idx="66">
                  <c:v>897</c:v>
                </c:pt>
                <c:pt idx="67">
                  <c:v>748</c:v>
                </c:pt>
                <c:pt idx="75">
                  <c:v>498</c:v>
                </c:pt>
                <c:pt idx="76">
                  <c:v>477</c:v>
                </c:pt>
                <c:pt idx="77">
                  <c:v>676</c:v>
                </c:pt>
                <c:pt idx="78">
                  <c:v>619</c:v>
                </c:pt>
                <c:pt idx="79">
                  <c:v>696</c:v>
                </c:pt>
                <c:pt idx="80">
                  <c:v>723</c:v>
                </c:pt>
                <c:pt idx="81">
                  <c:v>581</c:v>
                </c:pt>
                <c:pt idx="83">
                  <c:v>535</c:v>
                </c:pt>
                <c:pt idx="84">
                  <c:v>460</c:v>
                </c:pt>
                <c:pt idx="85">
                  <c:v>985</c:v>
                </c:pt>
                <c:pt idx="86">
                  <c:v>737</c:v>
                </c:pt>
                <c:pt idx="87">
                  <c:v>764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444-4874-A525-FD1679DF25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82606816"/>
        <c:axId val="582608256"/>
      </c:scatterChart>
      <c:valAx>
        <c:axId val="582606816"/>
        <c:scaling>
          <c:orientation val="minMax"/>
          <c:min val="2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Годовая</a:t>
                </a:r>
                <a:r>
                  <a:rPr lang="ru-RU" baseline="0"/>
                  <a:t> сумма осадков в Ростове-на-Дону, мм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608256"/>
        <c:crosses val="autoZero"/>
        <c:crossBetween val="midCat"/>
      </c:valAx>
      <c:valAx>
        <c:axId val="582608256"/>
        <c:scaling>
          <c:orientation val="minMax"/>
          <c:min val="3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Годовая сумма осадков в Славянске-на-Кубани, мм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60681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plus"/>
            <c:size val="7"/>
            <c:spPr>
              <a:noFill/>
              <a:ln w="12700">
                <a:solidFill>
                  <a:schemeClr val="tx1"/>
                </a:solidFill>
              </a:ln>
              <a:effectLst/>
            </c:spPr>
          </c:marker>
          <c:trendline>
            <c:spPr>
              <a:ln w="1270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Лист1!$O$4:$O$68</c:f>
              <c:numCache>
                <c:formatCode>General</c:formatCode>
                <c:ptCount val="65"/>
                <c:pt idx="0">
                  <c:v>13.3</c:v>
                </c:pt>
                <c:pt idx="1">
                  <c:v>14.9</c:v>
                </c:pt>
                <c:pt idx="2">
                  <c:v>15.2</c:v>
                </c:pt>
                <c:pt idx="3">
                  <c:v>17.600000000000001</c:v>
                </c:pt>
                <c:pt idx="4">
                  <c:v>18.5</c:v>
                </c:pt>
                <c:pt idx="5">
                  <c:v>16.8</c:v>
                </c:pt>
                <c:pt idx="6">
                  <c:v>17.600000000000001</c:v>
                </c:pt>
                <c:pt idx="7">
                  <c:v>15.5</c:v>
                </c:pt>
                <c:pt idx="8">
                  <c:v>16.899999999999999</c:v>
                </c:pt>
                <c:pt idx="9">
                  <c:v>18.399999999999999</c:v>
                </c:pt>
                <c:pt idx="10">
                  <c:v>15.8</c:v>
                </c:pt>
                <c:pt idx="11">
                  <c:v>16.2</c:v>
                </c:pt>
                <c:pt idx="12">
                  <c:v>19.3</c:v>
                </c:pt>
                <c:pt idx="13">
                  <c:v>17.399999999999999</c:v>
                </c:pt>
                <c:pt idx="14">
                  <c:v>13.2</c:v>
                </c:pt>
                <c:pt idx="15">
                  <c:v>17.7</c:v>
                </c:pt>
                <c:pt idx="16">
                  <c:v>18.2</c:v>
                </c:pt>
                <c:pt idx="17">
                  <c:v>14.9</c:v>
                </c:pt>
                <c:pt idx="18">
                  <c:v>14.7</c:v>
                </c:pt>
                <c:pt idx="19">
                  <c:v>16.5</c:v>
                </c:pt>
                <c:pt idx="20">
                  <c:v>17.7</c:v>
                </c:pt>
                <c:pt idx="21">
                  <c:v>15.5</c:v>
                </c:pt>
                <c:pt idx="22">
                  <c:v>17.8</c:v>
                </c:pt>
                <c:pt idx="23">
                  <c:v>17.399999999999999</c:v>
                </c:pt>
                <c:pt idx="24">
                  <c:v>17.5</c:v>
                </c:pt>
                <c:pt idx="25">
                  <c:v>18</c:v>
                </c:pt>
                <c:pt idx="26">
                  <c:v>14.8</c:v>
                </c:pt>
                <c:pt idx="27">
                  <c:v>16.899999999999999</c:v>
                </c:pt>
                <c:pt idx="28">
                  <c:v>14.7</c:v>
                </c:pt>
                <c:pt idx="29">
                  <c:v>16.3</c:v>
                </c:pt>
                <c:pt idx="30">
                  <c:v>16.8</c:v>
                </c:pt>
                <c:pt idx="31">
                  <c:v>15.9</c:v>
                </c:pt>
                <c:pt idx="32">
                  <c:v>15.8</c:v>
                </c:pt>
                <c:pt idx="33">
                  <c:v>15.1</c:v>
                </c:pt>
                <c:pt idx="34">
                  <c:v>13.4</c:v>
                </c:pt>
                <c:pt idx="35">
                  <c:v>20.6</c:v>
                </c:pt>
                <c:pt idx="36">
                  <c:v>17.100000000000001</c:v>
                </c:pt>
                <c:pt idx="37">
                  <c:v>13.7</c:v>
                </c:pt>
                <c:pt idx="38">
                  <c:v>12.5</c:v>
                </c:pt>
                <c:pt idx="39">
                  <c:v>17.100000000000001</c:v>
                </c:pt>
                <c:pt idx="40">
                  <c:v>16.3</c:v>
                </c:pt>
                <c:pt idx="41">
                  <c:v>15.3</c:v>
                </c:pt>
                <c:pt idx="42">
                  <c:v>16.600000000000001</c:v>
                </c:pt>
                <c:pt idx="43">
                  <c:v>18.3</c:v>
                </c:pt>
                <c:pt idx="44">
                  <c:v>15.9</c:v>
                </c:pt>
                <c:pt idx="45">
                  <c:v>17.100000000000001</c:v>
                </c:pt>
                <c:pt idx="46">
                  <c:v>18.600000000000001</c:v>
                </c:pt>
                <c:pt idx="47">
                  <c:v>18.399999999999999</c:v>
                </c:pt>
                <c:pt idx="48">
                  <c:v>18.899999999999999</c:v>
                </c:pt>
                <c:pt idx="49">
                  <c:v>16.3</c:v>
                </c:pt>
                <c:pt idx="50">
                  <c:v>17.8</c:v>
                </c:pt>
                <c:pt idx="51">
                  <c:v>19.100000000000001</c:v>
                </c:pt>
                <c:pt idx="52">
                  <c:v>17.3</c:v>
                </c:pt>
                <c:pt idx="53">
                  <c:v>18.5</c:v>
                </c:pt>
                <c:pt idx="54">
                  <c:v>14.4</c:v>
                </c:pt>
                <c:pt idx="55">
                  <c:v>17.3</c:v>
                </c:pt>
                <c:pt idx="56">
                  <c:v>21.3</c:v>
                </c:pt>
                <c:pt idx="57">
                  <c:v>15.7</c:v>
                </c:pt>
                <c:pt idx="58">
                  <c:v>19.5</c:v>
                </c:pt>
                <c:pt idx="59">
                  <c:v>19.100000000000001</c:v>
                </c:pt>
                <c:pt idx="60">
                  <c:v>17.3</c:v>
                </c:pt>
                <c:pt idx="61">
                  <c:v>20.100000000000001</c:v>
                </c:pt>
                <c:pt idx="62">
                  <c:v>15.8</c:v>
                </c:pt>
                <c:pt idx="63">
                  <c:v>17.2</c:v>
                </c:pt>
                <c:pt idx="64">
                  <c:v>18.7</c:v>
                </c:pt>
              </c:numCache>
            </c:numRef>
          </c:xVal>
          <c:yVal>
            <c:numRef>
              <c:f>Лист1!$P$4:$P$68</c:f>
              <c:numCache>
                <c:formatCode>General</c:formatCode>
                <c:ptCount val="65"/>
                <c:pt idx="0">
                  <c:v>14.5</c:v>
                </c:pt>
                <c:pt idx="1">
                  <c:v>16.2</c:v>
                </c:pt>
                <c:pt idx="2">
                  <c:v>15.7</c:v>
                </c:pt>
                <c:pt idx="3">
                  <c:v>17.899999999999999</c:v>
                </c:pt>
                <c:pt idx="4">
                  <c:v>18.600000000000001</c:v>
                </c:pt>
                <c:pt idx="5">
                  <c:v>17.100000000000001</c:v>
                </c:pt>
                <c:pt idx="6">
                  <c:v>17.600000000000001</c:v>
                </c:pt>
                <c:pt idx="7">
                  <c:v>16</c:v>
                </c:pt>
                <c:pt idx="8">
                  <c:v>17.2</c:v>
                </c:pt>
                <c:pt idx="9">
                  <c:v>18.7</c:v>
                </c:pt>
                <c:pt idx="10">
                  <c:v>16.899999999999999</c:v>
                </c:pt>
                <c:pt idx="11">
                  <c:v>16.399999999999999</c:v>
                </c:pt>
                <c:pt idx="12">
                  <c:v>19.600000000000001</c:v>
                </c:pt>
                <c:pt idx="13">
                  <c:v>17.3</c:v>
                </c:pt>
                <c:pt idx="14">
                  <c:v>14.6</c:v>
                </c:pt>
                <c:pt idx="15">
                  <c:v>17.600000000000001</c:v>
                </c:pt>
                <c:pt idx="16">
                  <c:v>18.8</c:v>
                </c:pt>
                <c:pt idx="17">
                  <c:v>16.100000000000001</c:v>
                </c:pt>
                <c:pt idx="18">
                  <c:v>16</c:v>
                </c:pt>
                <c:pt idx="19">
                  <c:v>17.399999999999999</c:v>
                </c:pt>
                <c:pt idx="20">
                  <c:v>17.5</c:v>
                </c:pt>
                <c:pt idx="21">
                  <c:v>15</c:v>
                </c:pt>
                <c:pt idx="22">
                  <c:v>18.7</c:v>
                </c:pt>
                <c:pt idx="23">
                  <c:v>17.600000000000001</c:v>
                </c:pt>
                <c:pt idx="24">
                  <c:v>17.899999999999999</c:v>
                </c:pt>
                <c:pt idx="25">
                  <c:v>18.8</c:v>
                </c:pt>
                <c:pt idx="26">
                  <c:v>15.6</c:v>
                </c:pt>
                <c:pt idx="27">
                  <c:v>17.5</c:v>
                </c:pt>
                <c:pt idx="28">
                  <c:v>15.9</c:v>
                </c:pt>
                <c:pt idx="29">
                  <c:v>17.3</c:v>
                </c:pt>
                <c:pt idx="30">
                  <c:v>17.7</c:v>
                </c:pt>
                <c:pt idx="31">
                  <c:v>16.8</c:v>
                </c:pt>
                <c:pt idx="32">
                  <c:v>16.5</c:v>
                </c:pt>
                <c:pt idx="33">
                  <c:v>15.9</c:v>
                </c:pt>
                <c:pt idx="34">
                  <c:v>15.6</c:v>
                </c:pt>
                <c:pt idx="35">
                  <c:v>21.8</c:v>
                </c:pt>
                <c:pt idx="36">
                  <c:v>17.899999999999999</c:v>
                </c:pt>
                <c:pt idx="37">
                  <c:v>15.9</c:v>
                </c:pt>
                <c:pt idx="38">
                  <c:v>14.2</c:v>
                </c:pt>
                <c:pt idx="39">
                  <c:v>18.2</c:v>
                </c:pt>
                <c:pt idx="40">
                  <c:v>17.7</c:v>
                </c:pt>
                <c:pt idx="41">
                  <c:v>17.899999999999999</c:v>
                </c:pt>
                <c:pt idx="42">
                  <c:v>19.2</c:v>
                </c:pt>
                <c:pt idx="43">
                  <c:v>20.100000000000001</c:v>
                </c:pt>
                <c:pt idx="44">
                  <c:v>17.5</c:v>
                </c:pt>
                <c:pt idx="45">
                  <c:v>18.2</c:v>
                </c:pt>
                <c:pt idx="46">
                  <c:v>19.600000000000001</c:v>
                </c:pt>
                <c:pt idx="47">
                  <c:v>18.8</c:v>
                </c:pt>
                <c:pt idx="48">
                  <c:v>20.2</c:v>
                </c:pt>
                <c:pt idx="49">
                  <c:v>18.100000000000001</c:v>
                </c:pt>
                <c:pt idx="50">
                  <c:v>18.2</c:v>
                </c:pt>
                <c:pt idx="51">
                  <c:v>20.3</c:v>
                </c:pt>
                <c:pt idx="52">
                  <c:v>17.8</c:v>
                </c:pt>
                <c:pt idx="53">
                  <c:v>19.2</c:v>
                </c:pt>
                <c:pt idx="54">
                  <c:v>15.7</c:v>
                </c:pt>
                <c:pt idx="55">
                  <c:v>18.7</c:v>
                </c:pt>
                <c:pt idx="56">
                  <c:v>21.1</c:v>
                </c:pt>
                <c:pt idx="57">
                  <c:v>17.100000000000001</c:v>
                </c:pt>
                <c:pt idx="58">
                  <c:v>20.399999999999999</c:v>
                </c:pt>
                <c:pt idx="59">
                  <c:v>19.3</c:v>
                </c:pt>
                <c:pt idx="60">
                  <c:v>18.100000000000001</c:v>
                </c:pt>
                <c:pt idx="61">
                  <c:v>21</c:v>
                </c:pt>
                <c:pt idx="62">
                  <c:v>16.7</c:v>
                </c:pt>
                <c:pt idx="63">
                  <c:v>18.2</c:v>
                </c:pt>
                <c:pt idx="64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576-4599-B7F3-32AE3579F0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9495168"/>
        <c:axId val="719496248"/>
      </c:scatterChart>
      <c:valAx>
        <c:axId val="719495168"/>
        <c:scaling>
          <c:orientation val="minMax"/>
          <c:min val="1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Температура</a:t>
                </a:r>
                <a:r>
                  <a:rPr lang="ru-RU" baseline="0"/>
                  <a:t> воздуха в Ростове-на-Дону, град.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9496248"/>
        <c:crosses val="autoZero"/>
        <c:crossBetween val="midCat"/>
      </c:valAx>
      <c:valAx>
        <c:axId val="719496248"/>
        <c:scaling>
          <c:orientation val="minMax"/>
          <c:min val="1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Температура</a:t>
                </a:r>
                <a:r>
                  <a:rPr lang="ru-RU" baseline="0"/>
                  <a:t> воздуха в Славянске-на-Кубани, град.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94951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Книга8!$I$254</c:f>
              <c:strCache>
                <c:ptCount val="1"/>
                <c:pt idx="0">
                  <c:v>Кубань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6"/>
            <c:spPr>
              <a:noFill/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Книга8!$H$255:$H$334</c:f>
              <c:numCache>
                <c:formatCode>General</c:formatCode>
                <c:ptCount val="80"/>
                <c:pt idx="0">
                  <c:v>38.768115942028992</c:v>
                </c:pt>
                <c:pt idx="1">
                  <c:v>69.565217391304358</c:v>
                </c:pt>
                <c:pt idx="2">
                  <c:v>82.608695652173921</c:v>
                </c:pt>
                <c:pt idx="3">
                  <c:v>62.318840579710148</c:v>
                </c:pt>
                <c:pt idx="4">
                  <c:v>119.20289855072464</c:v>
                </c:pt>
                <c:pt idx="5">
                  <c:v>117.02898550724639</c:v>
                </c:pt>
                <c:pt idx="6">
                  <c:v>105.07246376811595</c:v>
                </c:pt>
                <c:pt idx="7">
                  <c:v>76.449275362318843</c:v>
                </c:pt>
                <c:pt idx="8">
                  <c:v>86.231884057971016</c:v>
                </c:pt>
                <c:pt idx="9">
                  <c:v>60.869565217391312</c:v>
                </c:pt>
                <c:pt idx="10">
                  <c:v>55.434782608695656</c:v>
                </c:pt>
                <c:pt idx="11">
                  <c:v>70.652173913043484</c:v>
                </c:pt>
                <c:pt idx="13">
                  <c:v>75</c:v>
                </c:pt>
                <c:pt idx="14">
                  <c:v>65.94202898550725</c:v>
                </c:pt>
                <c:pt idx="15">
                  <c:v>98.550724637681171</c:v>
                </c:pt>
                <c:pt idx="17">
                  <c:v>82.608695652173921</c:v>
                </c:pt>
                <c:pt idx="18">
                  <c:v>83.333333333333343</c:v>
                </c:pt>
                <c:pt idx="19">
                  <c:v>82.971014492753625</c:v>
                </c:pt>
                <c:pt idx="20">
                  <c:v>63.405797101449281</c:v>
                </c:pt>
                <c:pt idx="21">
                  <c:v>102.17391304347827</c:v>
                </c:pt>
                <c:pt idx="22">
                  <c:v>80.434782608695656</c:v>
                </c:pt>
                <c:pt idx="23">
                  <c:v>88.043478260869577</c:v>
                </c:pt>
                <c:pt idx="24">
                  <c:v>73.188405797101453</c:v>
                </c:pt>
                <c:pt idx="26">
                  <c:v>65.217391304347828</c:v>
                </c:pt>
                <c:pt idx="27">
                  <c:v>51.449275362318843</c:v>
                </c:pt>
                <c:pt idx="28">
                  <c:v>51.449275362318843</c:v>
                </c:pt>
                <c:pt idx="29">
                  <c:v>72.463768115942031</c:v>
                </c:pt>
                <c:pt idx="30">
                  <c:v>111.95652173913044</c:v>
                </c:pt>
                <c:pt idx="31">
                  <c:v>60.14492753623189</c:v>
                </c:pt>
                <c:pt idx="33">
                  <c:v>68.478260869565219</c:v>
                </c:pt>
                <c:pt idx="34">
                  <c:v>61.231884057971023</c:v>
                </c:pt>
                <c:pt idx="35">
                  <c:v>50.724637681159422</c:v>
                </c:pt>
                <c:pt idx="36">
                  <c:v>54.710144927536234</c:v>
                </c:pt>
                <c:pt idx="38">
                  <c:v>60.507246376811601</c:v>
                </c:pt>
                <c:pt idx="39">
                  <c:v>42.391304347826093</c:v>
                </c:pt>
                <c:pt idx="40">
                  <c:v>73.188405797101453</c:v>
                </c:pt>
                <c:pt idx="41">
                  <c:v>63.593115942028987</c:v>
                </c:pt>
                <c:pt idx="42">
                  <c:v>88.263405797101456</c:v>
                </c:pt>
                <c:pt idx="43">
                  <c:v>76.671376811594214</c:v>
                </c:pt>
                <c:pt idx="44">
                  <c:v>122.77934782608696</c:v>
                </c:pt>
                <c:pt idx="45">
                  <c:v>230.77355072463769</c:v>
                </c:pt>
                <c:pt idx="46">
                  <c:v>142.42644927536233</c:v>
                </c:pt>
                <c:pt idx="47">
                  <c:v>121.78586956521741</c:v>
                </c:pt>
                <c:pt idx="48">
                  <c:v>99.976449275362327</c:v>
                </c:pt>
                <c:pt idx="49">
                  <c:v>105.28297101449277</c:v>
                </c:pt>
                <c:pt idx="50">
                  <c:v>87.038405797101461</c:v>
                </c:pt>
                <c:pt idx="51">
                  <c:v>100.37391304347827</c:v>
                </c:pt>
                <c:pt idx="52">
                  <c:v>121.94963768115943</c:v>
                </c:pt>
                <c:pt idx="53">
                  <c:v>144.49021739130436</c:v>
                </c:pt>
                <c:pt idx="54">
                  <c:v>131.46340579710147</c:v>
                </c:pt>
                <c:pt idx="55">
                  <c:v>93.560144927536243</c:v>
                </c:pt>
                <c:pt idx="56">
                  <c:v>81.942391304347836</c:v>
                </c:pt>
                <c:pt idx="57">
                  <c:v>108.90797101449277</c:v>
                </c:pt>
                <c:pt idx="58">
                  <c:v>81.961594202898553</c:v>
                </c:pt>
                <c:pt idx="59">
                  <c:v>95.172826086956533</c:v>
                </c:pt>
                <c:pt idx="60">
                  <c:v>93.335869565217408</c:v>
                </c:pt>
                <c:pt idx="61">
                  <c:v>65.529710144927535</c:v>
                </c:pt>
                <c:pt idx="62">
                  <c:v>74.485869565217399</c:v>
                </c:pt>
                <c:pt idx="63">
                  <c:v>88.535144927536237</c:v>
                </c:pt>
                <c:pt idx="64">
                  <c:v>110.05144927536233</c:v>
                </c:pt>
                <c:pt idx="65">
                  <c:v>90.379710144927543</c:v>
                </c:pt>
                <c:pt idx="66">
                  <c:v>116.94710144927537</c:v>
                </c:pt>
                <c:pt idx="67">
                  <c:v>133.45036231884058</c:v>
                </c:pt>
                <c:pt idx="68">
                  <c:v>165.03043478260869</c:v>
                </c:pt>
                <c:pt idx="69">
                  <c:v>111.23188405797103</c:v>
                </c:pt>
                <c:pt idx="70">
                  <c:v>225.28478260869565</c:v>
                </c:pt>
                <c:pt idx="71">
                  <c:v>227.37246376811595</c:v>
                </c:pt>
                <c:pt idx="72">
                  <c:v>194.60398550724639</c:v>
                </c:pt>
                <c:pt idx="73">
                  <c:v>135.99818840579712</c:v>
                </c:pt>
                <c:pt idx="74">
                  <c:v>166.45615942028985</c:v>
                </c:pt>
                <c:pt idx="75">
                  <c:v>173.9949275362319</c:v>
                </c:pt>
                <c:pt idx="76">
                  <c:v>149.87137681159422</c:v>
                </c:pt>
                <c:pt idx="77">
                  <c:v>134.93260869565219</c:v>
                </c:pt>
                <c:pt idx="78">
                  <c:v>159.54891304347828</c:v>
                </c:pt>
                <c:pt idx="79">
                  <c:v>151.25615942028986</c:v>
                </c:pt>
              </c:numCache>
            </c:numRef>
          </c:xVal>
          <c:yVal>
            <c:numRef>
              <c:f>Книга8!$I$255:$I$334</c:f>
              <c:numCache>
                <c:formatCode>General</c:formatCode>
                <c:ptCount val="80"/>
                <c:pt idx="0">
                  <c:v>38.4</c:v>
                </c:pt>
                <c:pt idx="1">
                  <c:v>92</c:v>
                </c:pt>
                <c:pt idx="2">
                  <c:v>100.8</c:v>
                </c:pt>
                <c:pt idx="3">
                  <c:v>11.440000000000001</c:v>
                </c:pt>
                <c:pt idx="4">
                  <c:v>148.80000000000001</c:v>
                </c:pt>
                <c:pt idx="5">
                  <c:v>152</c:v>
                </c:pt>
                <c:pt idx="6">
                  <c:v>85.6</c:v>
                </c:pt>
                <c:pt idx="7">
                  <c:v>73.92</c:v>
                </c:pt>
                <c:pt idx="8">
                  <c:v>52.720000000000006</c:v>
                </c:pt>
                <c:pt idx="9">
                  <c:v>32.72</c:v>
                </c:pt>
                <c:pt idx="10">
                  <c:v>43.6</c:v>
                </c:pt>
                <c:pt idx="11">
                  <c:v>251.2</c:v>
                </c:pt>
                <c:pt idx="13">
                  <c:v>88</c:v>
                </c:pt>
                <c:pt idx="14">
                  <c:v>40.239999999999995</c:v>
                </c:pt>
                <c:pt idx="15">
                  <c:v>112.8</c:v>
                </c:pt>
                <c:pt idx="17">
                  <c:v>71.92</c:v>
                </c:pt>
                <c:pt idx="18">
                  <c:v>48.160000000000004</c:v>
                </c:pt>
                <c:pt idx="19">
                  <c:v>48.480000000000004</c:v>
                </c:pt>
                <c:pt idx="20">
                  <c:v>89.6</c:v>
                </c:pt>
                <c:pt idx="21">
                  <c:v>102.4</c:v>
                </c:pt>
                <c:pt idx="22">
                  <c:v>65.44</c:v>
                </c:pt>
                <c:pt idx="23">
                  <c:v>129.6</c:v>
                </c:pt>
                <c:pt idx="24">
                  <c:v>87.2</c:v>
                </c:pt>
                <c:pt idx="26">
                  <c:v>107.2</c:v>
                </c:pt>
                <c:pt idx="27">
                  <c:v>106.4</c:v>
                </c:pt>
                <c:pt idx="28">
                  <c:v>0.376</c:v>
                </c:pt>
                <c:pt idx="29">
                  <c:v>176.8</c:v>
                </c:pt>
                <c:pt idx="30">
                  <c:v>256.8</c:v>
                </c:pt>
                <c:pt idx="31">
                  <c:v>152</c:v>
                </c:pt>
                <c:pt idx="33">
                  <c:v>86.4</c:v>
                </c:pt>
                <c:pt idx="34">
                  <c:v>2.2160000000000002</c:v>
                </c:pt>
                <c:pt idx="35">
                  <c:v>108.8</c:v>
                </c:pt>
                <c:pt idx="36">
                  <c:v>132</c:v>
                </c:pt>
                <c:pt idx="38">
                  <c:v>88</c:v>
                </c:pt>
                <c:pt idx="39">
                  <c:v>84</c:v>
                </c:pt>
                <c:pt idx="40">
                  <c:v>102.4</c:v>
                </c:pt>
                <c:pt idx="41">
                  <c:v>179.2</c:v>
                </c:pt>
                <c:pt idx="42">
                  <c:v>100.8</c:v>
                </c:pt>
                <c:pt idx="43">
                  <c:v>63.760000000000005</c:v>
                </c:pt>
                <c:pt idx="44">
                  <c:v>128.80000000000001</c:v>
                </c:pt>
                <c:pt idx="45">
                  <c:v>111.2</c:v>
                </c:pt>
                <c:pt idx="46">
                  <c:v>84.8</c:v>
                </c:pt>
                <c:pt idx="47">
                  <c:v>100.8</c:v>
                </c:pt>
                <c:pt idx="48">
                  <c:v>97.6</c:v>
                </c:pt>
                <c:pt idx="49">
                  <c:v>88.8</c:v>
                </c:pt>
                <c:pt idx="50">
                  <c:v>132.80000000000001</c:v>
                </c:pt>
                <c:pt idx="51">
                  <c:v>80.8</c:v>
                </c:pt>
                <c:pt idx="52">
                  <c:v>121.6</c:v>
                </c:pt>
                <c:pt idx="53">
                  <c:v>71.12</c:v>
                </c:pt>
                <c:pt idx="54">
                  <c:v>62.160000000000004</c:v>
                </c:pt>
                <c:pt idx="55">
                  <c:v>77.92</c:v>
                </c:pt>
                <c:pt idx="56">
                  <c:v>142.4</c:v>
                </c:pt>
                <c:pt idx="57">
                  <c:v>140</c:v>
                </c:pt>
                <c:pt idx="58">
                  <c:v>51.760000000000005</c:v>
                </c:pt>
                <c:pt idx="59">
                  <c:v>116.8</c:v>
                </c:pt>
                <c:pt idx="60">
                  <c:v>135.19999999999999</c:v>
                </c:pt>
                <c:pt idx="61">
                  <c:v>97.6</c:v>
                </c:pt>
                <c:pt idx="62">
                  <c:v>84</c:v>
                </c:pt>
                <c:pt idx="63">
                  <c:v>124</c:v>
                </c:pt>
                <c:pt idx="64">
                  <c:v>138.4</c:v>
                </c:pt>
                <c:pt idx="65">
                  <c:v>166.4</c:v>
                </c:pt>
                <c:pt idx="66">
                  <c:v>74.88</c:v>
                </c:pt>
                <c:pt idx="67">
                  <c:v>166.4</c:v>
                </c:pt>
                <c:pt idx="68">
                  <c:v>88</c:v>
                </c:pt>
                <c:pt idx="69">
                  <c:v>82.244799999999998</c:v>
                </c:pt>
                <c:pt idx="70">
                  <c:v>125.6</c:v>
                </c:pt>
                <c:pt idx="71">
                  <c:v>89.006399999999999</c:v>
                </c:pt>
                <c:pt idx="72">
                  <c:v>71.355199999999996</c:v>
                </c:pt>
                <c:pt idx="73">
                  <c:v>74.038399999999996</c:v>
                </c:pt>
                <c:pt idx="74">
                  <c:v>86.347999999999999</c:v>
                </c:pt>
                <c:pt idx="75">
                  <c:v>51.587199999999996</c:v>
                </c:pt>
                <c:pt idx="76">
                  <c:v>145.1096</c:v>
                </c:pt>
                <c:pt idx="77">
                  <c:v>120.51600000000001</c:v>
                </c:pt>
                <c:pt idx="78">
                  <c:v>185.3064</c:v>
                </c:pt>
                <c:pt idx="79">
                  <c:v>96.128799999999998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912-41FC-A680-70D53B4835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9668800"/>
        <c:axId val="499669160"/>
      </c:scatterChart>
      <c:valAx>
        <c:axId val="499668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Минимальные расходы</a:t>
                </a:r>
                <a:r>
                  <a:rPr lang="ru-RU" baseline="0"/>
                  <a:t> Дона, % 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9669160"/>
        <c:crosses val="autoZero"/>
        <c:crossBetween val="midCat"/>
      </c:valAx>
      <c:valAx>
        <c:axId val="499669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Минимальные расходы</a:t>
                </a:r>
                <a:r>
                  <a:rPr lang="ru-RU" baseline="0"/>
                  <a:t> Кубани, % 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96688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11"/>
            <c:spPr>
              <a:noFill/>
              <a:ln w="28575">
                <a:solidFill>
                  <a:schemeClr val="accent1"/>
                </a:solidFill>
              </a:ln>
              <a:effectLst/>
            </c:spPr>
          </c:marker>
          <c:trendline>
            <c:spPr>
              <a:ln w="2540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Книга8!$F$338:$F$417</c:f>
              <c:numCache>
                <c:formatCode>General</c:formatCode>
                <c:ptCount val="80"/>
                <c:pt idx="0">
                  <c:v>75.700543705562524</c:v>
                </c:pt>
                <c:pt idx="1">
                  <c:v>119.1969887076537</c:v>
                </c:pt>
                <c:pt idx="2">
                  <c:v>192.80635717273108</c:v>
                </c:pt>
                <c:pt idx="3">
                  <c:v>68.590547887913004</c:v>
                </c:pt>
                <c:pt idx="4">
                  <c:v>207.44458385612714</c:v>
                </c:pt>
                <c:pt idx="5">
                  <c:v>144.29109159347553</c:v>
                </c:pt>
                <c:pt idx="6">
                  <c:v>356.33626097867</c:v>
                </c:pt>
                <c:pt idx="7">
                  <c:v>21.37181095775826</c:v>
                </c:pt>
                <c:pt idx="8">
                  <c:v>159.76578837306567</c:v>
                </c:pt>
                <c:pt idx="9">
                  <c:v>213.7181095775826</c:v>
                </c:pt>
                <c:pt idx="10">
                  <c:v>114.17816813048934</c:v>
                </c:pt>
                <c:pt idx="11">
                  <c:v>154.7469677959013</c:v>
                </c:pt>
                <c:pt idx="13">
                  <c:v>193.64282726892515</c:v>
                </c:pt>
                <c:pt idx="14">
                  <c:v>50.188205771643666</c:v>
                </c:pt>
                <c:pt idx="15">
                  <c:v>242.99456294437474</c:v>
                </c:pt>
                <c:pt idx="17">
                  <c:v>199.07988289418654</c:v>
                </c:pt>
                <c:pt idx="18">
                  <c:v>311.58511083228774</c:v>
                </c:pt>
                <c:pt idx="19">
                  <c:v>84.065244667503137</c:v>
                </c:pt>
                <c:pt idx="20">
                  <c:v>160.18402342116269</c:v>
                </c:pt>
                <c:pt idx="21">
                  <c:v>318.69510664993726</c:v>
                </c:pt>
                <c:pt idx="22">
                  <c:v>97.448766206608113</c:v>
                </c:pt>
                <c:pt idx="23">
                  <c:v>73.19113341698035</c:v>
                </c:pt>
                <c:pt idx="24">
                  <c:v>48.097030531158509</c:v>
                </c:pt>
                <c:pt idx="26">
                  <c:v>118.77875365955667</c:v>
                </c:pt>
                <c:pt idx="27">
                  <c:v>73.19113341698035</c:v>
                </c:pt>
                <c:pt idx="28">
                  <c:v>81.137599330823917</c:v>
                </c:pt>
                <c:pt idx="29">
                  <c:v>162.69343370974488</c:v>
                </c:pt>
                <c:pt idx="30">
                  <c:v>265.16102049351736</c:v>
                </c:pt>
                <c:pt idx="31">
                  <c:v>392.72271016311169</c:v>
                </c:pt>
                <c:pt idx="33">
                  <c:v>66.499372647427847</c:v>
                </c:pt>
                <c:pt idx="34">
                  <c:v>86.574654956085325</c:v>
                </c:pt>
                <c:pt idx="35">
                  <c:v>225.42869092429945</c:v>
                </c:pt>
                <c:pt idx="36">
                  <c:v>144.29109159347553</c:v>
                </c:pt>
                <c:pt idx="38">
                  <c:v>61.480552070263485</c:v>
                </c:pt>
                <c:pt idx="39">
                  <c:v>48.097030531158509</c:v>
                </c:pt>
                <c:pt idx="40">
                  <c:v>174.40401505646173</c:v>
                </c:pt>
                <c:pt idx="41">
                  <c:v>51.840234211626935</c:v>
                </c:pt>
                <c:pt idx="42">
                  <c:v>110.07946465913844</c:v>
                </c:pt>
                <c:pt idx="43">
                  <c:v>36.680719364282723</c:v>
                </c:pt>
                <c:pt idx="44">
                  <c:v>68.107570054370555</c:v>
                </c:pt>
                <c:pt idx="45">
                  <c:v>108.26712672521957</c:v>
                </c:pt>
                <c:pt idx="46">
                  <c:v>50.398661647846083</c:v>
                </c:pt>
                <c:pt idx="47">
                  <c:v>49.980426599749059</c:v>
                </c:pt>
                <c:pt idx="48">
                  <c:v>52.478753659556673</c:v>
                </c:pt>
                <c:pt idx="49">
                  <c:v>61.369008782936014</c:v>
                </c:pt>
                <c:pt idx="50">
                  <c:v>28.819196988707652</c:v>
                </c:pt>
                <c:pt idx="51">
                  <c:v>28.203889585947302</c:v>
                </c:pt>
                <c:pt idx="52">
                  <c:v>186.37093266415724</c:v>
                </c:pt>
                <c:pt idx="53">
                  <c:v>111.52936010037641</c:v>
                </c:pt>
                <c:pt idx="54">
                  <c:v>32.096152237557504</c:v>
                </c:pt>
                <c:pt idx="55">
                  <c:v>37.923128398159761</c:v>
                </c:pt>
                <c:pt idx="56">
                  <c:v>47.069552488498537</c:v>
                </c:pt>
                <c:pt idx="57">
                  <c:v>88.193642827268931</c:v>
                </c:pt>
                <c:pt idx="58">
                  <c:v>26.665872020075284</c:v>
                </c:pt>
                <c:pt idx="59">
                  <c:v>82.015892931827693</c:v>
                </c:pt>
                <c:pt idx="60">
                  <c:v>59.176202425763279</c:v>
                </c:pt>
                <c:pt idx="61">
                  <c:v>20.042910915934755</c:v>
                </c:pt>
                <c:pt idx="62">
                  <c:v>21.831869510664994</c:v>
                </c:pt>
                <c:pt idx="63">
                  <c:v>28.074362191551653</c:v>
                </c:pt>
                <c:pt idx="64">
                  <c:v>18.86658301965705</c:v>
                </c:pt>
                <c:pt idx="65">
                  <c:v>29.167712254286908</c:v>
                </c:pt>
                <c:pt idx="66">
                  <c:v>45.583563362609787</c:v>
                </c:pt>
                <c:pt idx="67">
                  <c:v>69.329443747386023</c:v>
                </c:pt>
                <c:pt idx="68">
                  <c:v>126.49585947302384</c:v>
                </c:pt>
                <c:pt idx="69">
                  <c:v>55.074571309075701</c:v>
                </c:pt>
                <c:pt idx="70">
                  <c:v>120.07394395650354</c:v>
                </c:pt>
                <c:pt idx="71">
                  <c:v>37.638184859891254</c:v>
                </c:pt>
                <c:pt idx="72">
                  <c:v>27.326097867001252</c:v>
                </c:pt>
                <c:pt idx="73">
                  <c:v>25.169092429945628</c:v>
                </c:pt>
                <c:pt idx="74">
                  <c:v>52.342116269343371</c:v>
                </c:pt>
                <c:pt idx="75">
                  <c:v>57.939481388540365</c:v>
                </c:pt>
                <c:pt idx="76">
                  <c:v>34.452823086574654</c:v>
                </c:pt>
                <c:pt idx="77">
                  <c:v>40.38339606859055</c:v>
                </c:pt>
                <c:pt idx="78">
                  <c:v>23.734169803429531</c:v>
                </c:pt>
                <c:pt idx="79">
                  <c:v>27.359305729820157</c:v>
                </c:pt>
              </c:numCache>
            </c:numRef>
          </c:xVal>
          <c:yVal>
            <c:numRef>
              <c:f>Книга8!$G$338:$G$417</c:f>
              <c:numCache>
                <c:formatCode>General</c:formatCode>
                <c:ptCount val="80"/>
                <c:pt idx="0">
                  <c:v>104.74996517620838</c:v>
                </c:pt>
                <c:pt idx="1">
                  <c:v>112.55049449784092</c:v>
                </c:pt>
                <c:pt idx="2">
                  <c:v>100.84970051539212</c:v>
                </c:pt>
                <c:pt idx="3">
                  <c:v>157.40353809722802</c:v>
                </c:pt>
                <c:pt idx="4">
                  <c:v>183.86961972419556</c:v>
                </c:pt>
                <c:pt idx="5">
                  <c:v>158.79648976180525</c:v>
                </c:pt>
                <c:pt idx="6">
                  <c:v>164.36829642011421</c:v>
                </c:pt>
                <c:pt idx="7">
                  <c:v>78.283883549240841</c:v>
                </c:pt>
                <c:pt idx="8">
                  <c:v>143.47402145145563</c:v>
                </c:pt>
                <c:pt idx="9">
                  <c:v>118.95807215489621</c:v>
                </c:pt>
                <c:pt idx="10">
                  <c:v>88.452430700654688</c:v>
                </c:pt>
                <c:pt idx="11">
                  <c:v>111.15754283326368</c:v>
                </c:pt>
                <c:pt idx="13">
                  <c:v>122.02256581696615</c:v>
                </c:pt>
                <c:pt idx="14">
                  <c:v>103.77489901100431</c:v>
                </c:pt>
                <c:pt idx="15">
                  <c:v>105.30714584203928</c:v>
                </c:pt>
                <c:pt idx="17">
                  <c:v>93.606351859590475</c:v>
                </c:pt>
                <c:pt idx="18">
                  <c:v>114.77921716116451</c:v>
                </c:pt>
                <c:pt idx="19">
                  <c:v>74.801504387797735</c:v>
                </c:pt>
                <c:pt idx="20">
                  <c:v>161.58239309095973</c:v>
                </c:pt>
                <c:pt idx="21">
                  <c:v>131.0767516367182</c:v>
                </c:pt>
                <c:pt idx="22">
                  <c:v>104.19278451037749</c:v>
                </c:pt>
                <c:pt idx="23">
                  <c:v>87.895250034823789</c:v>
                </c:pt>
                <c:pt idx="24">
                  <c:v>120.21172865301574</c:v>
                </c:pt>
                <c:pt idx="26">
                  <c:v>99.178158517899419</c:v>
                </c:pt>
                <c:pt idx="27">
                  <c:v>110.32177183451734</c:v>
                </c:pt>
                <c:pt idx="28">
                  <c:v>105.86432650787017</c:v>
                </c:pt>
                <c:pt idx="29">
                  <c:v>121.04749965176208</c:v>
                </c:pt>
                <c:pt idx="30">
                  <c:v>126.48001114361331</c:v>
                </c:pt>
                <c:pt idx="31">
                  <c:v>100.57111018247666</c:v>
                </c:pt>
                <c:pt idx="33">
                  <c:v>137.34503412731578</c:v>
                </c:pt>
                <c:pt idx="34">
                  <c:v>120.62961415238891</c:v>
                </c:pt>
                <c:pt idx="35">
                  <c:v>147.65287644518736</c:v>
                </c:pt>
                <c:pt idx="36">
                  <c:v>107.95375400473603</c:v>
                </c:pt>
                <c:pt idx="38">
                  <c:v>115.89357849282629</c:v>
                </c:pt>
                <c:pt idx="39">
                  <c:v>70.622649394066016</c:v>
                </c:pt>
                <c:pt idx="40">
                  <c:v>104.74996517620838</c:v>
                </c:pt>
                <c:pt idx="41">
                  <c:v>158.79648976180525</c:v>
                </c:pt>
                <c:pt idx="42">
                  <c:v>130.79816130380274</c:v>
                </c:pt>
                <c:pt idx="43">
                  <c:v>107.39657333890514</c:v>
                </c:pt>
                <c:pt idx="44">
                  <c:v>87.059479036077448</c:v>
                </c:pt>
                <c:pt idx="45">
                  <c:v>138.18080512606213</c:v>
                </c:pt>
                <c:pt idx="46">
                  <c:v>101.12829084830756</c:v>
                </c:pt>
                <c:pt idx="47">
                  <c:v>126.75860147652875</c:v>
                </c:pt>
                <c:pt idx="48">
                  <c:v>135.95208246273853</c:v>
                </c:pt>
                <c:pt idx="49">
                  <c:v>140.68811812230115</c:v>
                </c:pt>
                <c:pt idx="50">
                  <c:v>112.4111993313832</c:v>
                </c:pt>
                <c:pt idx="51">
                  <c:v>90.681153363978268</c:v>
                </c:pt>
                <c:pt idx="52">
                  <c:v>128.43014347402143</c:v>
                </c:pt>
                <c:pt idx="53">
                  <c:v>120.49031898593118</c:v>
                </c:pt>
                <c:pt idx="54">
                  <c:v>105.58573617495472</c:v>
                </c:pt>
                <c:pt idx="55">
                  <c:v>132.46970330129545</c:v>
                </c:pt>
                <c:pt idx="56">
                  <c:v>102.5212425128848</c:v>
                </c:pt>
                <c:pt idx="57">
                  <c:v>129.12661930631006</c:v>
                </c:pt>
                <c:pt idx="58">
                  <c:v>87.616659701908347</c:v>
                </c:pt>
                <c:pt idx="59">
                  <c:v>86.50229837024655</c:v>
                </c:pt>
                <c:pt idx="60">
                  <c:v>74.24432372196685</c:v>
                </c:pt>
                <c:pt idx="61">
                  <c:v>93.884942192505918</c:v>
                </c:pt>
                <c:pt idx="62">
                  <c:v>90.123972698147369</c:v>
                </c:pt>
                <c:pt idx="63">
                  <c:v>82.741328875888001</c:v>
                </c:pt>
                <c:pt idx="64">
                  <c:v>87.616659701908347</c:v>
                </c:pt>
                <c:pt idx="65">
                  <c:v>88.452430700654688</c:v>
                </c:pt>
                <c:pt idx="66">
                  <c:v>90.402563031062812</c:v>
                </c:pt>
                <c:pt idx="67">
                  <c:v>74.383618888424564</c:v>
                </c:pt>
                <c:pt idx="68">
                  <c:v>92.491990527928678</c:v>
                </c:pt>
                <c:pt idx="69">
                  <c:v>123.57723916980079</c:v>
                </c:pt>
                <c:pt idx="70">
                  <c:v>85.846218136230661</c:v>
                </c:pt>
                <c:pt idx="71">
                  <c:v>75.830477782420942</c:v>
                </c:pt>
                <c:pt idx="72">
                  <c:v>54.536286390862237</c:v>
                </c:pt>
                <c:pt idx="73">
                  <c:v>59.177183451734223</c:v>
                </c:pt>
                <c:pt idx="74">
                  <c:v>54.914751358127873</c:v>
                </c:pt>
                <c:pt idx="75">
                  <c:v>50.667502437665412</c:v>
                </c:pt>
                <c:pt idx="76">
                  <c:v>138.06853322189718</c:v>
                </c:pt>
                <c:pt idx="77">
                  <c:v>114.04234573060315</c:v>
                </c:pt>
                <c:pt idx="78">
                  <c:v>109.06811533639782</c:v>
                </c:pt>
                <c:pt idx="79">
                  <c:v>86.232762223150857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5C7-4822-90D0-B4B3832867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80954536"/>
        <c:axId val="580954896"/>
      </c:scatterChart>
      <c:valAx>
        <c:axId val="580954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Максимальные</a:t>
                </a:r>
                <a:r>
                  <a:rPr lang="ru-RU" baseline="0"/>
                  <a:t> р</a:t>
                </a:r>
                <a:r>
                  <a:rPr lang="ru-RU"/>
                  <a:t>асходы</a:t>
                </a:r>
                <a:r>
                  <a:rPr lang="ru-RU" baseline="0"/>
                  <a:t> Дона, %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0954896"/>
        <c:crosses val="autoZero"/>
        <c:crossBetween val="midCat"/>
      </c:valAx>
      <c:valAx>
        <c:axId val="580954896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Максимальные</a:t>
                </a:r>
                <a:r>
                  <a:rPr lang="ru-RU" baseline="0"/>
                  <a:t> расходы Кубани, %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09545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7"/>
            <c:spPr>
              <a:noFill/>
              <a:ln w="25400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22225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Книга8!$F$421:$F$500</c:f>
              <c:numCache>
                <c:formatCode>General</c:formatCode>
                <c:ptCount val="80"/>
                <c:pt idx="0">
                  <c:v>60.060160427807482</c:v>
                </c:pt>
                <c:pt idx="1">
                  <c:v>114.44959893048127</c:v>
                </c:pt>
                <c:pt idx="2">
                  <c:v>120.30975935828877</c:v>
                </c:pt>
                <c:pt idx="3">
                  <c:v>57.854278074866308</c:v>
                </c:pt>
                <c:pt idx="4">
                  <c:v>212.91216577540106</c:v>
                </c:pt>
                <c:pt idx="5">
                  <c:v>130.03569518716577</c:v>
                </c:pt>
                <c:pt idx="6">
                  <c:v>212.3105614973262</c:v>
                </c:pt>
                <c:pt idx="7">
                  <c:v>38.262032085561493</c:v>
                </c:pt>
                <c:pt idx="8">
                  <c:v>124.7326203208556</c:v>
                </c:pt>
                <c:pt idx="9">
                  <c:v>173.69652406417111</c:v>
                </c:pt>
                <c:pt idx="10">
                  <c:v>75.233957219251337</c:v>
                </c:pt>
                <c:pt idx="11">
                  <c:v>149.51871657754012</c:v>
                </c:pt>
                <c:pt idx="13">
                  <c:v>140.01336898395721</c:v>
                </c:pt>
                <c:pt idx="14">
                  <c:v>69.897459893048122</c:v>
                </c:pt>
                <c:pt idx="15">
                  <c:v>176.45949197860961</c:v>
                </c:pt>
                <c:pt idx="17">
                  <c:v>144.55213903743314</c:v>
                </c:pt>
                <c:pt idx="18">
                  <c:v>178.64304812834223</c:v>
                </c:pt>
                <c:pt idx="19">
                  <c:v>73.596256684491976</c:v>
                </c:pt>
                <c:pt idx="20">
                  <c:v>118.42687165775401</c:v>
                </c:pt>
                <c:pt idx="21">
                  <c:v>188.55842245989302</c:v>
                </c:pt>
                <c:pt idx="22">
                  <c:v>85.528074866310149</c:v>
                </c:pt>
                <c:pt idx="23">
                  <c:v>78.164037433155073</c:v>
                </c:pt>
                <c:pt idx="24">
                  <c:v>54.211229946524064</c:v>
                </c:pt>
                <c:pt idx="26">
                  <c:v>87.210294117647052</c:v>
                </c:pt>
                <c:pt idx="27">
                  <c:v>65.786497326203204</c:v>
                </c:pt>
                <c:pt idx="28">
                  <c:v>71.368048128342238</c:v>
                </c:pt>
                <c:pt idx="29">
                  <c:v>127.58462566844919</c:v>
                </c:pt>
                <c:pt idx="30">
                  <c:v>206.01604278074865</c:v>
                </c:pt>
                <c:pt idx="31">
                  <c:v>222.69385026737967</c:v>
                </c:pt>
                <c:pt idx="33">
                  <c:v>74.208957219251332</c:v>
                </c:pt>
                <c:pt idx="34">
                  <c:v>81.227673796791436</c:v>
                </c:pt>
                <c:pt idx="35">
                  <c:v>149.18676470588233</c:v>
                </c:pt>
                <c:pt idx="36">
                  <c:v>125.16711229946523</c:v>
                </c:pt>
                <c:pt idx="38">
                  <c:v>57.887700534759354</c:v>
                </c:pt>
                <c:pt idx="39">
                  <c:v>49.843983957219251</c:v>
                </c:pt>
                <c:pt idx="40">
                  <c:v>125.61270053475934</c:v>
                </c:pt>
                <c:pt idx="41">
                  <c:v>54.313502673796783</c:v>
                </c:pt>
                <c:pt idx="42">
                  <c:v>111.91082887700533</c:v>
                </c:pt>
                <c:pt idx="43">
                  <c:v>64.84906417112299</c:v>
                </c:pt>
                <c:pt idx="44">
                  <c:v>100.0322192513369</c:v>
                </c:pt>
                <c:pt idx="45">
                  <c:v>133.72847593582887</c:v>
                </c:pt>
                <c:pt idx="46">
                  <c:v>106.97339572192512</c:v>
                </c:pt>
                <c:pt idx="47">
                  <c:v>106.05294117647058</c:v>
                </c:pt>
                <c:pt idx="48">
                  <c:v>93.610561497326202</c:v>
                </c:pt>
                <c:pt idx="49">
                  <c:v>102.09077540106951</c:v>
                </c:pt>
                <c:pt idx="50">
                  <c:v>75.592379679144386</c:v>
                </c:pt>
                <c:pt idx="51">
                  <c:v>68.747326203208559</c:v>
                </c:pt>
                <c:pt idx="52">
                  <c:v>151.95227272727271</c:v>
                </c:pt>
                <c:pt idx="53">
                  <c:v>136.77513368983955</c:v>
                </c:pt>
                <c:pt idx="54">
                  <c:v>79.827272727272714</c:v>
                </c:pt>
                <c:pt idx="55">
                  <c:v>75.962299465240633</c:v>
                </c:pt>
                <c:pt idx="56">
                  <c:v>69.387433155080217</c:v>
                </c:pt>
                <c:pt idx="57">
                  <c:v>115.11751336898395</c:v>
                </c:pt>
                <c:pt idx="58">
                  <c:v>61.392513368983956</c:v>
                </c:pt>
                <c:pt idx="59">
                  <c:v>117.56056149732619</c:v>
                </c:pt>
                <c:pt idx="60">
                  <c:v>91.68395721925134</c:v>
                </c:pt>
                <c:pt idx="61">
                  <c:v>40.114171122994648</c:v>
                </c:pt>
                <c:pt idx="62">
                  <c:v>50.219117647058823</c:v>
                </c:pt>
                <c:pt idx="63">
                  <c:v>72.220320855614972</c:v>
                </c:pt>
                <c:pt idx="64">
                  <c:v>47.7307486631016</c:v>
                </c:pt>
                <c:pt idx="65">
                  <c:v>50.093850267379679</c:v>
                </c:pt>
                <c:pt idx="66">
                  <c:v>96.777540106951861</c:v>
                </c:pt>
                <c:pt idx="67">
                  <c:v>107.12633689839571</c:v>
                </c:pt>
                <c:pt idx="68">
                  <c:v>162.72366310160427</c:v>
                </c:pt>
                <c:pt idx="69">
                  <c:v>90.330481283422458</c:v>
                </c:pt>
                <c:pt idx="70">
                  <c:v>145.84933155080213</c:v>
                </c:pt>
                <c:pt idx="71">
                  <c:v>97.649465240641703</c:v>
                </c:pt>
                <c:pt idx="72">
                  <c:v>79.688903743315507</c:v>
                </c:pt>
                <c:pt idx="73">
                  <c:v>58.312032085561491</c:v>
                </c:pt>
                <c:pt idx="74">
                  <c:v>87.483021390374333</c:v>
                </c:pt>
                <c:pt idx="75">
                  <c:v>100.9205882352941</c:v>
                </c:pt>
                <c:pt idx="76">
                  <c:v>81.777673796791433</c:v>
                </c:pt>
                <c:pt idx="77">
                  <c:v>88.585962566844927</c:v>
                </c:pt>
                <c:pt idx="78">
                  <c:v>68.860561497326202</c:v>
                </c:pt>
                <c:pt idx="79">
                  <c:v>68.949064171122998</c:v>
                </c:pt>
              </c:numCache>
            </c:numRef>
          </c:xVal>
          <c:yVal>
            <c:numRef>
              <c:f>Книга8!$G$421:$G$500</c:f>
              <c:numCache>
                <c:formatCode>General</c:formatCode>
                <c:ptCount val="80"/>
                <c:pt idx="0">
                  <c:v>106.69408740359897</c:v>
                </c:pt>
                <c:pt idx="1">
                  <c:v>101.75655526992288</c:v>
                </c:pt>
                <c:pt idx="2">
                  <c:v>100.72827763496144</c:v>
                </c:pt>
                <c:pt idx="3">
                  <c:v>112.34575835475577</c:v>
                </c:pt>
                <c:pt idx="4">
                  <c:v>143.9159383033419</c:v>
                </c:pt>
                <c:pt idx="5">
                  <c:v>113.49614395886888</c:v>
                </c:pt>
                <c:pt idx="6">
                  <c:v>132.00514138817479</c:v>
                </c:pt>
                <c:pt idx="7">
                  <c:v>74.515938303341912</c:v>
                </c:pt>
                <c:pt idx="8">
                  <c:v>109.61645244215939</c:v>
                </c:pt>
                <c:pt idx="9">
                  <c:v>88.965295629820048</c:v>
                </c:pt>
                <c:pt idx="10">
                  <c:v>85.794858611825191</c:v>
                </c:pt>
                <c:pt idx="11">
                  <c:v>124.72159383033419</c:v>
                </c:pt>
                <c:pt idx="13">
                  <c:v>104.92724935732647</c:v>
                </c:pt>
                <c:pt idx="14">
                  <c:v>89.595115681233921</c:v>
                </c:pt>
                <c:pt idx="15">
                  <c:v>95.694087403598971</c:v>
                </c:pt>
                <c:pt idx="17">
                  <c:v>77.375835475578413</c:v>
                </c:pt>
                <c:pt idx="18">
                  <c:v>91.664524421593825</c:v>
                </c:pt>
                <c:pt idx="19">
                  <c:v>70.282776349614394</c:v>
                </c:pt>
                <c:pt idx="20">
                  <c:v>114.20308483290488</c:v>
                </c:pt>
                <c:pt idx="21">
                  <c:v>133.56889460154241</c:v>
                </c:pt>
                <c:pt idx="22">
                  <c:v>95.432647814910027</c:v>
                </c:pt>
                <c:pt idx="23">
                  <c:v>84.725706940874034</c:v>
                </c:pt>
                <c:pt idx="24">
                  <c:v>100</c:v>
                </c:pt>
                <c:pt idx="26">
                  <c:v>109.74730077120822</c:v>
                </c:pt>
                <c:pt idx="27">
                  <c:v>108.56889460154242</c:v>
                </c:pt>
                <c:pt idx="28">
                  <c:v>113.54910025706941</c:v>
                </c:pt>
                <c:pt idx="29">
                  <c:v>126.41388174807197</c:v>
                </c:pt>
                <c:pt idx="30">
                  <c:v>142.05218508997427</c:v>
                </c:pt>
                <c:pt idx="31">
                  <c:v>112.66066838046272</c:v>
                </c:pt>
                <c:pt idx="33">
                  <c:v>119.92287917737789</c:v>
                </c:pt>
                <c:pt idx="34">
                  <c:v>92.754241645244221</c:v>
                </c:pt>
                <c:pt idx="35">
                  <c:v>129.32724935732648</c:v>
                </c:pt>
                <c:pt idx="36">
                  <c:v>105.9555269922879</c:v>
                </c:pt>
                <c:pt idx="38">
                  <c:v>98.864524421593828</c:v>
                </c:pt>
                <c:pt idx="39">
                  <c:v>72.129305912596408</c:v>
                </c:pt>
                <c:pt idx="40">
                  <c:v>85.882519280205656</c:v>
                </c:pt>
                <c:pt idx="41">
                  <c:v>126.19974293059124</c:v>
                </c:pt>
                <c:pt idx="42">
                  <c:v>120.8439588688946</c:v>
                </c:pt>
                <c:pt idx="43">
                  <c:v>102.88123393316195</c:v>
                </c:pt>
                <c:pt idx="44">
                  <c:v>85.561182519280209</c:v>
                </c:pt>
                <c:pt idx="45">
                  <c:v>120.39408740359897</c:v>
                </c:pt>
                <c:pt idx="46">
                  <c:v>85.582776349614392</c:v>
                </c:pt>
                <c:pt idx="47">
                  <c:v>117.07377892030847</c:v>
                </c:pt>
                <c:pt idx="48">
                  <c:v>85.753984575835474</c:v>
                </c:pt>
                <c:pt idx="49">
                  <c:v>108.01208226221078</c:v>
                </c:pt>
                <c:pt idx="50">
                  <c:v>102.03521850899742</c:v>
                </c:pt>
                <c:pt idx="51">
                  <c:v>104.32724935732648</c:v>
                </c:pt>
                <c:pt idx="52">
                  <c:v>136.82519280205656</c:v>
                </c:pt>
                <c:pt idx="53">
                  <c:v>91.793059125964007</c:v>
                </c:pt>
                <c:pt idx="54">
                  <c:v>101.36452442159383</c:v>
                </c:pt>
                <c:pt idx="55">
                  <c:v>101.03676092544987</c:v>
                </c:pt>
                <c:pt idx="56">
                  <c:v>108.0547557840617</c:v>
                </c:pt>
                <c:pt idx="57">
                  <c:v>122.25784061696659</c:v>
                </c:pt>
                <c:pt idx="58">
                  <c:v>57.060925449871469</c:v>
                </c:pt>
                <c:pt idx="59">
                  <c:v>89.760154241645239</c:v>
                </c:pt>
                <c:pt idx="60">
                  <c:v>80.569922879177369</c:v>
                </c:pt>
                <c:pt idx="61">
                  <c:v>107.06940874035989</c:v>
                </c:pt>
                <c:pt idx="62">
                  <c:v>84.739331619537282</c:v>
                </c:pt>
                <c:pt idx="63">
                  <c:v>75.385604113110531</c:v>
                </c:pt>
                <c:pt idx="64">
                  <c:v>86.632390745501283</c:v>
                </c:pt>
                <c:pt idx="65">
                  <c:v>97.836246786632401</c:v>
                </c:pt>
                <c:pt idx="66">
                  <c:v>85.526992287917736</c:v>
                </c:pt>
                <c:pt idx="67">
                  <c:v>97.814910025706936</c:v>
                </c:pt>
                <c:pt idx="68">
                  <c:v>86.011053984575838</c:v>
                </c:pt>
                <c:pt idx="69">
                  <c:v>87.573007712082259</c:v>
                </c:pt>
                <c:pt idx="70">
                  <c:v>97.682519280205653</c:v>
                </c:pt>
                <c:pt idx="71">
                  <c:v>94.524678663239072</c:v>
                </c:pt>
                <c:pt idx="72">
                  <c:v>56.672236503856041</c:v>
                </c:pt>
                <c:pt idx="73">
                  <c:v>63.861439588688945</c:v>
                </c:pt>
                <c:pt idx="74">
                  <c:v>68.990488431876599</c:v>
                </c:pt>
                <c:pt idx="75">
                  <c:v>46.078920308483291</c:v>
                </c:pt>
                <c:pt idx="76">
                  <c:v>112.66709511568122</c:v>
                </c:pt>
                <c:pt idx="77">
                  <c:v>110.30719794344473</c:v>
                </c:pt>
                <c:pt idx="78">
                  <c:v>129.373264781491</c:v>
                </c:pt>
                <c:pt idx="79">
                  <c:v>78.259897172236492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915-41E9-92BC-38A784DDD8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4377640"/>
        <c:axId val="734517696"/>
      </c:scatterChart>
      <c:valAx>
        <c:axId val="634377640"/>
        <c:scaling>
          <c:orientation val="minMax"/>
          <c:min val="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Средние</a:t>
                </a:r>
                <a:r>
                  <a:rPr lang="ru-RU" baseline="0"/>
                  <a:t> годовые расходы Дона, %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4517696"/>
        <c:crosses val="autoZero"/>
        <c:crossBetween val="midCat"/>
        <c:majorUnit val="20"/>
      </c:valAx>
      <c:valAx>
        <c:axId val="734517696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Средние</a:t>
                </a:r>
                <a:r>
                  <a:rPr lang="ru-RU" baseline="0"/>
                  <a:t> годовые расчходы Кубани, %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43776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09386172407461"/>
          <c:y val="4.3188064389477816E-2"/>
          <c:w val="0.83972781180130263"/>
          <c:h val="0.6577344366135472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Лист1!$R$144016:$S$144016</c:f>
              <c:strCache>
                <c:ptCount val="2"/>
                <c:pt idx="0">
                  <c:v>51⁰</c:v>
                </c:pt>
                <c:pt idx="1">
                  <c:v>2018 г.</c:v>
                </c:pt>
              </c:strCache>
            </c:strRef>
          </c:tx>
          <c:spPr>
            <a:ln w="19050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Лист1!$T$144015:$AE$144015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Лист1!$T$144016:$AE$144016</c:f>
              <c:numCache>
                <c:formatCode>General</c:formatCode>
                <c:ptCount val="12"/>
                <c:pt idx="0">
                  <c:v>0.34</c:v>
                </c:pt>
                <c:pt idx="1">
                  <c:v>0.248</c:v>
                </c:pt>
                <c:pt idx="2">
                  <c:v>0.17199999999999999</c:v>
                </c:pt>
                <c:pt idx="3">
                  <c:v>0.32800000000000001</c:v>
                </c:pt>
                <c:pt idx="4">
                  <c:v>0.57999999999999996</c:v>
                </c:pt>
                <c:pt idx="5">
                  <c:v>0.63200000000000001</c:v>
                </c:pt>
                <c:pt idx="6">
                  <c:v>0.65600000000000003</c:v>
                </c:pt>
                <c:pt idx="7">
                  <c:v>0.53200000000000003</c:v>
                </c:pt>
                <c:pt idx="8">
                  <c:v>0.42</c:v>
                </c:pt>
                <c:pt idx="9">
                  <c:v>0.372</c:v>
                </c:pt>
                <c:pt idx="10">
                  <c:v>0.35599999999999998</c:v>
                </c:pt>
                <c:pt idx="11">
                  <c:v>0.36399999999999999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8B77-430E-B1F4-770D01FA24C7}"/>
            </c:ext>
          </c:extLst>
        </c:ser>
        <c:ser>
          <c:idx val="1"/>
          <c:order val="1"/>
          <c:tx>
            <c:strRef>
              <c:f>Лист1!$R$144017:$S$144017</c:f>
              <c:strCache>
                <c:ptCount val="2"/>
                <c:pt idx="0">
                  <c:v>45⁰</c:v>
                </c:pt>
                <c:pt idx="1">
                  <c:v>2018 г.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Лист1!$T$144015:$AE$144015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Лист1!$T$144017:$AE$144017</c:f>
              <c:numCache>
                <c:formatCode>General</c:formatCode>
                <c:ptCount val="12"/>
                <c:pt idx="0">
                  <c:v>0.49199999999999999</c:v>
                </c:pt>
                <c:pt idx="1">
                  <c:v>0.48</c:v>
                </c:pt>
                <c:pt idx="2">
                  <c:v>0.46</c:v>
                </c:pt>
                <c:pt idx="3">
                  <c:v>0.7</c:v>
                </c:pt>
                <c:pt idx="4">
                  <c:v>0.85599999999999998</c:v>
                </c:pt>
                <c:pt idx="5">
                  <c:v>0.85599999999999998</c:v>
                </c:pt>
                <c:pt idx="6">
                  <c:v>0.83199999999999996</c:v>
                </c:pt>
                <c:pt idx="7">
                  <c:v>0.77200000000000002</c:v>
                </c:pt>
                <c:pt idx="8">
                  <c:v>0.75600000000000001</c:v>
                </c:pt>
                <c:pt idx="9">
                  <c:v>0.64800000000000002</c:v>
                </c:pt>
                <c:pt idx="10">
                  <c:v>0.53600000000000003</c:v>
                </c:pt>
                <c:pt idx="11">
                  <c:v>0.48799999999999999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8B77-430E-B1F4-770D01FA24C7}"/>
            </c:ext>
          </c:extLst>
        </c:ser>
        <c:ser>
          <c:idx val="2"/>
          <c:order val="2"/>
          <c:tx>
            <c:strRef>
              <c:f>Лист1!$R$144018:$S$144018</c:f>
              <c:strCache>
                <c:ptCount val="2"/>
                <c:pt idx="0">
                  <c:v>51⁰</c:v>
                </c:pt>
                <c:pt idx="1">
                  <c:v>2020 г.</c:v>
                </c:pt>
              </c:strCache>
            </c:strRef>
          </c:tx>
          <c:spPr>
            <a:ln w="3810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Лист1!$T$144015:$AE$144015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Лист1!$T$144018:$AE$144018</c:f>
              <c:numCache>
                <c:formatCode>General</c:formatCode>
                <c:ptCount val="12"/>
                <c:pt idx="0">
                  <c:v>0.39200000000000002</c:v>
                </c:pt>
                <c:pt idx="1">
                  <c:v>0.33200000000000002</c:v>
                </c:pt>
                <c:pt idx="2">
                  <c:v>0.32800000000000001</c:v>
                </c:pt>
                <c:pt idx="3">
                  <c:v>0.41599999999999998</c:v>
                </c:pt>
                <c:pt idx="4">
                  <c:v>0.624</c:v>
                </c:pt>
                <c:pt idx="5">
                  <c:v>0.66400000000000003</c:v>
                </c:pt>
                <c:pt idx="6">
                  <c:v>0.57999999999999996</c:v>
                </c:pt>
                <c:pt idx="7">
                  <c:v>0.49199999999999999</c:v>
                </c:pt>
                <c:pt idx="8">
                  <c:v>0.34</c:v>
                </c:pt>
                <c:pt idx="9">
                  <c:v>0.28399999999999997</c:v>
                </c:pt>
                <c:pt idx="10">
                  <c:v>0.26400000000000001</c:v>
                </c:pt>
                <c:pt idx="11">
                  <c:v>0.25600000000000001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8B77-430E-B1F4-770D01FA24C7}"/>
            </c:ext>
          </c:extLst>
        </c:ser>
        <c:ser>
          <c:idx val="3"/>
          <c:order val="3"/>
          <c:tx>
            <c:strRef>
              <c:f>Лист1!$R$144019:$S$144019</c:f>
              <c:strCache>
                <c:ptCount val="2"/>
                <c:pt idx="0">
                  <c:v>45⁰</c:v>
                </c:pt>
                <c:pt idx="1">
                  <c:v>2020 г.</c:v>
                </c:pt>
              </c:strCache>
            </c:strRef>
          </c:tx>
          <c:spPr>
            <a:ln w="381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Лист1!$T$144015:$AE$144015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Лист1!$T$144019:$AE$144019</c:f>
              <c:numCache>
                <c:formatCode>General</c:formatCode>
                <c:ptCount val="12"/>
                <c:pt idx="0">
                  <c:v>0.48</c:v>
                </c:pt>
                <c:pt idx="1">
                  <c:v>0.44400000000000001</c:v>
                </c:pt>
                <c:pt idx="2">
                  <c:v>0.47599999999999998</c:v>
                </c:pt>
                <c:pt idx="3">
                  <c:v>0.66800000000000004</c:v>
                </c:pt>
                <c:pt idx="4">
                  <c:v>0.84799999999999998</c:v>
                </c:pt>
                <c:pt idx="5">
                  <c:v>0.86799999999999999</c:v>
                </c:pt>
                <c:pt idx="6">
                  <c:v>0.85199999999999998</c:v>
                </c:pt>
                <c:pt idx="7">
                  <c:v>0.82399999999999995</c:v>
                </c:pt>
                <c:pt idx="8">
                  <c:v>0.76</c:v>
                </c:pt>
                <c:pt idx="9">
                  <c:v>0.65600000000000003</c:v>
                </c:pt>
                <c:pt idx="10">
                  <c:v>0.52400000000000002</c:v>
                </c:pt>
                <c:pt idx="11">
                  <c:v>0.51600000000000001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8B77-430E-B1F4-770D01FA24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35078168"/>
        <c:axId val="735077808"/>
      </c:lineChart>
      <c:catAx>
        <c:axId val="7350781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Время,</a:t>
                </a:r>
                <a:r>
                  <a:rPr lang="ru-RU" baseline="0"/>
                  <a:t> месяцы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5077808"/>
        <c:crosses val="autoZero"/>
        <c:auto val="1"/>
        <c:lblAlgn val="ctr"/>
        <c:lblOffset val="100"/>
        <c:noMultiLvlLbl val="0"/>
      </c:catAx>
      <c:valAx>
        <c:axId val="735077808"/>
        <c:scaling>
          <c:orientation val="minMax"/>
          <c:min val="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Индекс</a:t>
                </a:r>
                <a:r>
                  <a:rPr lang="ru-RU" baseline="0"/>
                  <a:t> </a:t>
                </a:r>
                <a:r>
                  <a:rPr lang="en-US" baseline="0"/>
                  <a:t>NDVI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5078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2024-06-12T00:46:00Z</dcterms:created>
  <dcterms:modified xsi:type="dcterms:W3CDTF">2024-06-13T17:08:00Z</dcterms:modified>
</cp:coreProperties>
</file>