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623DE7" w14:textId="48AEA553" w:rsidR="00E1200B" w:rsidRDefault="00E1200B" w:rsidP="00E1200B">
      <w:pPr>
        <w:ind w:firstLine="0"/>
      </w:pPr>
      <w:r>
        <w:t>УДК 631.4</w:t>
      </w:r>
      <w:r w:rsidR="00CF3F7B">
        <w:t>2</w:t>
      </w:r>
    </w:p>
    <w:p w14:paraId="44136CAB" w14:textId="2FFB6CBE" w:rsidR="00240927" w:rsidRPr="00240927" w:rsidRDefault="00C14E72" w:rsidP="00240927">
      <w:pPr>
        <w:ind w:firstLine="0"/>
        <w:rPr>
          <w:caps/>
        </w:rPr>
      </w:pPr>
      <w:r w:rsidRPr="00C14E72">
        <w:rPr>
          <w:caps/>
        </w:rPr>
        <w:t>Загадки рек перигляциальной зоны: почвенно-геоморфологическое исследование бассейна Верхней Волги</w:t>
      </w:r>
      <w:r w:rsidR="00240927" w:rsidRPr="00240927">
        <w:rPr>
          <w:caps/>
        </w:rPr>
        <w:t>.</w:t>
      </w:r>
    </w:p>
    <w:p w14:paraId="4CA0F7F7" w14:textId="562063E5" w:rsidR="00240927" w:rsidRPr="00240927" w:rsidRDefault="00240927" w:rsidP="00240927">
      <w:pPr>
        <w:ind w:firstLine="0"/>
      </w:pPr>
      <w:r>
        <w:t>А.О. Макеев</w:t>
      </w:r>
      <w:r w:rsidRPr="00240927">
        <w:rPr>
          <w:vertAlign w:val="superscript"/>
        </w:rPr>
        <w:t>1</w:t>
      </w:r>
      <w:r>
        <w:t>, П.Г. Куст</w:t>
      </w:r>
      <w:r w:rsidRPr="00240927">
        <w:rPr>
          <w:vertAlign w:val="superscript"/>
        </w:rPr>
        <w:t>2</w:t>
      </w:r>
      <w:r>
        <w:t>, А.В. Русаков</w:t>
      </w:r>
      <w:r w:rsidRPr="00240927">
        <w:rPr>
          <w:vertAlign w:val="superscript"/>
        </w:rPr>
        <w:t>3</w:t>
      </w:r>
      <w:r>
        <w:t>, М.П. Лебедева</w:t>
      </w:r>
      <w:r w:rsidRPr="00240927">
        <w:rPr>
          <w:vertAlign w:val="superscript"/>
        </w:rPr>
        <w:t>2</w:t>
      </w:r>
    </w:p>
    <w:p w14:paraId="6D5EB065" w14:textId="4FB5F91E" w:rsidR="00E1200B" w:rsidRPr="00240927" w:rsidRDefault="00E1200B" w:rsidP="00240927">
      <w:pPr>
        <w:ind w:firstLine="0"/>
      </w:pPr>
      <w:r w:rsidRPr="00E1200B">
        <w:rPr>
          <w:vertAlign w:val="superscript"/>
        </w:rPr>
        <w:t>1</w:t>
      </w:r>
      <w:r>
        <w:t xml:space="preserve">МГУ имени М.В. Ломоносова, Москва, </w:t>
      </w:r>
      <w:r w:rsidR="00240927">
        <w:rPr>
          <w:lang w:val="en-US"/>
        </w:rPr>
        <w:t>makeevao</w:t>
      </w:r>
      <w:r w:rsidR="00240927" w:rsidRPr="00240927">
        <w:t>@</w:t>
      </w:r>
      <w:r w:rsidR="00240927">
        <w:rPr>
          <w:lang w:val="en-US"/>
        </w:rPr>
        <w:t>gmail</w:t>
      </w:r>
      <w:r w:rsidR="00240927" w:rsidRPr="00240927">
        <w:t>.</w:t>
      </w:r>
      <w:r w:rsidR="00240927">
        <w:rPr>
          <w:lang w:val="en-US"/>
        </w:rPr>
        <w:t>com</w:t>
      </w:r>
      <w:r>
        <w:t xml:space="preserve">; </w:t>
      </w:r>
      <w:r w:rsidRPr="00E1200B">
        <w:rPr>
          <w:vertAlign w:val="superscript"/>
        </w:rPr>
        <w:t>2</w:t>
      </w:r>
      <w:r>
        <w:t xml:space="preserve">Почвенный институт им. В.В. Докучаева, Москва, </w:t>
      </w:r>
      <w:r w:rsidR="00240927" w:rsidRPr="00CF3F7B">
        <w:rPr>
          <w:lang w:val="en-US"/>
        </w:rPr>
        <w:t>m</w:t>
      </w:r>
      <w:r w:rsidR="00240927" w:rsidRPr="00CF3F7B">
        <w:t>_</w:t>
      </w:r>
      <w:proofErr w:type="spellStart"/>
      <w:r w:rsidR="00240927" w:rsidRPr="00CF3F7B">
        <w:rPr>
          <w:lang w:val="en-US"/>
        </w:rPr>
        <w:t>verba</w:t>
      </w:r>
      <w:proofErr w:type="spellEnd"/>
      <w:r w:rsidR="00240927" w:rsidRPr="00CF3F7B">
        <w:t>@</w:t>
      </w:r>
      <w:r w:rsidR="00240927" w:rsidRPr="00CF3F7B">
        <w:rPr>
          <w:lang w:val="en-US"/>
        </w:rPr>
        <w:t>mail</w:t>
      </w:r>
      <w:r w:rsidR="00240927" w:rsidRPr="00CF3F7B">
        <w:t>.</w:t>
      </w:r>
      <w:proofErr w:type="spellStart"/>
      <w:r w:rsidR="00240927" w:rsidRPr="00CF3F7B">
        <w:rPr>
          <w:lang w:val="en-US"/>
        </w:rPr>
        <w:t>ru</w:t>
      </w:r>
      <w:proofErr w:type="spellEnd"/>
      <w:r w:rsidR="00240927" w:rsidRPr="00240927">
        <w:t xml:space="preserve">; </w:t>
      </w:r>
      <w:r w:rsidR="00240927">
        <w:t xml:space="preserve">СПбГУ, Санкт-Петербург, </w:t>
      </w:r>
      <w:r w:rsidR="00240927">
        <w:rPr>
          <w:lang w:val="en-US"/>
        </w:rPr>
        <w:t>spp</w:t>
      </w:r>
      <w:r w:rsidR="00240927" w:rsidRPr="00240927">
        <w:t>-06@</w:t>
      </w:r>
      <w:r w:rsidR="00240927">
        <w:rPr>
          <w:lang w:val="en-US"/>
        </w:rPr>
        <w:t>mail</w:t>
      </w:r>
      <w:r w:rsidR="00240927" w:rsidRPr="00240927">
        <w:t>.</w:t>
      </w:r>
      <w:r w:rsidR="00240927">
        <w:rPr>
          <w:lang w:val="en-US"/>
        </w:rPr>
        <w:t>ru</w:t>
      </w:r>
      <w:r w:rsidR="00240927" w:rsidRPr="00240927">
        <w:t>.</w:t>
      </w:r>
    </w:p>
    <w:p w14:paraId="56A11D4E" w14:textId="60193817" w:rsidR="00CF3F7B" w:rsidRDefault="00E5670F" w:rsidP="00CF3F7B">
      <w:pPr>
        <w:spacing w:after="120"/>
        <w:ind w:firstLine="0"/>
      </w:pPr>
      <w:r>
        <w:t xml:space="preserve">Бассейн реки Волга в верхнем течении расположен в области московского оледенения и был полностью перекрыт ледниковыми отложениями. После деградации оледенения гидрографическая сеть формировалась заново, лишь на отдельных участках наследуя </w:t>
      </w:r>
      <w:r w:rsidR="008426D9">
        <w:t xml:space="preserve">доледниковые </w:t>
      </w:r>
      <w:r>
        <w:t>долины</w:t>
      </w:r>
      <w:r w:rsidR="008426D9">
        <w:t>, использовавшиеся</w:t>
      </w:r>
      <w:r>
        <w:t xml:space="preserve"> реками </w:t>
      </w:r>
      <w:r w:rsidR="008426D9">
        <w:t xml:space="preserve">как ложбины стока </w:t>
      </w:r>
      <w:r>
        <w:t xml:space="preserve">после отступания ледника. Участки доледникового террасового комплекса, перекрытые основной мореной представлены как ступени в рельефе долин. На участке между Калязином и Угличем плащ двучленных отложений (основная морена, перекрытая супесчано-песчаным покровным слоем) перекрывает моренные плато высотой до 145 м над уровнем моря, и спускается в долину Волги вплоть до уреза реки, перекрывая две террасовидные ступени на высотах 117-122 и 122 - 127 м над уровнем моря (Рисунок). </w:t>
      </w:r>
    </w:p>
    <w:p w14:paraId="623048DE" w14:textId="0C601277" w:rsidR="00C14E72" w:rsidRDefault="00C14E72" w:rsidP="00CF3F7B">
      <w:pPr>
        <w:spacing w:before="120"/>
        <w:ind w:firstLine="0"/>
      </w:pPr>
      <w:r w:rsidRPr="00C14E72">
        <w:rPr>
          <w:noProof/>
        </w:rPr>
        <w:drawing>
          <wp:inline distT="0" distB="0" distL="0" distR="0" wp14:anchorId="5CB123A3" wp14:editId="66E1DB65">
            <wp:extent cx="5924661" cy="463067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9362" cy="463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3F30E" w14:textId="1B9E6E3B" w:rsidR="00E5670F" w:rsidRDefault="00DD6469" w:rsidP="00CF3F7B">
      <w:pPr>
        <w:spacing w:before="120"/>
        <w:ind w:firstLine="0"/>
      </w:pPr>
      <w:r>
        <w:t xml:space="preserve">Почвы на двучленных отложениях в долине реки и на прилегающих плакорах характеризуются одинаковым </w:t>
      </w:r>
      <w:r w:rsidR="00822448">
        <w:t>набором почвенных</w:t>
      </w:r>
      <w:r>
        <w:t xml:space="preserve"> признаков</w:t>
      </w:r>
      <w:r w:rsidR="00822448">
        <w:t xml:space="preserve">. </w:t>
      </w:r>
      <w:r w:rsidR="00822448" w:rsidRPr="00822448">
        <w:t xml:space="preserve">Сингенетичные контакты </w:t>
      </w:r>
      <w:r w:rsidR="00822448">
        <w:t xml:space="preserve">покровного слоя </w:t>
      </w:r>
      <w:r w:rsidR="00822448" w:rsidRPr="00822448">
        <w:t>со смежными отложениями</w:t>
      </w:r>
      <w:r w:rsidR="00822448">
        <w:t xml:space="preserve"> (камовые пески московского возраста)</w:t>
      </w:r>
      <w:r w:rsidR="00822448" w:rsidRPr="00822448">
        <w:t>,</w:t>
      </w:r>
      <w:r w:rsidR="00822448">
        <w:t xml:space="preserve"> и его</w:t>
      </w:r>
      <w:r w:rsidR="00822448" w:rsidRPr="00822448">
        <w:t xml:space="preserve"> покровное залегание</w:t>
      </w:r>
      <w:r w:rsidR="00822448">
        <w:t>, указывает на</w:t>
      </w:r>
      <w:r w:rsidR="00822448" w:rsidRPr="00822448">
        <w:t xml:space="preserve"> образование </w:t>
      </w:r>
      <w:r w:rsidR="00822448">
        <w:t xml:space="preserve">покровного слоя </w:t>
      </w:r>
      <w:r w:rsidR="00822448" w:rsidRPr="00822448">
        <w:t>во время дегляциации</w:t>
      </w:r>
      <w:r w:rsidR="00822448">
        <w:t xml:space="preserve"> и отложения основной морены. Это подтверждается и датировками покровного слоя </w:t>
      </w:r>
      <w:r w:rsidR="008426D9">
        <w:t xml:space="preserve">на участках моренного плато, прилегающих к камовым холмам (полученная по методу оптической люминесценции дата составляет </w:t>
      </w:r>
      <w:r w:rsidR="00CF6551" w:rsidRPr="00CF6551">
        <w:t>157.63</w:t>
      </w:r>
      <w:r w:rsidR="00CF6551" w:rsidRPr="00DD6469">
        <w:t>±</w:t>
      </w:r>
      <w:r w:rsidR="00CF6551" w:rsidRPr="00CF6551">
        <w:t xml:space="preserve">9.37 </w:t>
      </w:r>
      <w:r w:rsidR="00CF6551">
        <w:t>тысяч лет назад). Таким образом, почвы на двучленных отложениях</w:t>
      </w:r>
      <w:r w:rsidR="00822448" w:rsidRPr="00822448">
        <w:t xml:space="preserve"> находились под воздействием гипергенных </w:t>
      </w:r>
      <w:r w:rsidR="00CF6551" w:rsidRPr="00822448">
        <w:t xml:space="preserve">преобразований </w:t>
      </w:r>
      <w:r w:rsidR="00CF6551">
        <w:t xml:space="preserve">(почвообразование, криогенез) </w:t>
      </w:r>
      <w:r w:rsidR="00822448" w:rsidRPr="00822448">
        <w:t>начиная с позднемосковского времени</w:t>
      </w:r>
      <w:r w:rsidR="00CF6551">
        <w:t xml:space="preserve">. </w:t>
      </w:r>
      <w:r>
        <w:t xml:space="preserve">В </w:t>
      </w:r>
      <w:r>
        <w:lastRenderedPageBreak/>
        <w:t>верхней толще</w:t>
      </w:r>
      <w:r w:rsidR="00CF3F7B">
        <w:t xml:space="preserve"> м</w:t>
      </w:r>
      <w:r>
        <w:t xml:space="preserve">орены представлена серия горизонтов </w:t>
      </w:r>
      <w:r>
        <w:rPr>
          <w:lang w:val="en-US"/>
        </w:rPr>
        <w:t>BT</w:t>
      </w:r>
      <w:r w:rsidR="00CF6551">
        <w:t xml:space="preserve">, </w:t>
      </w:r>
      <w:r w:rsidR="001A636F">
        <w:t xml:space="preserve">свойства которых </w:t>
      </w:r>
      <w:r w:rsidR="00CF6551">
        <w:t xml:space="preserve">в значительной степени </w:t>
      </w:r>
      <w:r w:rsidR="001A636F">
        <w:t>формировались</w:t>
      </w:r>
      <w:r w:rsidR="00CF6551">
        <w:t xml:space="preserve"> в микулинское межледниковье</w:t>
      </w:r>
      <w:r w:rsidRPr="00DD6469">
        <w:t>.</w:t>
      </w:r>
      <w:r w:rsidR="005575BB">
        <w:t xml:space="preserve"> </w:t>
      </w:r>
    </w:p>
    <w:p w14:paraId="638AF97B" w14:textId="59E2717A" w:rsidR="00DD6469" w:rsidRDefault="00E5670F" w:rsidP="00E5670F">
      <w:pPr>
        <w:ind w:firstLine="0"/>
      </w:pPr>
      <w:r>
        <w:t xml:space="preserve">В </w:t>
      </w:r>
      <w:r w:rsidR="00450FD1">
        <w:t>позднем</w:t>
      </w:r>
      <w:r w:rsidR="005575BB">
        <w:t xml:space="preserve"> плейстоцене</w:t>
      </w:r>
      <w:r>
        <w:t xml:space="preserve"> бассейн Верхней Волги </w:t>
      </w:r>
      <w:r w:rsidR="005575BB">
        <w:t xml:space="preserve">входил в перигляциальную область валдайского оледенения. С деградацией </w:t>
      </w:r>
      <w:r w:rsidR="00CF6551">
        <w:t>в</w:t>
      </w:r>
      <w:r w:rsidR="005575BB">
        <w:t xml:space="preserve">алдайского ледника </w:t>
      </w:r>
      <w:r w:rsidR="0075092E">
        <w:t xml:space="preserve">часто </w:t>
      </w:r>
      <w:r w:rsidR="005575BB">
        <w:t>связывают распространение озер</w:t>
      </w:r>
      <w:r w:rsidR="00CF6551">
        <w:t>, заполняющих бассейн Верхней Волги</w:t>
      </w:r>
      <w:r w:rsidR="005575BB">
        <w:t xml:space="preserve"> до отметки 150 м над уровнем моря.  Однако, </w:t>
      </w:r>
      <w:r>
        <w:t>озерные отложения</w:t>
      </w:r>
      <w:r w:rsidR="005575BB" w:rsidRPr="005575BB">
        <w:t xml:space="preserve"> </w:t>
      </w:r>
      <w:r w:rsidR="00CF6551">
        <w:t>в долине реки также отсутствуют</w:t>
      </w:r>
      <w:r w:rsidR="0075092E">
        <w:t xml:space="preserve">, что указывает на </w:t>
      </w:r>
      <w:r w:rsidR="008426D9">
        <w:t>ограниченное</w:t>
      </w:r>
      <w:r w:rsidR="0075092E">
        <w:t xml:space="preserve"> </w:t>
      </w:r>
      <w:r w:rsidR="008426D9">
        <w:t>распространение</w:t>
      </w:r>
      <w:r w:rsidR="0075092E">
        <w:t xml:space="preserve"> позднеледниковых озер, </w:t>
      </w:r>
      <w:r w:rsidR="008426D9">
        <w:t>обловленное локальными водоупорами</w:t>
      </w:r>
      <w:r w:rsidR="00CF6551">
        <w:t>.</w:t>
      </w:r>
      <w:r w:rsidR="005575BB">
        <w:t xml:space="preserve"> </w:t>
      </w:r>
      <w:r>
        <w:t xml:space="preserve">В </w:t>
      </w:r>
      <w:r w:rsidR="005575BB">
        <w:t>позднеледниковье в условиях холодного и сухого климат</w:t>
      </w:r>
      <w:r w:rsidR="0075092E">
        <w:t>а</w:t>
      </w:r>
      <w:r w:rsidR="005575BB">
        <w:t xml:space="preserve"> </w:t>
      </w:r>
      <w:r>
        <w:t xml:space="preserve">произошла </w:t>
      </w:r>
      <w:r w:rsidR="005575BB">
        <w:t>а</w:t>
      </w:r>
      <w:r>
        <w:t>ктивизация эоловых процессов</w:t>
      </w:r>
      <w:r w:rsidR="005575BB">
        <w:t xml:space="preserve">, что привело к частичной переработке покровного слоя двучленных отложений. В результате супесчано-пылеватый плащ эоловых осадков заполнил ложбины моренного рельефа. Также на террасовидных ступенях </w:t>
      </w:r>
      <w:r w:rsidR="00DD6469">
        <w:t>представлен</w:t>
      </w:r>
      <w:r w:rsidR="00450FD1">
        <w:t xml:space="preserve"> </w:t>
      </w:r>
      <w:r w:rsidR="005575BB">
        <w:t>дюнн</w:t>
      </w:r>
      <w:r w:rsidR="00450FD1">
        <w:t>ый</w:t>
      </w:r>
      <w:r w:rsidR="005575BB">
        <w:t xml:space="preserve"> рельеф</w:t>
      </w:r>
      <w:r w:rsidR="00DD6469">
        <w:t xml:space="preserve">. </w:t>
      </w:r>
      <w:r w:rsidR="00DD6469" w:rsidRPr="00450FD1">
        <w:t>На участках</w:t>
      </w:r>
      <w:r w:rsidR="00DD6469">
        <w:t xml:space="preserve"> с увеличенной мощностью покровного слоя почвы на двучленных отложениях оказались погребенными под слоем эоловых отложений мощностью до 2 м. Согласно результатам оптико-люминесцентного датирования по кварцу (</w:t>
      </w:r>
      <w:r w:rsidR="00DD6469">
        <w:rPr>
          <w:lang w:val="en-US"/>
        </w:rPr>
        <w:t>Q</w:t>
      </w:r>
      <w:r w:rsidR="00DD6469" w:rsidRPr="00DD6469">
        <w:t xml:space="preserve"> </w:t>
      </w:r>
      <w:r w:rsidR="00DD6469">
        <w:rPr>
          <w:lang w:val="en-US"/>
        </w:rPr>
        <w:t>OSL</w:t>
      </w:r>
      <w:r w:rsidR="00DD6469" w:rsidRPr="00DD6469">
        <w:t xml:space="preserve">), </w:t>
      </w:r>
      <w:r w:rsidR="00265115">
        <w:t xml:space="preserve">активизация </w:t>
      </w:r>
      <w:r w:rsidR="00DD6469">
        <w:t xml:space="preserve"> эолов</w:t>
      </w:r>
      <w:r w:rsidR="00265115">
        <w:t>ой деятельности</w:t>
      </w:r>
      <w:r w:rsidR="00DD6469">
        <w:t xml:space="preserve"> укладывается в диапазон </w:t>
      </w:r>
      <w:r w:rsidR="00DD6469" w:rsidRPr="00DD6469">
        <w:t>12.2±0.6</w:t>
      </w:r>
      <w:r w:rsidR="00DD6469">
        <w:t xml:space="preserve"> - </w:t>
      </w:r>
      <w:r w:rsidR="00DD6469" w:rsidRPr="00DD6469">
        <w:t>17.5±1.0</w:t>
      </w:r>
      <w:r w:rsidR="00DD6469">
        <w:t xml:space="preserve"> </w:t>
      </w:r>
      <w:r w:rsidR="005C3636">
        <w:t xml:space="preserve">тысяч лет назад </w:t>
      </w:r>
      <w:r w:rsidR="00DD6469">
        <w:t xml:space="preserve">вне зависимости от приуроченности ко второй или третьей ступени. </w:t>
      </w:r>
      <w:r w:rsidR="00284DCC">
        <w:t xml:space="preserve">Таким образом, погребенные почвы оказались вне </w:t>
      </w:r>
      <w:r w:rsidR="0091378C">
        <w:t xml:space="preserve">зоны </w:t>
      </w:r>
      <w:r w:rsidR="00284DCC">
        <w:t xml:space="preserve">действия голоценового почвообразования. </w:t>
      </w:r>
      <w:r w:rsidR="00284DCC" w:rsidRPr="00284DCC">
        <w:t>Сопоставление почв в поверхностном и погребенном залегании подтверждает предположение о существенной роли почвообразования микулинского межледниковья в формировании свойств горизонтов B</w:t>
      </w:r>
      <w:r w:rsidR="00284DCC">
        <w:t>Т (структурная организация, многослойные кутаны)</w:t>
      </w:r>
      <w:r w:rsidR="00284DCC" w:rsidRPr="00284DCC">
        <w:t>.</w:t>
      </w:r>
    </w:p>
    <w:p w14:paraId="7223C745" w14:textId="23932389" w:rsidR="00C14E72" w:rsidRDefault="00CF6551" w:rsidP="00E5670F">
      <w:pPr>
        <w:ind w:firstLine="0"/>
      </w:pPr>
      <w:r>
        <w:t xml:space="preserve">Изучение почв на двучленных отложениях в бассейне Верхней Волги показало, что в их профиле ясно читается литологическая матрица, позволяющее оценить генезис и эволюцию почв, а также </w:t>
      </w:r>
      <w:r w:rsidR="005C3636">
        <w:t>проводить реконструкцию</w:t>
      </w:r>
      <w:r>
        <w:t xml:space="preserve"> природны</w:t>
      </w:r>
      <w:r w:rsidR="005C3636">
        <w:t>х</w:t>
      </w:r>
      <w:r>
        <w:t xml:space="preserve"> обстанов</w:t>
      </w:r>
      <w:r w:rsidR="005C3636">
        <w:t>ок</w:t>
      </w:r>
      <w:r>
        <w:t xml:space="preserve"> позднеледниковья</w:t>
      </w:r>
      <w:r w:rsidR="000D3D76">
        <w:t>.</w:t>
      </w:r>
    </w:p>
    <w:p w14:paraId="3B538111" w14:textId="77777777" w:rsidR="00450FD1" w:rsidRPr="008A6D41" w:rsidRDefault="00450FD1" w:rsidP="0091378C">
      <w:pPr>
        <w:autoSpaceDE w:val="0"/>
        <w:autoSpaceDN w:val="0"/>
        <w:adjustRightInd w:val="0"/>
        <w:ind w:firstLine="0"/>
        <w:rPr>
          <w:color w:val="0070C0"/>
        </w:rPr>
      </w:pPr>
      <w:r>
        <w:t xml:space="preserve">Работа проведена при финансовой поддержке РНФ (грант </w:t>
      </w:r>
      <w:r w:rsidRPr="008A6D41">
        <w:t>23-17-00073</w:t>
      </w:r>
      <w:r>
        <w:t xml:space="preserve">). </w:t>
      </w:r>
    </w:p>
    <w:p w14:paraId="5E06861A" w14:textId="2DE7C5AC" w:rsidR="00450FD1" w:rsidRDefault="00450FD1" w:rsidP="00E5670F">
      <w:pPr>
        <w:ind w:firstLine="0"/>
      </w:pPr>
    </w:p>
    <w:sectPr w:rsidR="00450FD1" w:rsidSect="00E1200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2331F1"/>
    <w:multiLevelType w:val="hybridMultilevel"/>
    <w:tmpl w:val="20ACC34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00B"/>
    <w:rsid w:val="000B7133"/>
    <w:rsid w:val="000D3D76"/>
    <w:rsid w:val="001A636F"/>
    <w:rsid w:val="00240927"/>
    <w:rsid w:val="00265115"/>
    <w:rsid w:val="00284DCC"/>
    <w:rsid w:val="002C618E"/>
    <w:rsid w:val="00450FD1"/>
    <w:rsid w:val="00460142"/>
    <w:rsid w:val="005575BB"/>
    <w:rsid w:val="005C3636"/>
    <w:rsid w:val="006C66BC"/>
    <w:rsid w:val="0075092E"/>
    <w:rsid w:val="00787205"/>
    <w:rsid w:val="00822448"/>
    <w:rsid w:val="008426D9"/>
    <w:rsid w:val="00862946"/>
    <w:rsid w:val="0091378C"/>
    <w:rsid w:val="00C14E72"/>
    <w:rsid w:val="00C73830"/>
    <w:rsid w:val="00CE49DF"/>
    <w:rsid w:val="00CF3F7B"/>
    <w:rsid w:val="00CF6551"/>
    <w:rsid w:val="00DD6469"/>
    <w:rsid w:val="00E1200B"/>
    <w:rsid w:val="00E33A6D"/>
    <w:rsid w:val="00E5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44428"/>
  <w15:chartTrackingRefBased/>
  <w15:docId w15:val="{1D1DF0D2-0658-4DD8-B168-19401BE2A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9DF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E49DF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240927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240927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0B71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0B71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29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893</TotalTime>
  <Pages>2</Pages>
  <Words>555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Макеев</dc:creator>
  <cp:keywords/>
  <dc:description/>
  <cp:lastModifiedBy>Александр Макеев</cp:lastModifiedBy>
  <cp:revision>9</cp:revision>
  <dcterms:created xsi:type="dcterms:W3CDTF">2024-02-06T09:36:00Z</dcterms:created>
  <dcterms:modified xsi:type="dcterms:W3CDTF">2024-03-30T09:20:00Z</dcterms:modified>
</cp:coreProperties>
</file>