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F6C2" w14:textId="2C5059D3" w:rsidR="00855E62" w:rsidRPr="00AE59F7" w:rsidRDefault="00855E62" w:rsidP="00855E62">
      <w:pPr>
        <w:spacing w:after="0" w:line="240" w:lineRule="auto"/>
        <w:rPr>
          <w:rFonts w:ascii="Times New Roman" w:hAnsi="Times New Roman" w:cs="Times New Roman"/>
          <w:sz w:val="24"/>
          <w:szCs w:val="24"/>
          <w:lang w:val="ru-RU"/>
        </w:rPr>
      </w:pPr>
      <w:r w:rsidRPr="00AE59F7">
        <w:rPr>
          <w:rFonts w:ascii="Times New Roman" w:hAnsi="Times New Roman" w:cs="Times New Roman"/>
          <w:sz w:val="24"/>
          <w:szCs w:val="24"/>
          <w:lang w:val="ru-RU"/>
        </w:rPr>
        <w:t xml:space="preserve">УДК </w:t>
      </w:r>
      <w:r w:rsidR="00AE59F7" w:rsidRPr="00AE59F7">
        <w:rPr>
          <w:rFonts w:ascii="Times New Roman" w:hAnsi="Times New Roman" w:cs="Times New Roman"/>
          <w:sz w:val="24"/>
          <w:szCs w:val="24"/>
          <w:lang w:val="ru-RU"/>
        </w:rPr>
        <w:t>537.868</w:t>
      </w:r>
    </w:p>
    <w:p w14:paraId="150B4C6B" w14:textId="77777777" w:rsidR="00855E62" w:rsidRPr="007976EB" w:rsidRDefault="00855E62" w:rsidP="00855E62">
      <w:pPr>
        <w:spacing w:after="0" w:line="240" w:lineRule="auto"/>
        <w:rPr>
          <w:rFonts w:ascii="Times New Roman" w:hAnsi="Times New Roman" w:cs="Times New Roman"/>
          <w:color w:val="000000" w:themeColor="text1"/>
          <w:sz w:val="24"/>
          <w:szCs w:val="24"/>
          <w:lang w:val="ru-RU"/>
        </w:rPr>
      </w:pPr>
    </w:p>
    <w:p w14:paraId="6D7F5379" w14:textId="7C242E90" w:rsidR="00BC2B61" w:rsidRPr="00291614" w:rsidRDefault="0002187E" w:rsidP="00B868B2">
      <w:pPr>
        <w:spacing w:after="0" w:line="240" w:lineRule="auto"/>
        <w:jc w:val="center"/>
        <w:rPr>
          <w:rFonts w:ascii="Times New Roman" w:hAnsi="Times New Roman" w:cs="Times New Roman"/>
          <w:b/>
          <w:bCs/>
          <w:caps/>
          <w:color w:val="000000" w:themeColor="text1"/>
          <w:sz w:val="24"/>
          <w:szCs w:val="24"/>
          <w:lang w:val="ru-RU"/>
        </w:rPr>
      </w:pPr>
      <w:r w:rsidRPr="00291614">
        <w:rPr>
          <w:rFonts w:ascii="Times New Roman" w:hAnsi="Times New Roman" w:cs="Times New Roman"/>
          <w:b/>
          <w:bCs/>
          <w:caps/>
          <w:color w:val="000000" w:themeColor="text1"/>
          <w:sz w:val="24"/>
          <w:szCs w:val="24"/>
          <w:lang w:val="ru-RU"/>
        </w:rPr>
        <w:t>Применение импедансов для анализа структуры поля косейсмических электромагнитных возмущений</w:t>
      </w:r>
    </w:p>
    <w:p w14:paraId="485808E0" w14:textId="77777777" w:rsidR="00C4709A" w:rsidRPr="002D3266" w:rsidRDefault="00C4709A" w:rsidP="00B868B2">
      <w:pPr>
        <w:spacing w:after="0" w:line="240" w:lineRule="auto"/>
        <w:jc w:val="center"/>
        <w:rPr>
          <w:rFonts w:ascii="Times New Roman" w:hAnsi="Times New Roman" w:cs="Times New Roman"/>
          <w:color w:val="000000" w:themeColor="text1"/>
          <w:sz w:val="24"/>
          <w:szCs w:val="24"/>
          <w:lang w:val="ru-RU"/>
        </w:rPr>
      </w:pPr>
    </w:p>
    <w:p w14:paraId="48B24869" w14:textId="580A8059" w:rsidR="007976EB" w:rsidRPr="00291614" w:rsidRDefault="00253368" w:rsidP="00291614">
      <w:pPr>
        <w:pStyle w:val="author"/>
        <w:spacing w:after="0" w:line="240" w:lineRule="auto"/>
        <w:rPr>
          <w:sz w:val="24"/>
          <w:szCs w:val="24"/>
          <w:lang w:val="ru-RU"/>
        </w:rPr>
      </w:pPr>
      <w:r w:rsidRPr="00291614">
        <w:rPr>
          <w:bCs/>
          <w:sz w:val="24"/>
          <w:szCs w:val="24"/>
          <w:lang w:val="ru-RU"/>
        </w:rPr>
        <w:t>Стуков Д.А.</w:t>
      </w:r>
      <w:r w:rsidRPr="00291614">
        <w:rPr>
          <w:bCs/>
          <w:sz w:val="24"/>
          <w:szCs w:val="24"/>
          <w:vertAlign w:val="superscript"/>
          <w:lang w:val="ru-RU"/>
        </w:rPr>
        <w:t>1</w:t>
      </w:r>
      <w:r w:rsidRPr="00291614">
        <w:rPr>
          <w:sz w:val="24"/>
          <w:szCs w:val="24"/>
          <w:lang w:val="ru-RU"/>
        </w:rPr>
        <w:t>, Сурков В.В.</w:t>
      </w:r>
      <w:r w:rsidRPr="00291614">
        <w:rPr>
          <w:sz w:val="24"/>
          <w:szCs w:val="24"/>
          <w:vertAlign w:val="superscript"/>
          <w:lang w:val="ru-RU"/>
        </w:rPr>
        <w:t>1</w:t>
      </w:r>
      <w:r w:rsidRPr="00291614">
        <w:rPr>
          <w:sz w:val="24"/>
          <w:szCs w:val="24"/>
          <w:lang w:val="ru-RU"/>
        </w:rPr>
        <w:t>, Пилипенко В.А.</w:t>
      </w:r>
      <w:r w:rsidRPr="00291614">
        <w:rPr>
          <w:sz w:val="24"/>
          <w:szCs w:val="24"/>
          <w:vertAlign w:val="superscript"/>
          <w:lang w:val="ru-RU"/>
        </w:rPr>
        <w:t>1</w:t>
      </w:r>
      <w:r w:rsidRPr="00291614">
        <w:rPr>
          <w:sz w:val="24"/>
          <w:szCs w:val="24"/>
          <w:lang w:val="ru-RU"/>
        </w:rPr>
        <w:t>, Касимова В.А.</w:t>
      </w:r>
      <w:r w:rsidRPr="00291614">
        <w:rPr>
          <w:sz w:val="24"/>
          <w:szCs w:val="24"/>
          <w:vertAlign w:val="superscript"/>
          <w:lang w:val="ru-RU"/>
        </w:rPr>
        <w:t>2</w:t>
      </w:r>
    </w:p>
    <w:p w14:paraId="7A90BCEE" w14:textId="77777777" w:rsidR="007976EB" w:rsidRPr="00DA4A47" w:rsidRDefault="00253368" w:rsidP="00291614">
      <w:pPr>
        <w:pStyle w:val="a3"/>
        <w:jc w:val="center"/>
        <w:rPr>
          <w:rFonts w:ascii="Times New Roman" w:eastAsia="TimesNewRomanPS-BoldMT" w:hAnsi="Times New Roman" w:cs="Times New Roman"/>
          <w:bCs/>
          <w:i/>
          <w:sz w:val="24"/>
          <w:szCs w:val="24"/>
          <w:lang w:val="ru-RU"/>
        </w:rPr>
      </w:pPr>
      <w:r w:rsidRPr="00DA4A47">
        <w:rPr>
          <w:rFonts w:ascii="Times New Roman" w:hAnsi="Times New Roman" w:cs="Times New Roman"/>
          <w:i/>
          <w:color w:val="000000" w:themeColor="text1"/>
          <w:sz w:val="24"/>
          <w:szCs w:val="24"/>
        </w:rPr>
        <w:t>dstkov</w:t>
      </w:r>
      <w:r w:rsidRPr="00DA4A47">
        <w:rPr>
          <w:rFonts w:ascii="Times New Roman" w:hAnsi="Times New Roman" w:cs="Times New Roman"/>
          <w:i/>
          <w:color w:val="000000" w:themeColor="text1"/>
          <w:sz w:val="24"/>
          <w:szCs w:val="24"/>
          <w:lang w:val="ru-RU"/>
        </w:rPr>
        <w:t>922@</w:t>
      </w:r>
      <w:r w:rsidRPr="00DA4A47">
        <w:rPr>
          <w:rFonts w:ascii="Times New Roman" w:hAnsi="Times New Roman" w:cs="Times New Roman"/>
          <w:i/>
          <w:color w:val="000000" w:themeColor="text1"/>
          <w:sz w:val="24"/>
          <w:szCs w:val="24"/>
        </w:rPr>
        <w:t>gmail</w:t>
      </w:r>
      <w:r w:rsidRPr="00DA4A47">
        <w:rPr>
          <w:rFonts w:ascii="Times New Roman" w:hAnsi="Times New Roman" w:cs="Times New Roman"/>
          <w:i/>
          <w:color w:val="000000" w:themeColor="text1"/>
          <w:sz w:val="24"/>
          <w:szCs w:val="24"/>
          <w:lang w:val="ru-RU"/>
        </w:rPr>
        <w:t>.</w:t>
      </w:r>
      <w:r w:rsidRPr="00DA4A47">
        <w:rPr>
          <w:rFonts w:ascii="Times New Roman" w:hAnsi="Times New Roman" w:cs="Times New Roman"/>
          <w:i/>
          <w:color w:val="000000" w:themeColor="text1"/>
          <w:sz w:val="24"/>
          <w:szCs w:val="24"/>
        </w:rPr>
        <w:t>com</w:t>
      </w:r>
    </w:p>
    <w:p w14:paraId="1DAD0008" w14:textId="5C357CE6" w:rsidR="00253368" w:rsidRPr="00253368" w:rsidRDefault="00291614" w:rsidP="00291614">
      <w:pPr>
        <w:spacing w:after="0" w:line="240" w:lineRule="auto"/>
        <w:jc w:val="center"/>
        <w:rPr>
          <w:rFonts w:ascii="Times New Roman" w:hAnsi="Times New Roman" w:cs="Times New Roman"/>
          <w:sz w:val="24"/>
          <w:szCs w:val="24"/>
          <w:lang w:val="ru-RU"/>
        </w:rPr>
      </w:pPr>
      <w:r w:rsidRPr="00291614">
        <w:rPr>
          <w:bCs/>
          <w:sz w:val="24"/>
          <w:szCs w:val="24"/>
          <w:vertAlign w:val="superscript"/>
          <w:lang w:val="ru-RU"/>
        </w:rPr>
        <w:t>1</w:t>
      </w:r>
      <w:r w:rsidR="00253368" w:rsidRPr="00253368">
        <w:rPr>
          <w:rFonts w:ascii="Times New Roman" w:hAnsi="Times New Roman" w:cs="Times New Roman"/>
          <w:sz w:val="24"/>
          <w:szCs w:val="24"/>
          <w:lang w:val="ru-RU"/>
        </w:rPr>
        <w:t xml:space="preserve"> </w:t>
      </w:r>
      <w:r w:rsidRPr="00F02D9A">
        <w:rPr>
          <w:rFonts w:ascii="Times New Roman" w:eastAsia="TimesNewRomanPS-BoldMT" w:hAnsi="Times New Roman" w:cs="Times New Roman"/>
          <w:bCs/>
          <w:sz w:val="24"/>
          <w:szCs w:val="24"/>
          <w:lang w:val="ru-RU"/>
        </w:rPr>
        <w:t>Институт физики Земли им. О.Ю. Шмидта Российской академии наук</w:t>
      </w:r>
      <w:r w:rsidR="00253368" w:rsidRPr="0025336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 </w:t>
      </w:r>
      <w:r w:rsidR="00253368" w:rsidRPr="00253368">
        <w:rPr>
          <w:rFonts w:ascii="Times New Roman" w:hAnsi="Times New Roman" w:cs="Times New Roman"/>
          <w:sz w:val="24"/>
          <w:szCs w:val="24"/>
          <w:lang w:val="ru-RU"/>
        </w:rPr>
        <w:t xml:space="preserve">Москва, Россия </w:t>
      </w:r>
    </w:p>
    <w:p w14:paraId="10E6F944" w14:textId="6A5353FF" w:rsidR="009902DC" w:rsidRDefault="00291614" w:rsidP="00291614">
      <w:pPr>
        <w:spacing w:after="0" w:line="240" w:lineRule="auto"/>
        <w:jc w:val="center"/>
        <w:rPr>
          <w:rFonts w:ascii="Times New Roman" w:hAnsi="Times New Roman" w:cs="Times New Roman"/>
          <w:sz w:val="24"/>
          <w:szCs w:val="24"/>
          <w:lang w:val="ru-RU"/>
        </w:rPr>
      </w:pPr>
      <w:r w:rsidRPr="00291614">
        <w:rPr>
          <w:sz w:val="24"/>
          <w:szCs w:val="24"/>
          <w:vertAlign w:val="superscript"/>
          <w:lang w:val="ru-RU"/>
        </w:rPr>
        <w:t>2</w:t>
      </w:r>
      <w:r w:rsidR="00253368" w:rsidRPr="00253368">
        <w:rPr>
          <w:rFonts w:ascii="Times New Roman" w:hAnsi="Times New Roman" w:cs="Times New Roman"/>
          <w:sz w:val="24"/>
          <w:szCs w:val="24"/>
          <w:lang w:val="ru-RU"/>
        </w:rPr>
        <w:t xml:space="preserve"> </w:t>
      </w:r>
      <w:r w:rsidR="00D47004">
        <w:rPr>
          <w:rFonts w:ascii="Times New Roman" w:hAnsi="Times New Roman" w:cs="Times New Roman"/>
          <w:sz w:val="24"/>
          <w:szCs w:val="24"/>
          <w:lang w:val="ru-RU"/>
        </w:rPr>
        <w:t>Камчатский филиал Федерального исследовательского центра «Единая геофизическая служба РАН»</w:t>
      </w:r>
      <w:r w:rsidR="00253368" w:rsidRPr="0025336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 </w:t>
      </w:r>
      <w:r w:rsidR="00253368" w:rsidRPr="00253368">
        <w:rPr>
          <w:rFonts w:ascii="Times New Roman" w:hAnsi="Times New Roman" w:cs="Times New Roman"/>
          <w:sz w:val="24"/>
          <w:szCs w:val="24"/>
          <w:lang w:val="ru-RU"/>
        </w:rPr>
        <w:t>Петропавловск-Камчатский, Россия</w:t>
      </w:r>
    </w:p>
    <w:p w14:paraId="47D47021" w14:textId="77777777" w:rsidR="00FC79CD" w:rsidRDefault="00FC79CD" w:rsidP="00FC79CD">
      <w:pPr>
        <w:spacing w:after="0" w:line="240" w:lineRule="auto"/>
        <w:rPr>
          <w:rFonts w:ascii="Times New Roman" w:hAnsi="Times New Roman" w:cs="Times New Roman"/>
          <w:b/>
          <w:color w:val="000000" w:themeColor="text1"/>
          <w:sz w:val="24"/>
          <w:szCs w:val="24"/>
          <w:lang w:val="ru-RU"/>
        </w:rPr>
      </w:pPr>
    </w:p>
    <w:p w14:paraId="07F56EB0" w14:textId="3C8FEC32" w:rsidR="00253368" w:rsidRPr="00602E76" w:rsidRDefault="00FC79CD" w:rsidP="00FC79CD">
      <w:pPr>
        <w:spacing w:after="0" w:line="240" w:lineRule="auto"/>
        <w:rPr>
          <w:rFonts w:ascii="Times New Roman" w:hAnsi="Times New Roman" w:cs="Times New Roman"/>
          <w:color w:val="000000" w:themeColor="text1"/>
          <w:sz w:val="24"/>
          <w:szCs w:val="24"/>
          <w:lang w:val="ru-RU"/>
        </w:rPr>
      </w:pPr>
      <w:r w:rsidRPr="00FC79CD">
        <w:rPr>
          <w:rFonts w:ascii="Times New Roman" w:hAnsi="Times New Roman" w:cs="Times New Roman"/>
          <w:b/>
          <w:color w:val="000000" w:themeColor="text1"/>
          <w:sz w:val="24"/>
          <w:szCs w:val="24"/>
          <w:lang w:val="ru-RU"/>
        </w:rPr>
        <w:t>Ключевые слова:</w:t>
      </w:r>
      <w:r>
        <w:rPr>
          <w:rFonts w:ascii="Times New Roman" w:hAnsi="Times New Roman" w:cs="Times New Roman"/>
          <w:b/>
          <w:color w:val="000000" w:themeColor="text1"/>
          <w:sz w:val="24"/>
          <w:szCs w:val="24"/>
          <w:lang w:val="ru-RU"/>
        </w:rPr>
        <w:t xml:space="preserve"> </w:t>
      </w:r>
      <w:r w:rsidRPr="00602E76">
        <w:rPr>
          <w:rFonts w:ascii="Times New Roman" w:hAnsi="Times New Roman" w:cs="Times New Roman"/>
          <w:color w:val="000000" w:themeColor="text1"/>
          <w:sz w:val="24"/>
          <w:szCs w:val="24"/>
          <w:lang w:val="ru-RU"/>
        </w:rPr>
        <w:t>сейсмоэлектрический эффект, косейсмические электромагнитные явления, электрокинетический</w:t>
      </w:r>
      <w:r w:rsidR="00602E76">
        <w:rPr>
          <w:rFonts w:ascii="Times New Roman" w:hAnsi="Times New Roman" w:cs="Times New Roman"/>
          <w:color w:val="000000" w:themeColor="text1"/>
          <w:sz w:val="24"/>
          <w:szCs w:val="24"/>
          <w:lang w:val="ru-RU"/>
        </w:rPr>
        <w:t xml:space="preserve"> коэффициент,</w:t>
      </w:r>
      <w:r w:rsidR="00602E76" w:rsidRPr="00602E76">
        <w:rPr>
          <w:lang w:val="ru-RU"/>
        </w:rPr>
        <w:t xml:space="preserve"> </w:t>
      </w:r>
      <w:r w:rsidR="00602E76" w:rsidRPr="00602E76">
        <w:rPr>
          <w:rFonts w:ascii="Times New Roman" w:hAnsi="Times New Roman" w:cs="Times New Roman"/>
          <w:color w:val="000000" w:themeColor="text1"/>
          <w:sz w:val="24"/>
          <w:szCs w:val="24"/>
          <w:lang w:val="ru-RU"/>
        </w:rPr>
        <w:t>магнитосферно-ионосферные</w:t>
      </w:r>
      <w:r w:rsidR="00602E76">
        <w:rPr>
          <w:rFonts w:ascii="Times New Roman" w:hAnsi="Times New Roman" w:cs="Times New Roman"/>
          <w:color w:val="000000" w:themeColor="text1"/>
          <w:sz w:val="24"/>
          <w:szCs w:val="24"/>
          <w:lang w:val="ru-RU"/>
        </w:rPr>
        <w:t xml:space="preserve"> эффекты, импеданс</w:t>
      </w:r>
      <w:r w:rsidR="00E80DB2">
        <w:rPr>
          <w:rFonts w:ascii="Times New Roman" w:hAnsi="Times New Roman" w:cs="Times New Roman"/>
          <w:color w:val="000000" w:themeColor="text1"/>
          <w:sz w:val="24"/>
          <w:szCs w:val="24"/>
          <w:lang w:val="ru-RU"/>
        </w:rPr>
        <w:t xml:space="preserve"> УНЧ излучений</w:t>
      </w:r>
    </w:p>
    <w:p w14:paraId="4CB25CF7" w14:textId="77777777" w:rsidR="00FC79CD" w:rsidRPr="00FC79CD" w:rsidRDefault="00FC79CD" w:rsidP="00FC79CD">
      <w:pPr>
        <w:spacing w:after="0" w:line="240" w:lineRule="auto"/>
        <w:rPr>
          <w:rFonts w:ascii="Times New Roman" w:hAnsi="Times New Roman" w:cs="Times New Roman"/>
          <w:b/>
          <w:color w:val="000000" w:themeColor="text1"/>
          <w:sz w:val="24"/>
          <w:szCs w:val="24"/>
          <w:lang w:val="ru-RU"/>
        </w:rPr>
      </w:pPr>
    </w:p>
    <w:p w14:paraId="48913E9C" w14:textId="476BB143" w:rsidR="002D3266" w:rsidRPr="00015A84" w:rsidRDefault="002D3266" w:rsidP="00471AB5">
      <w:pPr>
        <w:spacing w:after="0" w:line="240" w:lineRule="auto"/>
        <w:jc w:val="both"/>
        <w:rPr>
          <w:rFonts w:ascii="Times New Roman" w:hAnsi="Times New Roman" w:cs="Times New Roman"/>
          <w:i/>
          <w:iCs/>
          <w:sz w:val="24"/>
          <w:szCs w:val="24"/>
          <w:lang w:val="ru-RU"/>
        </w:rPr>
      </w:pPr>
      <w:r w:rsidRPr="00015A84">
        <w:rPr>
          <w:rFonts w:ascii="Times New Roman" w:hAnsi="Times New Roman" w:cs="Times New Roman"/>
          <w:i/>
          <w:iCs/>
          <w:sz w:val="24"/>
          <w:szCs w:val="24"/>
          <w:lang w:val="ru-RU"/>
        </w:rPr>
        <w:t xml:space="preserve">Эффективность мониторинга электромагнитных предвестников землетрясений во многом зависит от выбора наиболее «чувствительных» точек наблюдения. С другой стороны, электромагнитный отклик земной коры на сейсмические волны определяется локальными </w:t>
      </w:r>
      <w:r w:rsidR="00E80DB2">
        <w:rPr>
          <w:rFonts w:ascii="Times New Roman" w:hAnsi="Times New Roman" w:cs="Times New Roman"/>
          <w:i/>
          <w:iCs/>
          <w:sz w:val="24"/>
          <w:szCs w:val="24"/>
          <w:lang w:val="ru-RU"/>
        </w:rPr>
        <w:t xml:space="preserve">ее </w:t>
      </w:r>
      <w:r w:rsidRPr="00015A84">
        <w:rPr>
          <w:rFonts w:ascii="Times New Roman" w:hAnsi="Times New Roman" w:cs="Times New Roman"/>
          <w:i/>
          <w:iCs/>
          <w:sz w:val="24"/>
          <w:szCs w:val="24"/>
          <w:lang w:val="ru-RU"/>
        </w:rPr>
        <w:t>механо-электрическими свойствами. Таким образом, предварительное зондирование сейсмоактивного региона сейсмическими волнами от удаленн</w:t>
      </w:r>
      <w:r w:rsidR="00E80DB2">
        <w:rPr>
          <w:rFonts w:ascii="Times New Roman" w:hAnsi="Times New Roman" w:cs="Times New Roman"/>
          <w:i/>
          <w:iCs/>
          <w:sz w:val="24"/>
          <w:szCs w:val="24"/>
          <w:lang w:val="ru-RU"/>
        </w:rPr>
        <w:t>ых</w:t>
      </w:r>
      <w:r w:rsidRPr="00015A84">
        <w:rPr>
          <w:rFonts w:ascii="Times New Roman" w:hAnsi="Times New Roman" w:cs="Times New Roman"/>
          <w:i/>
          <w:iCs/>
          <w:sz w:val="24"/>
          <w:szCs w:val="24"/>
          <w:lang w:val="ru-RU"/>
        </w:rPr>
        <w:t xml:space="preserve"> взрыв</w:t>
      </w:r>
      <w:r w:rsidR="00E80DB2">
        <w:rPr>
          <w:rFonts w:ascii="Times New Roman" w:hAnsi="Times New Roman" w:cs="Times New Roman"/>
          <w:i/>
          <w:iCs/>
          <w:sz w:val="24"/>
          <w:szCs w:val="24"/>
          <w:lang w:val="ru-RU"/>
        </w:rPr>
        <w:t>ов</w:t>
      </w:r>
      <w:r w:rsidRPr="00015A84">
        <w:rPr>
          <w:rFonts w:ascii="Times New Roman" w:hAnsi="Times New Roman" w:cs="Times New Roman"/>
          <w:i/>
          <w:iCs/>
          <w:sz w:val="24"/>
          <w:szCs w:val="24"/>
          <w:lang w:val="ru-RU"/>
        </w:rPr>
        <w:t>/землетрясени</w:t>
      </w:r>
      <w:r w:rsidR="00E80DB2">
        <w:rPr>
          <w:rFonts w:ascii="Times New Roman" w:hAnsi="Times New Roman" w:cs="Times New Roman"/>
          <w:i/>
          <w:iCs/>
          <w:sz w:val="24"/>
          <w:szCs w:val="24"/>
          <w:lang w:val="ru-RU"/>
        </w:rPr>
        <w:t>й</w:t>
      </w:r>
      <w:r w:rsidRPr="00015A84">
        <w:rPr>
          <w:rFonts w:ascii="Times New Roman" w:hAnsi="Times New Roman" w:cs="Times New Roman"/>
          <w:i/>
          <w:iCs/>
          <w:sz w:val="24"/>
          <w:szCs w:val="24"/>
          <w:lang w:val="ru-RU"/>
        </w:rPr>
        <w:t xml:space="preserve"> с использованием одновременных сейсмических и электромагнитных наблюдений может указать наиболее перспективные точки для мониторинга электромагнитных предвестников. Надежное извлечение необходимой информации требует четкого физического понимания различных механизмов магнитного отклика на акустическое воздействие в среде. Существует два </w:t>
      </w:r>
      <w:r w:rsidR="00E80DB2">
        <w:rPr>
          <w:rFonts w:ascii="Times New Roman" w:hAnsi="Times New Roman" w:cs="Times New Roman"/>
          <w:i/>
          <w:iCs/>
          <w:sz w:val="24"/>
          <w:szCs w:val="24"/>
          <w:lang w:val="ru-RU"/>
        </w:rPr>
        <w:t xml:space="preserve">основных </w:t>
      </w:r>
      <w:r w:rsidRPr="00015A84">
        <w:rPr>
          <w:rFonts w:ascii="Times New Roman" w:hAnsi="Times New Roman" w:cs="Times New Roman"/>
          <w:i/>
          <w:iCs/>
          <w:sz w:val="24"/>
          <w:szCs w:val="24"/>
          <w:lang w:val="ru-RU"/>
        </w:rPr>
        <w:t xml:space="preserve">физических механизма, с помощью которых можно объяснить косейсмические электромагнитные явления. Во-первых, это </w:t>
      </w:r>
      <w:r w:rsidR="00E80DB2">
        <w:rPr>
          <w:rFonts w:ascii="Times New Roman" w:hAnsi="Times New Roman" w:cs="Times New Roman"/>
          <w:i/>
          <w:iCs/>
          <w:sz w:val="24"/>
          <w:szCs w:val="24"/>
          <w:lang w:val="ru-RU"/>
        </w:rPr>
        <w:t xml:space="preserve">индукция, обусловленная </w:t>
      </w:r>
      <w:r w:rsidRPr="00015A84">
        <w:rPr>
          <w:rFonts w:ascii="Times New Roman" w:hAnsi="Times New Roman" w:cs="Times New Roman"/>
          <w:i/>
          <w:iCs/>
          <w:sz w:val="24"/>
          <w:szCs w:val="24"/>
          <w:lang w:val="ru-RU"/>
        </w:rPr>
        <w:t xml:space="preserve">генерацией токов в проводящих слоях земли во время их движения в </w:t>
      </w:r>
      <w:r w:rsidR="00E80DB2">
        <w:rPr>
          <w:rFonts w:ascii="Times New Roman" w:hAnsi="Times New Roman" w:cs="Times New Roman"/>
          <w:i/>
          <w:iCs/>
          <w:sz w:val="24"/>
          <w:szCs w:val="24"/>
          <w:lang w:val="ru-RU"/>
        </w:rPr>
        <w:t xml:space="preserve">геомагнитном поле, вызванного </w:t>
      </w:r>
      <w:r w:rsidRPr="00015A84">
        <w:rPr>
          <w:rFonts w:ascii="Times New Roman" w:hAnsi="Times New Roman" w:cs="Times New Roman"/>
          <w:i/>
          <w:iCs/>
          <w:sz w:val="24"/>
          <w:szCs w:val="24"/>
          <w:lang w:val="ru-RU"/>
        </w:rPr>
        <w:t>сейсмической волн</w:t>
      </w:r>
      <w:r w:rsidR="00E80DB2">
        <w:rPr>
          <w:rFonts w:ascii="Times New Roman" w:hAnsi="Times New Roman" w:cs="Times New Roman"/>
          <w:i/>
          <w:iCs/>
          <w:sz w:val="24"/>
          <w:szCs w:val="24"/>
          <w:lang w:val="ru-RU"/>
        </w:rPr>
        <w:t>ой</w:t>
      </w:r>
      <w:r w:rsidRPr="00015A84">
        <w:rPr>
          <w:rFonts w:ascii="Times New Roman" w:hAnsi="Times New Roman" w:cs="Times New Roman"/>
          <w:i/>
          <w:iCs/>
          <w:sz w:val="24"/>
          <w:szCs w:val="24"/>
          <w:lang w:val="ru-RU"/>
        </w:rPr>
        <w:t>. Второй механизм – сейсмоэлектрический эффект, обусловленный электрокинетическими явлениями, возникающими при деформациях пористой влагонасыщенной породы под действием сейсмических волн. Большинство параметров, от которых зависит значение электрокинетического коэффициента, не могут быть измерены напрямую, но этот коэффициент может быть оценен при анализе косейсмических электромагнитных явлений.</w:t>
      </w:r>
      <w:r w:rsidR="00471AB5" w:rsidRPr="00015A84">
        <w:rPr>
          <w:rFonts w:ascii="Times New Roman" w:hAnsi="Times New Roman" w:cs="Times New Roman"/>
          <w:i/>
          <w:iCs/>
          <w:sz w:val="24"/>
          <w:szCs w:val="24"/>
          <w:lang w:val="ru-RU"/>
        </w:rPr>
        <w:t xml:space="preserve"> В качестве примера </w:t>
      </w:r>
      <w:r w:rsidR="00E80DB2">
        <w:rPr>
          <w:rFonts w:ascii="Times New Roman" w:hAnsi="Times New Roman" w:cs="Times New Roman"/>
          <w:i/>
          <w:iCs/>
          <w:sz w:val="24"/>
          <w:szCs w:val="24"/>
          <w:lang w:val="ru-RU"/>
        </w:rPr>
        <w:t xml:space="preserve">такого </w:t>
      </w:r>
      <w:r w:rsidR="00471AB5" w:rsidRPr="00015A84">
        <w:rPr>
          <w:rFonts w:ascii="Times New Roman" w:hAnsi="Times New Roman" w:cs="Times New Roman"/>
          <w:i/>
          <w:iCs/>
          <w:sz w:val="24"/>
          <w:szCs w:val="24"/>
          <w:lang w:val="ru-RU"/>
        </w:rPr>
        <w:t xml:space="preserve">подхода к оценке параметров земной коры </w:t>
      </w:r>
      <w:r w:rsidR="00E80DB2">
        <w:rPr>
          <w:rFonts w:ascii="Times New Roman" w:hAnsi="Times New Roman" w:cs="Times New Roman"/>
          <w:i/>
          <w:iCs/>
          <w:sz w:val="24"/>
          <w:szCs w:val="24"/>
          <w:lang w:val="ru-RU"/>
        </w:rPr>
        <w:t xml:space="preserve">приведен анализ </w:t>
      </w:r>
      <w:r w:rsidR="00471AB5" w:rsidRPr="00015A84">
        <w:rPr>
          <w:rFonts w:ascii="Times New Roman" w:hAnsi="Times New Roman" w:cs="Times New Roman"/>
          <w:i/>
          <w:iCs/>
          <w:sz w:val="24"/>
          <w:szCs w:val="24"/>
          <w:lang w:val="ru-RU"/>
        </w:rPr>
        <w:t>сейсмически</w:t>
      </w:r>
      <w:r w:rsidR="00E80DB2">
        <w:rPr>
          <w:rFonts w:ascii="Times New Roman" w:hAnsi="Times New Roman" w:cs="Times New Roman"/>
          <w:i/>
          <w:iCs/>
          <w:sz w:val="24"/>
          <w:szCs w:val="24"/>
          <w:lang w:val="ru-RU"/>
        </w:rPr>
        <w:t>х</w:t>
      </w:r>
      <w:r w:rsidR="00471AB5" w:rsidRPr="00015A84">
        <w:rPr>
          <w:rFonts w:ascii="Times New Roman" w:hAnsi="Times New Roman" w:cs="Times New Roman"/>
          <w:i/>
          <w:iCs/>
          <w:sz w:val="24"/>
          <w:szCs w:val="24"/>
          <w:lang w:val="ru-RU"/>
        </w:rPr>
        <w:t>, магнитны</w:t>
      </w:r>
      <w:r w:rsidR="00E80DB2">
        <w:rPr>
          <w:rFonts w:ascii="Times New Roman" w:hAnsi="Times New Roman" w:cs="Times New Roman"/>
          <w:i/>
          <w:iCs/>
          <w:sz w:val="24"/>
          <w:szCs w:val="24"/>
          <w:lang w:val="ru-RU"/>
        </w:rPr>
        <w:t>х</w:t>
      </w:r>
      <w:r w:rsidR="00471AB5" w:rsidRPr="00015A84">
        <w:rPr>
          <w:rFonts w:ascii="Times New Roman" w:hAnsi="Times New Roman" w:cs="Times New Roman"/>
          <w:i/>
          <w:iCs/>
          <w:sz w:val="24"/>
          <w:szCs w:val="24"/>
          <w:lang w:val="ru-RU"/>
        </w:rPr>
        <w:t xml:space="preserve"> и теллурически</w:t>
      </w:r>
      <w:r w:rsidR="00E80DB2">
        <w:rPr>
          <w:rFonts w:ascii="Times New Roman" w:hAnsi="Times New Roman" w:cs="Times New Roman"/>
          <w:i/>
          <w:iCs/>
          <w:sz w:val="24"/>
          <w:szCs w:val="24"/>
          <w:lang w:val="ru-RU"/>
        </w:rPr>
        <w:t>х</w:t>
      </w:r>
      <w:r w:rsidR="00471AB5" w:rsidRPr="00015A84">
        <w:rPr>
          <w:rFonts w:ascii="Times New Roman" w:hAnsi="Times New Roman" w:cs="Times New Roman"/>
          <w:i/>
          <w:iCs/>
          <w:sz w:val="24"/>
          <w:szCs w:val="24"/>
          <w:lang w:val="ru-RU"/>
        </w:rPr>
        <w:t xml:space="preserve"> данны</w:t>
      </w:r>
      <w:r w:rsidR="00E80DB2">
        <w:rPr>
          <w:rFonts w:ascii="Times New Roman" w:hAnsi="Times New Roman" w:cs="Times New Roman"/>
          <w:i/>
          <w:iCs/>
          <w:sz w:val="24"/>
          <w:szCs w:val="24"/>
          <w:lang w:val="ru-RU"/>
        </w:rPr>
        <w:t>х</w:t>
      </w:r>
      <w:r w:rsidR="00471AB5" w:rsidRPr="00015A84">
        <w:rPr>
          <w:rFonts w:ascii="Times New Roman" w:hAnsi="Times New Roman" w:cs="Times New Roman"/>
          <w:i/>
          <w:iCs/>
          <w:sz w:val="24"/>
          <w:szCs w:val="24"/>
          <w:lang w:val="ru-RU"/>
        </w:rPr>
        <w:t>, зарегистрированны</w:t>
      </w:r>
      <w:r w:rsidR="00E80DB2">
        <w:rPr>
          <w:rFonts w:ascii="Times New Roman" w:hAnsi="Times New Roman" w:cs="Times New Roman"/>
          <w:i/>
          <w:iCs/>
          <w:sz w:val="24"/>
          <w:szCs w:val="24"/>
          <w:lang w:val="ru-RU"/>
        </w:rPr>
        <w:t>х</w:t>
      </w:r>
      <w:r w:rsidR="00471AB5" w:rsidRPr="00015A84">
        <w:rPr>
          <w:rFonts w:ascii="Times New Roman" w:hAnsi="Times New Roman" w:cs="Times New Roman"/>
          <w:i/>
          <w:iCs/>
          <w:sz w:val="24"/>
          <w:szCs w:val="24"/>
          <w:lang w:val="ru-RU"/>
        </w:rPr>
        <w:t xml:space="preserve"> с высокой частотой дискретизации на Камчатке. Для </w:t>
      </w:r>
      <w:r w:rsidR="00E80DB2">
        <w:rPr>
          <w:rFonts w:ascii="Times New Roman" w:hAnsi="Times New Roman" w:cs="Times New Roman"/>
          <w:i/>
          <w:iCs/>
          <w:sz w:val="24"/>
          <w:szCs w:val="24"/>
          <w:lang w:val="ru-RU"/>
        </w:rPr>
        <w:t xml:space="preserve">дискриминации возможных механизмов косейсмического отлика на удаленное землетрясение </w:t>
      </w:r>
      <w:r w:rsidR="00471AB5" w:rsidRPr="00015A84">
        <w:rPr>
          <w:rFonts w:ascii="Times New Roman" w:hAnsi="Times New Roman" w:cs="Times New Roman"/>
          <w:i/>
          <w:iCs/>
          <w:sz w:val="24"/>
          <w:szCs w:val="24"/>
          <w:lang w:val="ru-RU"/>
        </w:rPr>
        <w:t xml:space="preserve">используется известный в радиофизике и </w:t>
      </w:r>
      <w:r w:rsidR="00C4709A" w:rsidRPr="00015A84">
        <w:rPr>
          <w:rFonts w:ascii="Times New Roman" w:hAnsi="Times New Roman" w:cs="Times New Roman"/>
          <w:i/>
          <w:iCs/>
          <w:sz w:val="24"/>
          <w:szCs w:val="24"/>
          <w:lang w:val="ru-RU"/>
        </w:rPr>
        <w:t xml:space="preserve">магнитотеллурическом зондировании </w:t>
      </w:r>
      <w:r w:rsidR="00471AB5" w:rsidRPr="00015A84">
        <w:rPr>
          <w:rFonts w:ascii="Times New Roman" w:hAnsi="Times New Roman" w:cs="Times New Roman"/>
          <w:i/>
          <w:iCs/>
          <w:sz w:val="24"/>
          <w:szCs w:val="24"/>
          <w:lang w:val="ru-RU"/>
        </w:rPr>
        <w:t>метод импедансов, т.е. отношение спектральных амплитуд электрической и магнитной компонент возмущений.</w:t>
      </w:r>
      <w:r w:rsidR="00471AB5" w:rsidRPr="00015A84">
        <w:rPr>
          <w:rFonts w:ascii="Times New Roman" w:hAnsi="Times New Roman" w:cs="Times New Roman"/>
          <w:i/>
          <w:iCs/>
          <w:sz w:val="24"/>
          <w:szCs w:val="24"/>
          <w:lang w:val="x-none"/>
        </w:rPr>
        <w:t xml:space="preserve"> </w:t>
      </w:r>
      <w:r w:rsidR="00471AB5" w:rsidRPr="00015A84">
        <w:rPr>
          <w:rFonts w:ascii="Times New Roman" w:hAnsi="Times New Roman" w:cs="Times New Roman"/>
          <w:i/>
          <w:iCs/>
          <w:sz w:val="24"/>
          <w:szCs w:val="24"/>
          <w:lang w:val="ru-RU"/>
        </w:rPr>
        <w:t>Также использован</w:t>
      </w:r>
      <w:r w:rsidR="00C4709A" w:rsidRPr="00015A84">
        <w:rPr>
          <w:rFonts w:ascii="Times New Roman" w:hAnsi="Times New Roman" w:cs="Times New Roman"/>
          <w:i/>
          <w:iCs/>
          <w:sz w:val="24"/>
          <w:szCs w:val="24"/>
          <w:lang w:val="ru-RU"/>
        </w:rPr>
        <w:t xml:space="preserve"> «сейсмоэлектрический импеданс» - </w:t>
      </w:r>
      <w:r w:rsidR="00471AB5" w:rsidRPr="00015A84">
        <w:rPr>
          <w:rFonts w:ascii="Times New Roman" w:hAnsi="Times New Roman" w:cs="Times New Roman"/>
          <w:i/>
          <w:iCs/>
          <w:sz w:val="24"/>
          <w:szCs w:val="24"/>
          <w:lang w:val="ru-RU"/>
        </w:rPr>
        <w:t xml:space="preserve">отношение электрического поля и вертикального смещения породы, вызванные сейсмической волной. Показано, что </w:t>
      </w:r>
      <w:r w:rsidR="008D34CC">
        <w:rPr>
          <w:rFonts w:ascii="Times New Roman" w:hAnsi="Times New Roman" w:cs="Times New Roman"/>
          <w:i/>
          <w:iCs/>
          <w:sz w:val="24"/>
          <w:szCs w:val="24"/>
          <w:lang w:val="ru-RU"/>
        </w:rPr>
        <w:t xml:space="preserve">предложенный </w:t>
      </w:r>
      <w:r w:rsidR="00471AB5" w:rsidRPr="00015A84">
        <w:rPr>
          <w:rFonts w:ascii="Times New Roman" w:hAnsi="Times New Roman" w:cs="Times New Roman"/>
          <w:i/>
          <w:iCs/>
          <w:sz w:val="24"/>
          <w:szCs w:val="24"/>
          <w:lang w:val="ru-RU"/>
        </w:rPr>
        <w:t xml:space="preserve">метод </w:t>
      </w:r>
      <w:r w:rsidR="00C4709A" w:rsidRPr="00015A84">
        <w:rPr>
          <w:rFonts w:ascii="Times New Roman" w:hAnsi="Times New Roman" w:cs="Times New Roman"/>
          <w:i/>
          <w:iCs/>
          <w:sz w:val="24"/>
          <w:szCs w:val="24"/>
          <w:lang w:val="ru-RU"/>
        </w:rPr>
        <w:t xml:space="preserve">импедансов </w:t>
      </w:r>
      <w:r w:rsidR="00471AB5" w:rsidRPr="00015A84">
        <w:rPr>
          <w:rFonts w:ascii="Times New Roman" w:hAnsi="Times New Roman" w:cs="Times New Roman"/>
          <w:i/>
          <w:iCs/>
          <w:sz w:val="24"/>
          <w:szCs w:val="24"/>
          <w:lang w:val="ru-RU"/>
        </w:rPr>
        <w:t xml:space="preserve">дает возможность различать магнитосферно-ионосферные возмущения и косейсмические электромагнитные эффекты. </w:t>
      </w:r>
      <w:r w:rsidR="00C4709A" w:rsidRPr="00015A84">
        <w:rPr>
          <w:rFonts w:ascii="Times New Roman" w:hAnsi="Times New Roman" w:cs="Times New Roman"/>
          <w:i/>
          <w:iCs/>
          <w:sz w:val="24"/>
          <w:szCs w:val="24"/>
          <w:lang w:val="ru-RU"/>
        </w:rPr>
        <w:t>С помощью сейсмоэлектрического импеданса можно оценить параметры горных пород на глубине, такие как пористость, проницаемость, водонасыщенность, электрокинетический коэффициент. Х</w:t>
      </w:r>
      <w:r w:rsidRPr="00015A84">
        <w:rPr>
          <w:rFonts w:ascii="Times New Roman" w:hAnsi="Times New Roman" w:cs="Times New Roman"/>
          <w:i/>
          <w:iCs/>
          <w:sz w:val="24"/>
          <w:szCs w:val="24"/>
          <w:lang w:val="ru-RU"/>
        </w:rPr>
        <w:t xml:space="preserve">арактерной особенностью индукционного магнитного поля является круговая поляризация в плоскости вдоль распространения волны. </w:t>
      </w:r>
      <w:r w:rsidR="00C4709A" w:rsidRPr="00015A84">
        <w:rPr>
          <w:rFonts w:ascii="Times New Roman" w:hAnsi="Times New Roman" w:cs="Times New Roman"/>
          <w:i/>
          <w:iCs/>
          <w:sz w:val="24"/>
          <w:szCs w:val="24"/>
          <w:lang w:val="ru-RU"/>
        </w:rPr>
        <w:t xml:space="preserve">Этот критерий также применен для оценки вклада индукционного эффекта в зарегистрированные косейсмические возмущения. </w:t>
      </w:r>
    </w:p>
    <w:p w14:paraId="66C26C94" w14:textId="77777777" w:rsidR="002D3266" w:rsidRDefault="002D3266" w:rsidP="00B868B2">
      <w:pPr>
        <w:spacing w:after="0" w:line="360" w:lineRule="auto"/>
        <w:ind w:firstLine="709"/>
        <w:jc w:val="both"/>
        <w:rPr>
          <w:rFonts w:ascii="Times New Roman" w:hAnsi="Times New Roman" w:cs="Times New Roman"/>
          <w:b/>
          <w:color w:val="000000" w:themeColor="text1"/>
          <w:sz w:val="24"/>
          <w:szCs w:val="24"/>
          <w:lang w:val="ru-RU"/>
        </w:rPr>
      </w:pPr>
    </w:p>
    <w:p w14:paraId="4BCC5177" w14:textId="77777777" w:rsidR="00A213C0" w:rsidRPr="00787C2E" w:rsidRDefault="0050519D" w:rsidP="00015A84">
      <w:pPr>
        <w:spacing w:after="0" w:line="360" w:lineRule="auto"/>
        <w:rPr>
          <w:rFonts w:ascii="Times New Roman" w:hAnsi="Times New Roman" w:cs="Times New Roman"/>
          <w:color w:val="000000" w:themeColor="text1"/>
          <w:sz w:val="24"/>
          <w:szCs w:val="24"/>
          <w:lang w:val="ru-RU"/>
        </w:rPr>
      </w:pPr>
      <w:r w:rsidRPr="00787C2E">
        <w:rPr>
          <w:rFonts w:ascii="Times New Roman" w:hAnsi="Times New Roman" w:cs="Times New Roman"/>
          <w:b/>
          <w:color w:val="000000" w:themeColor="text1"/>
          <w:sz w:val="24"/>
          <w:szCs w:val="24"/>
          <w:lang w:val="ru-RU"/>
        </w:rPr>
        <w:lastRenderedPageBreak/>
        <w:t>Введение.</w:t>
      </w:r>
      <w:r w:rsidR="00D064DD" w:rsidRPr="00787C2E">
        <w:rPr>
          <w:rFonts w:ascii="Times New Roman" w:hAnsi="Times New Roman" w:cs="Times New Roman"/>
          <w:b/>
          <w:color w:val="000000" w:themeColor="text1"/>
          <w:sz w:val="24"/>
          <w:szCs w:val="24"/>
          <w:lang w:val="ru-RU"/>
        </w:rPr>
        <w:t xml:space="preserve"> </w:t>
      </w:r>
    </w:p>
    <w:p w14:paraId="4FA69658" w14:textId="10F1D08B" w:rsidR="002D3266" w:rsidRPr="002B42EA"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Предложено два физических механизма, которыми могут быть объяснены косейсмические электромагнитные явления:</w:t>
      </w:r>
      <w:r w:rsidR="00787C2E" w:rsidRPr="00787C2E">
        <w:rPr>
          <w:rFonts w:ascii="Times New Roman" w:hAnsi="Times New Roman" w:cs="Times New Roman"/>
          <w:color w:val="000000" w:themeColor="text1"/>
          <w:sz w:val="24"/>
          <w:szCs w:val="24"/>
          <w:lang w:val="ru-RU"/>
        </w:rPr>
        <w:t xml:space="preserve"> </w:t>
      </w:r>
      <w:r w:rsidR="0045608E" w:rsidRPr="00787C2E">
        <w:rPr>
          <w:rFonts w:ascii="Times New Roman" w:hAnsi="Times New Roman" w:cs="Times New Roman"/>
          <w:bCs/>
          <w:color w:val="000000" w:themeColor="text1"/>
          <w:sz w:val="24"/>
          <w:szCs w:val="24"/>
          <w:lang w:val="ru-RU"/>
        </w:rPr>
        <w:t xml:space="preserve">сейсмоэлектрический эффект </w:t>
      </w:r>
      <w:r w:rsidR="00787C2E" w:rsidRPr="00787C2E">
        <w:rPr>
          <w:rFonts w:ascii="Times New Roman" w:hAnsi="Times New Roman" w:cs="Times New Roman"/>
          <w:bCs/>
          <w:color w:val="000000" w:themeColor="text1"/>
          <w:sz w:val="24"/>
          <w:szCs w:val="24"/>
          <w:lang w:val="ru-RU"/>
        </w:rPr>
        <w:t>и</w:t>
      </w:r>
      <w:r w:rsidR="00787C2E" w:rsidRPr="00787C2E">
        <w:rPr>
          <w:rFonts w:ascii="Times New Roman" w:hAnsi="Times New Roman" w:cs="Times New Roman"/>
          <w:color w:val="000000" w:themeColor="text1"/>
          <w:sz w:val="24"/>
          <w:szCs w:val="24"/>
          <w:lang w:val="ru-RU"/>
        </w:rPr>
        <w:t xml:space="preserve"> </w:t>
      </w:r>
      <w:r w:rsidR="0045608E" w:rsidRPr="00787C2E">
        <w:rPr>
          <w:rFonts w:ascii="Times New Roman" w:hAnsi="Times New Roman" w:cs="Times New Roman"/>
          <w:bCs/>
          <w:color w:val="000000" w:themeColor="text1"/>
          <w:sz w:val="24"/>
          <w:szCs w:val="24"/>
          <w:lang w:val="ru-RU"/>
        </w:rPr>
        <w:t>индукционный эффект</w:t>
      </w:r>
      <w:r w:rsidR="0045608E" w:rsidRPr="00787C2E">
        <w:rPr>
          <w:rFonts w:ascii="Times New Roman" w:hAnsi="Times New Roman" w:cs="Times New Roman"/>
          <w:color w:val="000000" w:themeColor="text1"/>
          <w:sz w:val="24"/>
          <w:szCs w:val="24"/>
          <w:lang w:val="ru-RU"/>
        </w:rPr>
        <w:t>, вызванный генерацией токов в проводящих слоях земли во время их движения в сейсмической волне</w:t>
      </w:r>
      <w:r w:rsidR="00C46352">
        <w:rPr>
          <w:rFonts w:ascii="Times New Roman" w:hAnsi="Times New Roman" w:cs="Times New Roman"/>
          <w:color w:val="000000" w:themeColor="text1"/>
          <w:sz w:val="24"/>
          <w:szCs w:val="24"/>
        </w:rPr>
        <w:t xml:space="preserve"> [1]</w:t>
      </w:r>
      <w:r w:rsidR="0045608E" w:rsidRPr="00787C2E">
        <w:rPr>
          <w:rFonts w:ascii="Times New Roman" w:hAnsi="Times New Roman" w:cs="Times New Roman"/>
          <w:color w:val="000000" w:themeColor="text1"/>
          <w:sz w:val="24"/>
          <w:szCs w:val="24"/>
          <w:lang w:val="ru-RU"/>
        </w:rPr>
        <w:t xml:space="preserve">. </w:t>
      </w:r>
      <w:r w:rsidRPr="00787C2E">
        <w:rPr>
          <w:rFonts w:ascii="Times New Roman" w:hAnsi="Times New Roman" w:cs="Times New Roman"/>
          <w:bCs/>
          <w:color w:val="000000" w:themeColor="text1"/>
          <w:sz w:val="24"/>
          <w:szCs w:val="24"/>
          <w:lang w:val="ru-RU"/>
        </w:rPr>
        <w:t>Сейсмоэлектрический эффект</w:t>
      </w:r>
      <w:r w:rsidRPr="00787C2E">
        <w:rPr>
          <w:rFonts w:ascii="Times New Roman" w:hAnsi="Times New Roman" w:cs="Times New Roman"/>
          <w:color w:val="000000" w:themeColor="text1"/>
          <w:sz w:val="24"/>
          <w:szCs w:val="24"/>
          <w:lang w:val="ru-RU"/>
        </w:rPr>
        <w:t xml:space="preserve"> обусловлен электрокинетическими явлениями, возникающими при деформациях пористой влагонасыщенной породы</w:t>
      </w:r>
      <w:r w:rsidR="00C46352">
        <w:rPr>
          <w:rFonts w:ascii="Times New Roman" w:hAnsi="Times New Roman" w:cs="Times New Roman"/>
          <w:color w:val="000000" w:themeColor="text1"/>
          <w:sz w:val="24"/>
          <w:szCs w:val="24"/>
        </w:rPr>
        <w:t xml:space="preserve"> [2]</w:t>
      </w:r>
      <w:r w:rsidRPr="00787C2E">
        <w:rPr>
          <w:rFonts w:ascii="Times New Roman" w:hAnsi="Times New Roman" w:cs="Times New Roman"/>
          <w:color w:val="000000" w:themeColor="text1"/>
          <w:sz w:val="24"/>
          <w:szCs w:val="24"/>
          <w:lang w:val="ru-RU"/>
        </w:rPr>
        <w:t xml:space="preserve">. Деформация пород приводит к появлению градиента давления жидкости, содержащейся в порах. </w:t>
      </w:r>
      <w:r w:rsidR="00787C2E" w:rsidRPr="00787C2E">
        <w:rPr>
          <w:rFonts w:ascii="Times New Roman" w:hAnsi="Times New Roman" w:cs="Times New Roman"/>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Плотность электрокинетического тока пропорциональна градиенту порового давления</w:t>
      </w:r>
      <w:r w:rsidR="00787C2E" w:rsidRPr="002B42EA">
        <w:rPr>
          <w:rFonts w:ascii="Times New Roman" w:hAnsi="Times New Roman" w:cs="Times New Roman"/>
          <w:color w:val="000000" w:themeColor="text1"/>
          <w:sz w:val="24"/>
          <w:szCs w:val="24"/>
          <w:lang w:val="ru-RU"/>
        </w:rPr>
        <w:t>:</w:t>
      </w:r>
    </w:p>
    <w:p w14:paraId="44E29B4A" w14:textId="345959F9" w:rsidR="002D3266" w:rsidRPr="00787C2E" w:rsidRDefault="00787C2E" w:rsidP="00D47004">
      <w:pPr>
        <w:pStyle w:val="a3"/>
        <w:spacing w:line="360" w:lineRule="auto"/>
        <w:ind w:firstLine="709"/>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r>
      <w:r w:rsidR="002B42EA">
        <w:rPr>
          <w:rFonts w:ascii="Times New Roman" w:hAnsi="Times New Roman" w:cs="Times New Roman"/>
          <w:color w:val="000000" w:themeColor="text1"/>
          <w:sz w:val="24"/>
          <w:szCs w:val="24"/>
          <w:lang w:val="ru-RU"/>
        </w:rPr>
        <w:tab/>
      </w:r>
      <m:oMath>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j</m:t>
            </m:r>
          </m:e>
          <m:sub>
            <m:r>
              <w:rPr>
                <w:rFonts w:ascii="Cambria Math" w:hAnsi="Cambria Math" w:cs="Times New Roman"/>
                <w:color w:val="000000" w:themeColor="text1"/>
                <w:sz w:val="24"/>
                <w:szCs w:val="24"/>
                <w:lang w:val="ru-RU"/>
              </w:rPr>
              <m:t>EK</m:t>
            </m:r>
          </m:sub>
        </m:sSub>
        <m:r>
          <w:rPr>
            <w:rFonts w:ascii="Cambria Math" w:hAnsi="Cambria Math" w:cs="Times New Roman"/>
            <w:color w:val="000000" w:themeColor="text1"/>
            <w:sz w:val="24"/>
            <w:szCs w:val="24"/>
            <w:lang w:val="ru-RU"/>
          </w:rPr>
          <m:t>=-σ</m:t>
        </m:r>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C</m:t>
            </m:r>
          </m:e>
          <m:sub>
            <m:r>
              <w:rPr>
                <w:rFonts w:ascii="Cambria Math" w:hAnsi="Cambria Math" w:cs="Times New Roman"/>
                <w:color w:val="000000" w:themeColor="text1"/>
                <w:sz w:val="24"/>
                <w:szCs w:val="24"/>
                <w:lang w:val="ru-RU"/>
              </w:rPr>
              <m:t>EK</m:t>
            </m:r>
          </m:sub>
        </m:sSub>
        <m:r>
          <m:rPr>
            <m:sty m:val="p"/>
          </m:rPr>
          <w:rPr>
            <w:rFonts w:ascii="Cambria Math" w:hAnsi="Cambria Math" w:cs="Times New Roman"/>
            <w:color w:val="000000" w:themeColor="text1"/>
            <w:sz w:val="24"/>
            <w:szCs w:val="24"/>
            <w:lang w:val="ru-RU"/>
          </w:rPr>
          <m:t>∇</m:t>
        </m:r>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P</m:t>
            </m:r>
          </m:e>
          <m:sub>
            <m:r>
              <w:rPr>
                <w:rFonts w:ascii="Cambria Math" w:hAnsi="Cambria Math" w:cs="Times New Roman"/>
                <w:color w:val="000000" w:themeColor="text1"/>
                <w:sz w:val="24"/>
                <w:szCs w:val="24"/>
                <w:lang w:val="ru-RU"/>
              </w:rPr>
              <m:t>f</m:t>
            </m:r>
          </m:sub>
        </m:sSub>
      </m:oMath>
      <w:r w:rsidR="002D3266"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t>(1)</w:t>
      </w:r>
    </w:p>
    <w:p w14:paraId="07E98CFA" w14:textId="169935CF" w:rsidR="002D3266" w:rsidRPr="00787C2E" w:rsidRDefault="008D34CC" w:rsidP="00D47004">
      <w:pPr>
        <w:pStyle w:val="a3"/>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где </w:t>
      </w:r>
      <w:r w:rsidR="002D3266" w:rsidRPr="00787C2E">
        <w:rPr>
          <w:rFonts w:ascii="Times New Roman" w:hAnsi="Times New Roman" w:cs="Times New Roman"/>
          <w:color w:val="000000" w:themeColor="text1"/>
          <w:sz w:val="24"/>
          <w:szCs w:val="24"/>
        </w:rPr>
        <w:t>σ</w:t>
      </w:r>
      <w:r w:rsidR="002D3266" w:rsidRPr="00787C2E">
        <w:rPr>
          <w:rFonts w:ascii="Times New Roman" w:hAnsi="Times New Roman" w:cs="Times New Roman"/>
          <w:color w:val="000000" w:themeColor="text1"/>
          <w:sz w:val="24"/>
          <w:szCs w:val="24"/>
          <w:lang w:val="ru-RU"/>
        </w:rPr>
        <w:t xml:space="preserve"> - электропроводность среды, а </w:t>
      </w:r>
      <m:oMath>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C</m:t>
            </m:r>
          </m:e>
          <m:sub>
            <m:r>
              <w:rPr>
                <w:rFonts w:ascii="Cambria Math" w:hAnsi="Cambria Math" w:cs="Times New Roman"/>
                <w:color w:val="000000" w:themeColor="text1"/>
                <w:sz w:val="24"/>
                <w:szCs w:val="24"/>
                <w:lang w:val="ru-RU"/>
              </w:rPr>
              <m:t>EK</m:t>
            </m:r>
          </m:sub>
        </m:sSub>
        <m:r>
          <w:rPr>
            <w:rFonts w:ascii="Cambria Math" w:hAnsi="Cambria Math" w:cs="Times New Roman"/>
            <w:color w:val="000000" w:themeColor="text1"/>
            <w:sz w:val="24"/>
            <w:szCs w:val="24"/>
            <w:lang w:val="ru-RU"/>
          </w:rPr>
          <m:t> </m:t>
        </m:r>
      </m:oMath>
      <w:r w:rsidR="002D3266" w:rsidRPr="00787C2E">
        <w:rPr>
          <w:rFonts w:ascii="Times New Roman" w:hAnsi="Times New Roman" w:cs="Times New Roman"/>
          <w:color w:val="000000" w:themeColor="text1"/>
          <w:sz w:val="24"/>
          <w:szCs w:val="24"/>
          <w:lang w:val="ru-RU"/>
        </w:rPr>
        <w:t>– электрокинетический коэффициент, сложным образом зависящий от пористости, проницаемости, минерального состава жидкости и других параметров пород</w:t>
      </w:r>
      <w:r w:rsidR="00C46352">
        <w:rPr>
          <w:rFonts w:ascii="Times New Roman" w:hAnsi="Times New Roman" w:cs="Times New Roman"/>
          <w:color w:val="000000" w:themeColor="text1"/>
          <w:sz w:val="24"/>
          <w:szCs w:val="24"/>
        </w:rPr>
        <w:t xml:space="preserve"> [3]</w:t>
      </w:r>
      <w:r w:rsidR="002D3266" w:rsidRPr="00787C2E">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w:t>
      </w:r>
      <w:r w:rsidR="002D3266" w:rsidRPr="00787C2E">
        <w:rPr>
          <w:rFonts w:ascii="Times New Roman" w:hAnsi="Times New Roman" w:cs="Times New Roman"/>
          <w:color w:val="000000" w:themeColor="text1"/>
          <w:sz w:val="24"/>
          <w:szCs w:val="24"/>
          <w:lang w:val="ru-RU"/>
        </w:rPr>
        <w:t xml:space="preserve">Электрокинетический коэффициент не может быть измерен напрямую. Мы укажем способ, как этот коэффициент может быть оценен при анализе ко-сейсмических электромагнитных явлений. Таким образом, с помощью сейсмоэлектрического эффекта можно изучать физические свойства и параметры горных пород на глубине. </w:t>
      </w:r>
    </w:p>
    <w:p w14:paraId="25D20F5D" w14:textId="5CEDC7BB" w:rsidR="000E729E"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Возникновение сейсмоэлектрического эффекта обусловлено наличием в подземной поровой жидкости диссоциированых ионов растворённых металлических солей определённого знака, а также гидратированных ионов противоположного знака на стенках подземных каналов и трещин.</w:t>
      </w:r>
      <w:r w:rsidRPr="00787C2E">
        <w:rPr>
          <w:rFonts w:ascii="Times New Roman" w:hAnsi="Times New Roman" w:cs="Times New Roman"/>
          <w:lang w:val="ru-RU"/>
        </w:rPr>
        <w:t xml:space="preserve"> </w:t>
      </w:r>
      <w:r w:rsidRPr="00787C2E">
        <w:rPr>
          <w:rFonts w:ascii="Times New Roman" w:hAnsi="Times New Roman" w:cs="Times New Roman"/>
          <w:color w:val="000000" w:themeColor="text1"/>
          <w:sz w:val="24"/>
          <w:szCs w:val="24"/>
          <w:lang w:val="ru-RU"/>
        </w:rPr>
        <w:t xml:space="preserve">Движение подземной жидкости, вызванное распространением сейсмической волны, приводит к увлечению ионов, которое сопровождается возникновением электрокинетических токов. </w:t>
      </w:r>
    </w:p>
    <w:p w14:paraId="06A433A3" w14:textId="77777777" w:rsidR="000E729E" w:rsidRDefault="000E729E" w:rsidP="0028263A">
      <w:pPr>
        <w:pStyle w:val="a3"/>
        <w:spacing w:line="360" w:lineRule="auto"/>
        <w:ind w:firstLine="709"/>
        <w:jc w:val="center"/>
        <w:rPr>
          <w:rFonts w:ascii="Times New Roman" w:hAnsi="Times New Roman" w:cs="Times New Roman"/>
          <w:color w:val="000000" w:themeColor="text1"/>
          <w:sz w:val="24"/>
          <w:szCs w:val="24"/>
          <w:lang w:val="ru-RU"/>
        </w:rPr>
      </w:pPr>
      <w:r w:rsidRPr="000E729E">
        <w:rPr>
          <w:rFonts w:ascii="Times New Roman" w:hAnsi="Times New Roman" w:cs="Times New Roman"/>
          <w:noProof/>
          <w:color w:val="000000" w:themeColor="text1"/>
          <w:sz w:val="24"/>
          <w:szCs w:val="24"/>
          <w:lang w:val="ru-RU" w:eastAsia="ru-RU"/>
        </w:rPr>
        <w:drawing>
          <wp:inline distT="0" distB="0" distL="0" distR="0" wp14:anchorId="66EF89F1" wp14:editId="0E8BD7AB">
            <wp:extent cx="3324225" cy="2182130"/>
            <wp:effectExtent l="0" t="0" r="0" b="889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
                    <a:stretch>
                      <a:fillRect/>
                    </a:stretch>
                  </pic:blipFill>
                  <pic:spPr>
                    <a:xfrm>
                      <a:off x="0" y="0"/>
                      <a:ext cx="3328787" cy="2185124"/>
                    </a:xfrm>
                    <a:prstGeom prst="rect">
                      <a:avLst/>
                    </a:prstGeom>
                  </pic:spPr>
                </pic:pic>
              </a:graphicData>
            </a:graphic>
          </wp:inline>
        </w:drawing>
      </w:r>
    </w:p>
    <w:p w14:paraId="645DA750" w14:textId="77777777" w:rsidR="000E729E" w:rsidRDefault="000E729E" w:rsidP="0028263A">
      <w:pPr>
        <w:pStyle w:val="a3"/>
        <w:jc w:val="center"/>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Рисунок </w:t>
      </w:r>
      <w:r>
        <w:rPr>
          <w:rFonts w:ascii="Times New Roman" w:hAnsi="Times New Roman" w:cs="Times New Roman"/>
          <w:color w:val="000000" w:themeColor="text1"/>
          <w:sz w:val="24"/>
          <w:szCs w:val="24"/>
          <w:lang w:val="ru-RU"/>
        </w:rPr>
        <w:t>1</w:t>
      </w:r>
      <w:r w:rsidRPr="00787C2E">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 </w:t>
      </w:r>
      <w:r w:rsidRPr="000E729E">
        <w:rPr>
          <w:rFonts w:ascii="Times New Roman" w:hAnsi="Times New Roman" w:cs="Times New Roman"/>
          <w:color w:val="000000" w:themeColor="text1"/>
          <w:sz w:val="24"/>
          <w:szCs w:val="24"/>
          <w:lang w:val="ru-RU"/>
        </w:rPr>
        <w:t>При прохождении упругой волны на электродах возникает разность потенциалов</w:t>
      </w:r>
    </w:p>
    <w:p w14:paraId="77E8A39E" w14:textId="77777777" w:rsidR="000E729E" w:rsidRPr="00787C2E" w:rsidRDefault="000E729E" w:rsidP="000E729E">
      <w:pPr>
        <w:pStyle w:val="a3"/>
        <w:ind w:firstLine="709"/>
        <w:rPr>
          <w:rFonts w:ascii="Times New Roman" w:hAnsi="Times New Roman" w:cs="Times New Roman"/>
          <w:color w:val="000000" w:themeColor="text1"/>
          <w:sz w:val="24"/>
          <w:szCs w:val="24"/>
          <w:lang w:val="ru-RU"/>
        </w:rPr>
      </w:pPr>
    </w:p>
    <w:p w14:paraId="6969390B" w14:textId="77777777" w:rsidR="002D3266"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Электрокинетический ток (1) замыкается электрическими токами проводимости, поэтому в породе возникают электромагнитные возмущения, которые могут быть измерены на поверхности среды.</w:t>
      </w:r>
    </w:p>
    <w:p w14:paraId="04BE385C" w14:textId="2EDA4724" w:rsidR="002D3266" w:rsidRPr="00A61777" w:rsidRDefault="00364874" w:rsidP="00D47004">
      <w:pPr>
        <w:pStyle w:val="a3"/>
        <w:spacing w:line="360" w:lineRule="auto"/>
        <w:jc w:val="both"/>
        <w:rPr>
          <w:rFonts w:ascii="Times New Roman" w:hAnsi="Times New Roman" w:cs="Times New Roman"/>
          <w:sz w:val="24"/>
          <w:szCs w:val="24"/>
          <w:lang w:val="ru-RU"/>
        </w:rPr>
      </w:pPr>
      <w:r w:rsidRPr="00364874">
        <w:rPr>
          <w:rFonts w:ascii="Times New Roman" w:hAnsi="Times New Roman" w:cs="Times New Roman"/>
          <w:sz w:val="24"/>
          <w:szCs w:val="24"/>
          <w:lang w:val="ru-RU"/>
        </w:rPr>
        <w:lastRenderedPageBreak/>
        <w:t xml:space="preserve">В теории давление поровой жидкости в области низких частот зависит от объёмной </w:t>
      </w:r>
      <w:r w:rsidR="002D3266" w:rsidRPr="00364874">
        <w:rPr>
          <w:rFonts w:ascii="Times New Roman" w:hAnsi="Times New Roman" w:cs="Times New Roman"/>
          <w:sz w:val="24"/>
          <w:szCs w:val="24"/>
          <w:lang w:val="ru-RU"/>
        </w:rPr>
        <w:t xml:space="preserve">деформации среды </w:t>
      </w:r>
      <m:oMath>
        <m:sSub>
          <m:sSubPr>
            <m:ctrlPr>
              <w:rPr>
                <w:rFonts w:ascii="Cambria Math" w:hAnsi="Cambria Math" w:cs="Times New Roman"/>
                <w:i/>
                <w:iCs/>
                <w:sz w:val="24"/>
                <w:szCs w:val="24"/>
                <w:lang w:val="ru-RU"/>
              </w:rPr>
            </m:ctrlPr>
          </m:sSubPr>
          <m:e>
            <m:r>
              <w:rPr>
                <w:rFonts w:ascii="Cambria Math" w:hAnsi="Cambria Math" w:cs="Times New Roman"/>
                <w:sz w:val="24"/>
                <w:szCs w:val="24"/>
              </w:rPr>
              <m:t>u</m:t>
            </m:r>
          </m:e>
          <m:sub>
            <m:r>
              <w:rPr>
                <w:rFonts w:ascii="Cambria Math" w:hAnsi="Cambria Math" w:cs="Times New Roman"/>
                <w:sz w:val="24"/>
                <w:szCs w:val="24"/>
              </w:rPr>
              <m:t>V</m:t>
            </m:r>
          </m:sub>
        </m:sSub>
      </m:oMath>
      <w:r w:rsidR="00A61777">
        <w:rPr>
          <w:rFonts w:ascii="Times New Roman" w:hAnsi="Times New Roman" w:cs="Times New Roman"/>
          <w:sz w:val="24"/>
          <w:szCs w:val="24"/>
        </w:rPr>
        <w:t xml:space="preserve"> [4]</w:t>
      </w:r>
    </w:p>
    <w:p w14:paraId="1084E157" w14:textId="77777777" w:rsidR="002D3266" w:rsidRPr="00787C2E" w:rsidRDefault="00000000" w:rsidP="00D47004">
      <w:pPr>
        <w:pStyle w:val="a3"/>
        <w:spacing w:line="360" w:lineRule="auto"/>
        <w:ind w:left="2160" w:firstLine="720"/>
        <w:jc w:val="both"/>
        <w:rPr>
          <w:rFonts w:ascii="Times New Roman" w:hAnsi="Times New Roman" w:cs="Times New Roman"/>
          <w:color w:val="000000" w:themeColor="text1"/>
          <w:sz w:val="24"/>
          <w:szCs w:val="24"/>
          <w:lang w:val="ru-RU"/>
        </w:rPr>
      </w:pP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α</m:t>
        </m:r>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V</m:t>
            </m:r>
          </m:sub>
        </m:sSub>
      </m:oMath>
      <w:r w:rsidR="002D3266" w:rsidRPr="00787C2E">
        <w:rPr>
          <w:rFonts w:ascii="Times New Roman" w:hAnsi="Times New Roman" w:cs="Times New Roman"/>
          <w:color w:val="000000" w:themeColor="text1"/>
          <w:sz w:val="24"/>
          <w:szCs w:val="24"/>
          <w:lang w:val="ru-RU"/>
        </w:rPr>
        <w:t xml:space="preserve"> , </w:t>
      </w:r>
      <m:oMath>
        <m:r>
          <w:rPr>
            <w:rFonts w:ascii="Cambria Math" w:hAnsi="Cambria Math" w:cs="Times New Roman"/>
            <w:color w:val="000000" w:themeColor="text1"/>
            <w:sz w:val="24"/>
            <w:szCs w:val="24"/>
          </w:rPr>
          <m:t>α</m:t>
        </m:r>
        <m:r>
          <w:rPr>
            <w:rFonts w:ascii="Cambria Math" w:hAnsi="Cambria Math" w:cs="Times New Roman"/>
            <w:color w:val="000000" w:themeColor="text1"/>
            <w:sz w:val="24"/>
            <w:szCs w:val="24"/>
            <w:lang w:val="ru-RU"/>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lang w:val="ru-RU"/>
              </w:rPr>
              <m:t>(1-</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K</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den>
            </m:f>
            <m:r>
              <w:rPr>
                <w:rFonts w:ascii="Cambria Math" w:hAnsi="Cambria Math" w:cs="Times New Roman"/>
                <w:color w:val="000000" w:themeColor="text1"/>
                <w:sz w:val="24"/>
                <w:szCs w:val="24"/>
                <w:lang w:val="ru-RU"/>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n</m:t>
            </m:r>
            <m:r>
              <w:rPr>
                <w:rFonts w:ascii="Cambria Math" w:hAnsi="Cambria Math" w:cs="Times New Roman"/>
                <w:color w:val="000000" w:themeColor="text1"/>
                <w:sz w:val="24"/>
                <w:szCs w:val="24"/>
                <w:lang w:val="ru-RU"/>
              </w:rPr>
              <m:t>+(1-</m:t>
            </m:r>
            <m:r>
              <w:rPr>
                <w:rFonts w:ascii="Cambria Math" w:hAnsi="Cambria Math" w:cs="Times New Roman"/>
                <w:color w:val="000000" w:themeColor="text1"/>
                <w:sz w:val="24"/>
                <w:szCs w:val="24"/>
              </w:rPr>
              <m:t>n</m:t>
            </m:r>
            <m:r>
              <w:rPr>
                <w:rFonts w:ascii="Cambria Math" w:hAnsi="Cambria Math" w:cs="Times New Roman"/>
                <w:color w:val="000000" w:themeColor="text1"/>
                <w:sz w:val="24"/>
                <w:szCs w:val="24"/>
                <w:lang w:val="ru-RU"/>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K</m:t>
                </m:r>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den>
            </m:f>
            <m:r>
              <w:rPr>
                <w:rFonts w:ascii="Cambria Math" w:hAnsi="Cambria Math" w:cs="Times New Roman"/>
                <w:color w:val="000000" w:themeColor="text1"/>
                <w:sz w:val="24"/>
                <w:szCs w:val="24"/>
                <w:lang w:val="ru-RU"/>
              </w:rPr>
              <m:t>)(</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den>
            </m:f>
            <m:r>
              <w:rPr>
                <w:rFonts w:ascii="Cambria Math" w:hAnsi="Cambria Math" w:cs="Times New Roman"/>
                <w:color w:val="000000" w:themeColor="text1"/>
                <w:sz w:val="24"/>
                <w:szCs w:val="24"/>
                <w:lang w:val="ru-RU"/>
              </w:rPr>
              <m:t>)</m:t>
            </m:r>
          </m:den>
        </m:f>
      </m:oMath>
      <w:r w:rsidR="002D3266"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r>
      <w:r w:rsidR="002D3266" w:rsidRPr="00787C2E">
        <w:rPr>
          <w:rFonts w:ascii="Times New Roman" w:hAnsi="Times New Roman" w:cs="Times New Roman"/>
          <w:color w:val="000000" w:themeColor="text1"/>
          <w:sz w:val="24"/>
          <w:szCs w:val="24"/>
          <w:lang w:val="ru-RU"/>
        </w:rPr>
        <w:tab/>
        <w:t>(2)</w:t>
      </w:r>
    </w:p>
    <w:p w14:paraId="54C577C2" w14:textId="693ACAB5" w:rsidR="002D3266" w:rsidRPr="00787C2E"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Здесь </w:t>
      </w:r>
      <m:oMath>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 </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 K</m:t>
        </m:r>
      </m:oMath>
      <w:r w:rsidRPr="00787C2E">
        <w:rPr>
          <w:rFonts w:ascii="Times New Roman" w:hAnsi="Times New Roman" w:cs="Times New Roman"/>
          <w:color w:val="000000" w:themeColor="text1"/>
          <w:sz w:val="24"/>
          <w:szCs w:val="24"/>
          <w:lang w:val="ru-RU"/>
        </w:rPr>
        <w:t xml:space="preserve">– это модули объёмного сжатия жидкости, твердого скелета сухой породы, и пористой земной коры соответственно, а </w:t>
      </w:r>
      <w:r w:rsidRPr="00787C2E">
        <w:rPr>
          <w:rFonts w:ascii="Cambria Math" w:hAnsi="Cambria Math" w:cs="Cambria Math"/>
          <w:color w:val="000000" w:themeColor="text1"/>
          <w:sz w:val="24"/>
          <w:szCs w:val="24"/>
          <w:lang w:val="ru-RU"/>
        </w:rPr>
        <w:t>𝑛</w:t>
      </w:r>
      <w:r w:rsidRPr="00787C2E">
        <w:rPr>
          <w:rFonts w:ascii="Times New Roman" w:hAnsi="Times New Roman" w:cs="Times New Roman"/>
          <w:color w:val="000000" w:themeColor="text1"/>
          <w:sz w:val="24"/>
          <w:szCs w:val="24"/>
          <w:lang w:val="ru-RU"/>
        </w:rPr>
        <w:t xml:space="preserve"> – пористость среды.</w:t>
      </w:r>
      <w:r w:rsidR="008D34CC">
        <w:rPr>
          <w:rFonts w:ascii="Times New Roman" w:hAnsi="Times New Roman" w:cs="Times New Roman"/>
          <w:color w:val="000000" w:themeColor="text1"/>
          <w:sz w:val="24"/>
          <w:szCs w:val="24"/>
          <w:lang w:val="ru-RU"/>
        </w:rPr>
        <w:t xml:space="preserve"> </w:t>
      </w:r>
    </w:p>
    <w:p w14:paraId="36902D50" w14:textId="77777777" w:rsidR="002D3266" w:rsidRPr="00787C2E"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Напряженность поля </w:t>
      </w:r>
      <w:r w:rsidRPr="00787C2E">
        <w:rPr>
          <w:rFonts w:ascii="Cambria Math" w:hAnsi="Cambria Math" w:cs="Cambria Math"/>
          <w:color w:val="000000" w:themeColor="text1"/>
          <w:sz w:val="24"/>
          <w:szCs w:val="24"/>
          <w:lang w:val="ru-RU"/>
        </w:rPr>
        <w:t>𝐸</w:t>
      </w:r>
      <w:r w:rsidRPr="00787C2E">
        <w:rPr>
          <w:rFonts w:ascii="Times New Roman" w:hAnsi="Times New Roman" w:cs="Times New Roman"/>
          <w:color w:val="000000" w:themeColor="text1"/>
          <w:sz w:val="24"/>
          <w:szCs w:val="24"/>
          <w:lang w:val="ru-RU"/>
        </w:rPr>
        <w:t xml:space="preserve">, обусловленная сейсмоэлектрическим эффектом, связана с амплитудой вертикальной составляющей смещения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oMath>
      <w:r w:rsidRPr="00787C2E">
        <w:rPr>
          <w:rFonts w:ascii="Times New Roman" w:hAnsi="Times New Roman" w:cs="Times New Roman"/>
          <w:color w:val="000000" w:themeColor="text1"/>
          <w:sz w:val="24"/>
          <w:szCs w:val="24"/>
          <w:lang w:val="ru-RU"/>
        </w:rPr>
        <w:t xml:space="preserve"> в продольной сейсмической волне формулой:</w:t>
      </w:r>
    </w:p>
    <w:p w14:paraId="542715C0" w14:textId="77777777" w:rsidR="002D3266" w:rsidRPr="00787C2E" w:rsidRDefault="002D3266" w:rsidP="00D47004">
      <w:pPr>
        <w:pStyle w:val="a3"/>
        <w:spacing w:line="360" w:lineRule="auto"/>
        <w:ind w:left="2880" w:firstLine="720"/>
        <w:jc w:val="both"/>
        <w:rPr>
          <w:rFonts w:ascii="Times New Roman" w:hAnsi="Times New Roman" w:cs="Times New Roman"/>
          <w:color w:val="000000" w:themeColor="text1"/>
          <w:sz w:val="24"/>
          <w:szCs w:val="24"/>
          <w:lang w:val="ru-RU"/>
        </w:rPr>
      </w:pPr>
      <m:oMath>
        <m:r>
          <w:rPr>
            <w:rFonts w:ascii="Cambria Math" w:hAnsi="Cambria Math" w:cs="Times New Roman"/>
            <w:color w:val="000000" w:themeColor="text1"/>
            <w:sz w:val="24"/>
            <w:szCs w:val="24"/>
          </w:rPr>
          <m:t>E</m:t>
        </m:r>
        <m:r>
          <w:rPr>
            <w:rFonts w:ascii="Cambria Math" w:hAnsi="Cambria Math" w:cs="Times New Roman"/>
            <w:color w:val="000000" w:themeColor="text1"/>
            <w:sz w:val="24"/>
            <w:szCs w:val="24"/>
            <w:lang w:val="ru-RU"/>
          </w:rPr>
          <m:t>≈2</m:t>
        </m:r>
        <m:r>
          <w:rPr>
            <w:rFonts w:ascii="Cambria Math" w:hAnsi="Cambria Math" w:cs="Times New Roman"/>
            <w:color w:val="000000" w:themeColor="text1"/>
            <w:sz w:val="24"/>
            <w:szCs w:val="24"/>
          </w:rPr>
          <m:t>πf</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lang w:val="el-GR"/>
              </w:rPr>
              <m:t>α</m:t>
            </m:r>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EK</m:t>
            </m:r>
          </m:sub>
        </m:sSub>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γ</m:t>
        </m:r>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l</m:t>
            </m:r>
          </m:sub>
          <m:sup>
            <m:r>
              <w:rPr>
                <w:rFonts w:ascii="Cambria Math" w:hAnsi="Cambria Math" w:cs="Times New Roman"/>
                <w:color w:val="000000" w:themeColor="text1"/>
                <w:sz w:val="24"/>
                <w:szCs w:val="24"/>
                <w:lang w:val="ru-RU"/>
              </w:rPr>
              <m:t>2</m:t>
            </m:r>
          </m:sup>
        </m:sSubSup>
        <m:r>
          <w:rPr>
            <w:rFonts w:ascii="Cambria Math" w:hAnsi="Cambria Math" w:cs="Times New Roman"/>
            <w:color w:val="000000" w:themeColor="text1"/>
            <w:sz w:val="24"/>
            <w:szCs w:val="24"/>
            <w:lang w:val="ru-RU"/>
          </w:rPr>
          <m:t>)</m:t>
        </m:r>
      </m:oMath>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t>(3)</w:t>
      </w:r>
    </w:p>
    <w:p w14:paraId="68B94C58" w14:textId="6F69AB3D" w:rsidR="002D3266" w:rsidRPr="00787C2E" w:rsidRDefault="002D3266" w:rsidP="008D34CC">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где </w:t>
      </w:r>
      <m:oMath>
        <m:r>
          <w:rPr>
            <w:rFonts w:ascii="Cambria Math" w:hAnsi="Cambria Math" w:cs="Times New Roman"/>
            <w:color w:val="000000" w:themeColor="text1"/>
            <w:sz w:val="24"/>
            <w:szCs w:val="24"/>
          </w:rPr>
          <m:t>γ</m:t>
        </m:r>
        <m:r>
          <w:rPr>
            <w:rFonts w:ascii="Cambria Math" w:hAnsi="Cambria Math" w:cs="Times New Roman"/>
            <w:color w:val="000000" w:themeColor="text1"/>
            <w:sz w:val="24"/>
            <w:szCs w:val="24"/>
            <w:lang w:val="ru-RU"/>
          </w:rPr>
          <m:t>=</m:t>
        </m:r>
        <m:sSup>
          <m:sSupPr>
            <m:ctrlPr>
              <w:rPr>
                <w:rFonts w:ascii="Cambria Math" w:hAnsi="Cambria Math" w:cs="Times New Roman"/>
                <w:i/>
                <w:iCs/>
                <w:color w:val="000000" w:themeColor="text1"/>
                <w:sz w:val="24"/>
                <w:szCs w:val="24"/>
                <w:lang w:val="ru-RU"/>
              </w:rPr>
            </m:ctrlPr>
          </m:sSupPr>
          <m:e>
            <m:r>
              <w:rPr>
                <w:rFonts w:ascii="Cambria Math" w:hAnsi="Cambria Math" w:cs="Times New Roman"/>
                <w:color w:val="000000" w:themeColor="text1"/>
                <w:sz w:val="24"/>
                <w:szCs w:val="24"/>
                <w:lang w:val="ru-RU"/>
              </w:rPr>
              <m:t>(1-</m:t>
            </m:r>
            <m:f>
              <m:fPr>
                <m:ctrlPr>
                  <w:rPr>
                    <w:rFonts w:ascii="Cambria Math" w:hAnsi="Cambria Math" w:cs="Times New Roman"/>
                    <w:i/>
                    <w:iCs/>
                    <w:color w:val="000000" w:themeColor="text1"/>
                    <w:sz w:val="24"/>
                    <w:szCs w:val="24"/>
                  </w:rPr>
                </m:ctrlPr>
              </m:fPr>
              <m:num>
                <m:sSubSup>
                  <m:sSubSupPr>
                    <m:ctrlPr>
                      <w:rPr>
                        <w:rFonts w:ascii="Cambria Math" w:hAnsi="Cambria Math" w:cs="Times New Roman"/>
                        <w:i/>
                        <w:iCs/>
                        <w:color w:val="000000" w:themeColor="text1"/>
                        <w:sz w:val="24"/>
                        <w:szCs w:val="24"/>
                        <w:lang w:val="ru-RU"/>
                      </w:rPr>
                    </m:ctrlPr>
                  </m:sSubSupPr>
                  <m:e>
                    <m:r>
                      <w:rPr>
                        <w:rFonts w:ascii="Cambria Math" w:hAnsi="Cambria Math" w:cs="Times New Roman"/>
                        <w:color w:val="000000" w:themeColor="text1"/>
                        <w:sz w:val="24"/>
                        <w:szCs w:val="24"/>
                        <w:lang w:val="ru-RU"/>
                      </w:rPr>
                      <m:t>С</m:t>
                    </m:r>
                  </m:e>
                  <m:sub>
                    <m:r>
                      <w:rPr>
                        <w:rFonts w:ascii="Cambria Math" w:hAnsi="Cambria Math" w:cs="Times New Roman"/>
                        <w:color w:val="000000" w:themeColor="text1"/>
                        <w:sz w:val="24"/>
                        <w:szCs w:val="24"/>
                      </w:rPr>
                      <m:t>R</m:t>
                    </m:r>
                  </m:sub>
                  <m:sup>
                    <m:r>
                      <w:rPr>
                        <w:rFonts w:ascii="Cambria Math" w:hAnsi="Cambria Math" w:cs="Times New Roman"/>
                        <w:color w:val="000000" w:themeColor="text1"/>
                        <w:sz w:val="24"/>
                        <w:szCs w:val="24"/>
                        <w:lang w:val="ru-RU"/>
                      </w:rPr>
                      <m:t>2</m:t>
                    </m:r>
                  </m:sup>
                </m:sSubSup>
              </m:num>
              <m:den>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l</m:t>
                    </m:r>
                  </m:sub>
                  <m:sup>
                    <m:r>
                      <w:rPr>
                        <w:rFonts w:ascii="Cambria Math" w:hAnsi="Cambria Math" w:cs="Times New Roman"/>
                        <w:color w:val="000000" w:themeColor="text1"/>
                        <w:sz w:val="24"/>
                        <w:szCs w:val="24"/>
                        <w:lang w:val="ru-RU"/>
                      </w:rPr>
                      <m:t>2</m:t>
                    </m:r>
                  </m:sup>
                </m:sSubSup>
              </m:den>
            </m:f>
            <m:r>
              <w:rPr>
                <w:rFonts w:ascii="Cambria Math" w:hAnsi="Cambria Math" w:cs="Times New Roman"/>
                <w:color w:val="000000" w:themeColor="text1"/>
                <w:sz w:val="24"/>
                <w:szCs w:val="24"/>
                <w:lang w:val="ru-RU"/>
              </w:rPr>
              <m:t>)</m:t>
            </m:r>
            <m:r>
              <m:rPr>
                <m:nor/>
              </m:rPr>
              <w:rPr>
                <w:rFonts w:ascii="Times New Roman" w:hAnsi="Times New Roman" w:cs="Times New Roman"/>
                <w:color w:val="000000" w:themeColor="text1"/>
                <w:sz w:val="24"/>
                <w:szCs w:val="24"/>
              </w:rPr>
              <m:t> </m:t>
            </m:r>
          </m:e>
          <m:sup>
            <m:r>
              <w:rPr>
                <w:rFonts w:ascii="Cambria Math" w:hAnsi="Cambria Math" w:cs="Times New Roman"/>
                <w:color w:val="000000" w:themeColor="text1"/>
                <w:sz w:val="24"/>
                <w:szCs w:val="24"/>
                <w:lang w:val="ru-RU"/>
              </w:rPr>
              <m:t>1/2</m:t>
            </m:r>
          </m:sup>
        </m:sSup>
      </m:oMath>
      <w:r w:rsidR="008D34CC">
        <w:rPr>
          <w:rFonts w:ascii="Times New Roman" w:eastAsiaTheme="minorEastAsia" w:hAnsi="Times New Roman" w:cs="Times New Roman"/>
          <w:iCs/>
          <w:color w:val="000000" w:themeColor="text1"/>
          <w:sz w:val="24"/>
          <w:szCs w:val="24"/>
          <w:lang w:val="ru-RU"/>
        </w:rPr>
        <w:t xml:space="preserve">, </w:t>
      </w:r>
      <w:r w:rsidR="008D34CC">
        <w:rPr>
          <w:rFonts w:ascii="Times New Roman" w:hAnsi="Times New Roman" w:cs="Times New Roman"/>
          <w:color w:val="000000" w:themeColor="text1"/>
          <w:sz w:val="24"/>
          <w:szCs w:val="24"/>
          <w:lang w:val="ru-RU"/>
        </w:rPr>
        <w:t>и</w:t>
      </w:r>
      <w:r w:rsidRPr="00787C2E">
        <w:rPr>
          <w:rFonts w:ascii="Times New Roman" w:hAnsi="Times New Roman" w:cs="Times New Roman"/>
          <w:color w:val="000000" w:themeColor="text1"/>
          <w:sz w:val="24"/>
          <w:szCs w:val="24"/>
          <w:lang w:val="ru-RU"/>
        </w:rPr>
        <w:t>ли же</w:t>
      </w:r>
    </w:p>
    <w:p w14:paraId="27B2BF83" w14:textId="77777777" w:rsidR="002D3266" w:rsidRPr="00787C2E" w:rsidRDefault="002D3266" w:rsidP="00D47004">
      <w:pPr>
        <w:pStyle w:val="a3"/>
        <w:spacing w:line="360" w:lineRule="auto"/>
        <w:ind w:left="2880" w:firstLine="720"/>
        <w:jc w:val="both"/>
        <w:rPr>
          <w:rFonts w:ascii="Times New Roman" w:hAnsi="Times New Roman" w:cs="Times New Roman"/>
          <w:color w:val="000000" w:themeColor="text1"/>
          <w:sz w:val="24"/>
          <w:szCs w:val="24"/>
          <w:lang w:val="ru-RU"/>
        </w:rPr>
      </w:pPr>
      <m:oMath>
        <m:r>
          <w:rPr>
            <w:rFonts w:ascii="Cambria Math" w:hAnsi="Cambria Math" w:cs="Times New Roman"/>
            <w:color w:val="000000" w:themeColor="text1"/>
            <w:sz w:val="24"/>
            <w:szCs w:val="24"/>
          </w:rPr>
          <m:t>E</m:t>
        </m:r>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ω</m:t>
        </m:r>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ω</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lang w:val="el-GR"/>
              </w:rPr>
              <m:t>α</m:t>
            </m:r>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ω</m:t>
            </m:r>
          </m:e>
        </m:d>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EK</m:t>
            </m:r>
          </m:sub>
        </m:sSub>
        <m:r>
          <w:rPr>
            <w:rFonts w:ascii="Cambria Math" w:hAnsi="Cambria Math" w:cs="Times New Roman"/>
            <w:color w:val="000000" w:themeColor="text1"/>
            <w:sz w:val="24"/>
            <w:szCs w:val="24"/>
            <w:lang w:val="ru-RU"/>
          </w:rPr>
          <m:t>/(</m:t>
        </m:r>
        <m:r>
          <w:rPr>
            <w:rFonts w:ascii="Cambria Math" w:hAnsi="Cambria Math" w:cs="Times New Roman"/>
            <w:color w:val="000000" w:themeColor="text1"/>
            <w:sz w:val="24"/>
            <w:szCs w:val="24"/>
          </w:rPr>
          <m:t>γ</m:t>
        </m:r>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l</m:t>
            </m:r>
          </m:sub>
          <m:sup>
            <m:r>
              <w:rPr>
                <w:rFonts w:ascii="Cambria Math" w:hAnsi="Cambria Math" w:cs="Times New Roman"/>
                <w:color w:val="000000" w:themeColor="text1"/>
                <w:sz w:val="24"/>
                <w:szCs w:val="24"/>
                <w:lang w:val="ru-RU"/>
              </w:rPr>
              <m:t>2</m:t>
            </m:r>
          </m:sup>
        </m:sSubSup>
        <m:r>
          <w:rPr>
            <w:rFonts w:ascii="Cambria Math" w:hAnsi="Cambria Math" w:cs="Times New Roman"/>
            <w:color w:val="000000" w:themeColor="text1"/>
            <w:sz w:val="24"/>
            <w:szCs w:val="24"/>
            <w:lang w:val="ru-RU"/>
          </w:rPr>
          <m:t>)</m:t>
        </m:r>
      </m:oMath>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r>
      <w:r w:rsidRPr="00787C2E">
        <w:rPr>
          <w:rFonts w:ascii="Times New Roman" w:hAnsi="Times New Roman" w:cs="Times New Roman"/>
          <w:color w:val="000000" w:themeColor="text1"/>
          <w:sz w:val="24"/>
          <w:szCs w:val="24"/>
          <w:lang w:val="ru-RU"/>
        </w:rPr>
        <w:tab/>
        <w:t>(4)</w:t>
      </w:r>
    </w:p>
    <w:p w14:paraId="025338AC" w14:textId="0C99F227" w:rsidR="002D3266" w:rsidRDefault="002D3266" w:rsidP="008D34CC">
      <w:pPr>
        <w:pStyle w:val="a3"/>
        <w:spacing w:line="360" w:lineRule="auto"/>
        <w:jc w:val="both"/>
        <w:rPr>
          <w:rFonts w:ascii="Times New Roman" w:eastAsiaTheme="minorEastAsia"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Коэффициент </w:t>
      </w:r>
      <m:oMath>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C</m:t>
            </m:r>
          </m:e>
          <m:sub>
            <m:r>
              <w:rPr>
                <w:rFonts w:ascii="Cambria Math" w:hAnsi="Cambria Math" w:cs="Times New Roman"/>
                <w:color w:val="000000" w:themeColor="text1"/>
                <w:sz w:val="24"/>
                <w:szCs w:val="24"/>
                <w:lang w:val="ru-RU"/>
              </w:rPr>
              <m:t>EK</m:t>
            </m:r>
          </m:sub>
        </m:sSub>
        <m:r>
          <w:rPr>
            <w:rFonts w:ascii="Cambria Math" w:hAnsi="Cambria Math" w:cs="Times New Roman"/>
            <w:color w:val="000000" w:themeColor="text1"/>
            <w:sz w:val="24"/>
            <w:szCs w:val="24"/>
            <w:lang w:val="ru-RU"/>
          </w:rPr>
          <m:t> </m:t>
        </m:r>
      </m:oMath>
      <w:r w:rsidRPr="00787C2E">
        <w:rPr>
          <w:rFonts w:ascii="Times New Roman" w:hAnsi="Times New Roman" w:cs="Times New Roman"/>
          <w:color w:val="000000" w:themeColor="text1"/>
          <w:sz w:val="24"/>
          <w:szCs w:val="24"/>
          <w:lang w:val="ru-RU"/>
        </w:rPr>
        <w:t xml:space="preserve"> может меняться в очень широких пределах от </w:t>
      </w:r>
      <w:proofErr w:type="gramStart"/>
      <w:r w:rsidRPr="00787C2E">
        <w:rPr>
          <w:rFonts w:ascii="Times New Roman" w:hAnsi="Times New Roman" w:cs="Times New Roman"/>
          <w:color w:val="000000" w:themeColor="text1"/>
          <w:sz w:val="24"/>
          <w:szCs w:val="24"/>
          <w:lang w:val="ru-RU"/>
        </w:rPr>
        <w:t>10</w:t>
      </w:r>
      <w:r w:rsidRPr="00787C2E">
        <w:rPr>
          <w:rFonts w:ascii="Times New Roman" w:hAnsi="Times New Roman" w:cs="Times New Roman"/>
          <w:color w:val="000000" w:themeColor="text1"/>
          <w:sz w:val="24"/>
          <w:szCs w:val="24"/>
          <w:vertAlign w:val="superscript"/>
          <w:lang w:val="ru-RU"/>
        </w:rPr>
        <w:t>-6</w:t>
      </w:r>
      <w:proofErr w:type="gramEnd"/>
      <w:r w:rsidRPr="00787C2E">
        <w:rPr>
          <w:rFonts w:ascii="Times New Roman" w:hAnsi="Times New Roman" w:cs="Times New Roman"/>
          <w:color w:val="000000" w:themeColor="text1"/>
          <w:sz w:val="24"/>
          <w:szCs w:val="24"/>
          <w:lang w:val="ru-RU"/>
        </w:rPr>
        <w:t xml:space="preserve"> до 10</w:t>
      </w:r>
      <w:r w:rsidRPr="00787C2E">
        <w:rPr>
          <w:rFonts w:ascii="Times New Roman" w:hAnsi="Times New Roman" w:cs="Times New Roman"/>
          <w:color w:val="000000" w:themeColor="text1"/>
          <w:sz w:val="24"/>
          <w:szCs w:val="24"/>
          <w:vertAlign w:val="superscript"/>
          <w:lang w:val="ru-RU"/>
        </w:rPr>
        <w:t>-8</w:t>
      </w:r>
      <w:r w:rsidRPr="00787C2E">
        <w:rPr>
          <w:rFonts w:ascii="Times New Roman" w:hAnsi="Times New Roman" w:cs="Times New Roman"/>
          <w:color w:val="000000" w:themeColor="text1"/>
          <w:sz w:val="24"/>
          <w:szCs w:val="24"/>
          <w:lang w:val="ru-RU"/>
        </w:rPr>
        <w:t xml:space="preserve"> В/Па в зависимости от свойств пород. Это обстоятельство вносит большую неопределённость при интерпретации предвестниковых электромагнитных явлений.</w:t>
      </w:r>
      <w:r w:rsidR="008D34CC">
        <w:rPr>
          <w:rFonts w:ascii="Times New Roman" w:hAnsi="Times New Roman" w:cs="Times New Roman"/>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 xml:space="preserve">В дальнейшем для определения величины </w:t>
      </w:r>
      <m:oMath>
        <m:sSub>
          <m:sSubPr>
            <m:ctrlPr>
              <w:rPr>
                <w:rFonts w:ascii="Cambria Math" w:hAnsi="Cambria Math" w:cs="Times New Roman"/>
                <w:i/>
                <w:iCs/>
                <w:color w:val="000000" w:themeColor="text1"/>
                <w:sz w:val="24"/>
                <w:szCs w:val="24"/>
                <w:lang w:val="ru-RU"/>
              </w:rPr>
            </m:ctrlPr>
          </m:sSubPr>
          <m:e>
            <m:r>
              <w:rPr>
                <w:rFonts w:ascii="Cambria Math" w:hAnsi="Cambria Math" w:cs="Times New Roman"/>
                <w:color w:val="000000" w:themeColor="text1"/>
                <w:sz w:val="24"/>
                <w:szCs w:val="24"/>
                <w:lang w:val="ru-RU"/>
              </w:rPr>
              <m:t>C</m:t>
            </m:r>
          </m:e>
          <m:sub>
            <m:r>
              <w:rPr>
                <w:rFonts w:ascii="Cambria Math" w:hAnsi="Cambria Math" w:cs="Times New Roman"/>
                <w:color w:val="000000" w:themeColor="text1"/>
                <w:sz w:val="24"/>
                <w:szCs w:val="24"/>
                <w:lang w:val="ru-RU"/>
              </w:rPr>
              <m:t>EK</m:t>
            </m:r>
          </m:sub>
        </m:sSub>
      </m:oMath>
      <w:r w:rsidRPr="00787C2E">
        <w:rPr>
          <w:rFonts w:ascii="Times New Roman" w:hAnsi="Times New Roman" w:cs="Times New Roman"/>
          <w:color w:val="000000" w:themeColor="text1"/>
          <w:sz w:val="24"/>
          <w:szCs w:val="24"/>
          <w:lang w:val="ru-RU"/>
        </w:rPr>
        <w:t xml:space="preserve"> будут использованы следующие параметры:</w:t>
      </w:r>
      <w:r w:rsidR="008D34CC">
        <w:rPr>
          <w:rFonts w:ascii="Times New Roman" w:hAnsi="Times New Roman" w:cs="Times New Roman"/>
          <w:color w:val="000000" w:themeColor="text1"/>
          <w:sz w:val="24"/>
          <w:szCs w:val="24"/>
          <w:lang w:val="ru-RU"/>
        </w:rPr>
        <w:t xml:space="preserve"> </w:t>
      </w:r>
      <m:oMath>
        <m:r>
          <w:rPr>
            <w:rFonts w:ascii="Cambria Math" w:hAnsi="Cambria Math" w:cs="Times New Roman"/>
            <w:color w:val="000000" w:themeColor="text1"/>
            <w:sz w:val="24"/>
            <w:szCs w:val="24"/>
          </w:rPr>
          <m:t>n</m:t>
        </m:r>
        <m:r>
          <w:rPr>
            <w:rFonts w:ascii="Cambria Math" w:hAnsi="Cambria Math" w:cs="Times New Roman"/>
            <w:color w:val="000000" w:themeColor="text1"/>
            <w:sz w:val="24"/>
            <w:szCs w:val="24"/>
            <w:lang w:val="ru-RU"/>
          </w:rPr>
          <m:t>=0.01</m:t>
        </m:r>
      </m:oMath>
      <w:r w:rsidR="008D34CC">
        <w:rPr>
          <w:rFonts w:ascii="Times New Roman" w:eastAsiaTheme="minorEastAsia" w:hAnsi="Times New Roman" w:cs="Times New Roman"/>
          <w:color w:val="000000" w:themeColor="text1"/>
          <w:sz w:val="24"/>
          <w:szCs w:val="24"/>
          <w:lang w:val="ru-RU"/>
        </w:rPr>
        <w:t xml:space="preserve">, </w:t>
      </w:r>
      <m:oMath>
        <m:sSub>
          <m:sSubPr>
            <m:ctrlPr>
              <w:rPr>
                <w:rFonts w:ascii="Cambria Math" w:hAnsi="Cambria Math" w:cs="Times New Roman"/>
                <w:bCs/>
                <w:i/>
                <w:iCs/>
                <w:color w:val="000000" w:themeColor="text1"/>
                <w:sz w:val="24"/>
                <w:szCs w:val="24"/>
                <w:lang w:val="ru-RU"/>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lang w:val="ru-RU"/>
          </w:rPr>
          <m:t>=2 ГПа</m:t>
        </m:r>
      </m:oMath>
      <w:r w:rsidRPr="00364874">
        <w:rPr>
          <w:rFonts w:ascii="Times New Roman" w:hAnsi="Times New Roman" w:cs="Times New Roman"/>
          <w:bCs/>
          <w:color w:val="000000" w:themeColor="text1"/>
          <w:sz w:val="24"/>
          <w:szCs w:val="24"/>
          <w:lang w:val="ru-RU"/>
        </w:rPr>
        <w:t xml:space="preserve"> </w:t>
      </w:r>
      <w:r w:rsidR="008D34CC">
        <w:rPr>
          <w:rFonts w:ascii="Times New Roman" w:hAnsi="Times New Roman" w:cs="Times New Roman"/>
          <w:bCs/>
          <w:color w:val="000000" w:themeColor="text1"/>
          <w:sz w:val="24"/>
          <w:szCs w:val="24"/>
          <w:lang w:val="ru-RU"/>
        </w:rPr>
        <w:t xml:space="preserve">, </w:t>
      </w:r>
      <m:oMath>
        <m:f>
          <m:fPr>
            <m:type m:val="lin"/>
            <m:ctrlPr>
              <w:rPr>
                <w:rFonts w:ascii="Cambria Math" w:hAnsi="Cambria Math" w:cs="Times New Roman"/>
                <w:bCs/>
                <w:i/>
                <w:iCs/>
                <w:color w:val="000000" w:themeColor="text1"/>
                <w:sz w:val="24"/>
                <w:szCs w:val="24"/>
              </w:rPr>
            </m:ctrlPr>
          </m:fPr>
          <m:num>
            <m:r>
              <w:rPr>
                <w:rFonts w:ascii="Cambria Math" w:hAnsi="Cambria Math" w:cs="Times New Roman"/>
                <w:color w:val="000000" w:themeColor="text1"/>
                <w:sz w:val="24"/>
                <w:szCs w:val="24"/>
              </w:rPr>
              <m:t>K</m:t>
            </m:r>
          </m:num>
          <m:den>
            <m:sSub>
              <m:sSubPr>
                <m:ctrlPr>
                  <w:rPr>
                    <w:rFonts w:ascii="Cambria Math" w:hAnsi="Cambria Math" w:cs="Times New Roman"/>
                    <w:bCs/>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den>
        </m:f>
        <m:r>
          <w:rPr>
            <w:rFonts w:ascii="Cambria Math" w:hAnsi="Cambria Math" w:cs="Times New Roman"/>
            <w:color w:val="000000" w:themeColor="text1"/>
            <w:sz w:val="24"/>
            <w:szCs w:val="24"/>
            <w:lang w:val="ru-RU"/>
          </w:rPr>
          <m:t>=0.5</m:t>
        </m:r>
      </m:oMath>
      <w:r w:rsidR="008D34CC">
        <w:rPr>
          <w:rFonts w:ascii="Times New Roman" w:eastAsiaTheme="minorEastAsia" w:hAnsi="Times New Roman" w:cs="Times New Roman"/>
          <w:color w:val="000000" w:themeColor="text1"/>
          <w:sz w:val="24"/>
          <w:szCs w:val="24"/>
          <w:lang w:val="ru-RU"/>
        </w:rPr>
        <w:t xml:space="preserve">, </w:t>
      </w:r>
      <m:oMath>
        <m:f>
          <m:fPr>
            <m:type m:val="lin"/>
            <m:ctrlPr>
              <w:rPr>
                <w:rFonts w:ascii="Cambria Math" w:hAnsi="Cambria Math" w:cs="Times New Roman"/>
                <w:bCs/>
                <w:i/>
                <w:iCs/>
                <w:color w:val="000000" w:themeColor="text1"/>
                <w:sz w:val="24"/>
                <w:szCs w:val="24"/>
              </w:rPr>
            </m:ctrlPr>
          </m:fPr>
          <m:num>
            <m:sSub>
              <m:sSubPr>
                <m:ctrlPr>
                  <w:rPr>
                    <w:rFonts w:ascii="Cambria Math" w:hAnsi="Cambria Math" w:cs="Times New Roman"/>
                    <w:bCs/>
                    <w:i/>
                    <w:iCs/>
                    <w:color w:val="000000" w:themeColor="text1"/>
                    <w:sz w:val="24"/>
                    <w:szCs w:val="24"/>
                    <w:lang w:val="ru-RU"/>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num>
          <m:den>
            <m:sSub>
              <m:sSubPr>
                <m:ctrlPr>
                  <w:rPr>
                    <w:rFonts w:ascii="Cambria Math" w:hAnsi="Cambria Math" w:cs="Times New Roman"/>
                    <w:bCs/>
                    <w:i/>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s</m:t>
                </m:r>
              </m:sub>
            </m:sSub>
          </m:den>
        </m:f>
        <m:r>
          <w:rPr>
            <w:rFonts w:ascii="Cambria Math" w:hAnsi="Cambria Math" w:cs="Times New Roman"/>
            <w:color w:val="000000" w:themeColor="text1"/>
            <w:sz w:val="24"/>
            <w:szCs w:val="24"/>
            <w:lang w:val="ru-RU"/>
          </w:rPr>
          <m:t>=0.1</m:t>
        </m:r>
      </m:oMath>
      <w:r w:rsidR="008D34CC">
        <w:rPr>
          <w:rFonts w:ascii="Times New Roman" w:eastAsiaTheme="minorEastAsia" w:hAnsi="Times New Roman" w:cs="Times New Roman"/>
          <w:color w:val="000000" w:themeColor="text1"/>
          <w:sz w:val="24"/>
          <w:szCs w:val="24"/>
          <w:lang w:val="ru-RU"/>
        </w:rPr>
        <w:t xml:space="preserve">, </w:t>
      </w:r>
      <m:oMath>
        <m:sSub>
          <m:sSubPr>
            <m:ctrlPr>
              <w:rPr>
                <w:rFonts w:ascii="Cambria Math" w:hAnsi="Cambria Math" w:cs="Times New Roman"/>
                <w:bCs/>
                <w:i/>
                <w:iCs/>
                <w:color w:val="000000" w:themeColor="text1"/>
                <w:sz w:val="24"/>
                <w:szCs w:val="24"/>
                <w:lang w:val="ru-RU"/>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lang w:val="ru-RU"/>
          </w:rPr>
          <m:t>=3</m:t>
        </m:r>
        <m:r>
          <w:rPr>
            <w:rFonts w:ascii="Cambria Math" w:hAnsi="Cambria Math" w:cs="Times New Roman"/>
            <w:color w:val="000000" w:themeColor="text1"/>
            <w:sz w:val="24"/>
            <w:szCs w:val="24"/>
          </w:rPr>
          <m:t> </m:t>
        </m:r>
        <m:r>
          <w:rPr>
            <w:rFonts w:ascii="Cambria Math" w:hAnsi="Cambria Math" w:cs="Times New Roman"/>
            <w:color w:val="000000" w:themeColor="text1"/>
            <w:sz w:val="24"/>
            <w:szCs w:val="24"/>
            <w:lang w:val="ru-RU"/>
          </w:rPr>
          <m:t>км/с</m:t>
        </m:r>
      </m:oMath>
      <w:r w:rsidR="008D34CC">
        <w:rPr>
          <w:rFonts w:ascii="Times New Roman" w:eastAsiaTheme="minorEastAsia" w:hAnsi="Times New Roman" w:cs="Times New Roman"/>
          <w:color w:val="000000" w:themeColor="text1"/>
          <w:sz w:val="24"/>
          <w:szCs w:val="24"/>
          <w:lang w:val="ru-RU"/>
        </w:rPr>
        <w:t xml:space="preserve">, </w:t>
      </w:r>
      <m:oMath>
        <m:f>
          <m:fPr>
            <m:type m:val="lin"/>
            <m:ctrlPr>
              <w:rPr>
                <w:rFonts w:ascii="Cambria Math" w:hAnsi="Cambria Math" w:cs="Times New Roman"/>
                <w:bCs/>
                <w:i/>
                <w:iCs/>
                <w:color w:val="000000" w:themeColor="text1"/>
                <w:sz w:val="24"/>
                <w:szCs w:val="24"/>
                <w:lang w:val="ru-RU"/>
              </w:rPr>
            </m:ctrlPr>
          </m:fPr>
          <m:num>
            <m:sSub>
              <m:sSubPr>
                <m:ctrlPr>
                  <w:rPr>
                    <w:rFonts w:ascii="Cambria Math" w:hAnsi="Cambria Math" w:cs="Times New Roman"/>
                    <w:bCs/>
                    <w:i/>
                    <w:iCs/>
                    <w:color w:val="000000" w:themeColor="text1"/>
                    <w:sz w:val="24"/>
                    <w:szCs w:val="24"/>
                    <w:lang w:val="ru-RU"/>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R</m:t>
                </m:r>
              </m:sub>
            </m:sSub>
          </m:num>
          <m:den>
            <m:sSub>
              <m:sSubPr>
                <m:ctrlPr>
                  <w:rPr>
                    <w:rFonts w:ascii="Cambria Math" w:hAnsi="Cambria Math" w:cs="Times New Roman"/>
                    <w:bCs/>
                    <w:i/>
                    <w:iCs/>
                    <w:color w:val="000000" w:themeColor="text1"/>
                    <w:sz w:val="24"/>
                    <w:szCs w:val="24"/>
                    <w:lang w:val="ru-RU"/>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l</m:t>
                </m:r>
              </m:sub>
            </m:sSub>
          </m:den>
        </m:f>
        <m:r>
          <w:rPr>
            <w:rFonts w:ascii="Cambria Math" w:hAnsi="Cambria Math" w:cs="Times New Roman"/>
            <w:color w:val="000000" w:themeColor="text1"/>
            <w:sz w:val="24"/>
            <w:szCs w:val="24"/>
            <w:lang w:val="ru-RU"/>
          </w:rPr>
          <m:t>=0.5</m:t>
        </m:r>
      </m:oMath>
      <w:r w:rsidR="008D34CC">
        <w:rPr>
          <w:rFonts w:ascii="Times New Roman" w:eastAsiaTheme="minorEastAsia" w:hAnsi="Times New Roman" w:cs="Times New Roman"/>
          <w:color w:val="000000" w:themeColor="text1"/>
          <w:sz w:val="24"/>
          <w:szCs w:val="24"/>
          <w:lang w:val="ru-RU"/>
        </w:rPr>
        <w:t>.</w:t>
      </w:r>
    </w:p>
    <w:p w14:paraId="359F40D2" w14:textId="7B54C610" w:rsidR="00A704A1" w:rsidRPr="001D0222" w:rsidRDefault="001D0222" w:rsidP="00A704A1">
      <w:pPr>
        <w:spacing w:after="0" w:line="360" w:lineRule="auto"/>
        <w:jc w:val="both"/>
        <w:rPr>
          <w:rFonts w:ascii="Times New Roman" w:hAnsi="Times New Roman" w:cs="Times New Roman"/>
          <w:sz w:val="24"/>
          <w:szCs w:val="24"/>
          <w:lang w:val="ru-RU"/>
        </w:rPr>
      </w:pPr>
      <w:r w:rsidRPr="001D0222">
        <w:rPr>
          <w:rStyle w:val="rynqvb"/>
          <w:rFonts w:ascii="Times New Roman" w:hAnsi="Times New Roman" w:cs="Times New Roman"/>
          <w:sz w:val="24"/>
          <w:szCs w:val="24"/>
          <w:lang w:val="en"/>
        </w:rPr>
        <w:t>В данно</w:t>
      </w:r>
      <w:r w:rsidRPr="001D0222">
        <w:rPr>
          <w:rStyle w:val="rynqvb"/>
          <w:rFonts w:ascii="Times New Roman" w:hAnsi="Times New Roman" w:cs="Times New Roman"/>
          <w:sz w:val="24"/>
          <w:szCs w:val="24"/>
          <w:lang w:val="ru-RU"/>
        </w:rPr>
        <w:t xml:space="preserve">й работе рассмотрен электромагнитный косейсмичсекий отклик на </w:t>
      </w:r>
      <w:r w:rsidRPr="001D0222">
        <w:rPr>
          <w:rStyle w:val="rynqvb"/>
          <w:rFonts w:ascii="Times New Roman" w:hAnsi="Times New Roman" w:cs="Times New Roman"/>
          <w:sz w:val="24"/>
          <w:szCs w:val="24"/>
          <w:lang w:val="en"/>
        </w:rPr>
        <w:t>Жупановско</w:t>
      </w:r>
      <w:r w:rsidRPr="001D0222">
        <w:rPr>
          <w:rStyle w:val="rynqvb"/>
          <w:rFonts w:ascii="Times New Roman" w:hAnsi="Times New Roman" w:cs="Times New Roman"/>
          <w:sz w:val="24"/>
          <w:szCs w:val="24"/>
          <w:lang w:val="ru-RU"/>
        </w:rPr>
        <w:t>е</w:t>
      </w:r>
      <w:r w:rsidRPr="001D0222">
        <w:rPr>
          <w:rStyle w:val="rynqvb"/>
          <w:rFonts w:ascii="Times New Roman" w:hAnsi="Times New Roman" w:cs="Times New Roman"/>
          <w:sz w:val="24"/>
          <w:szCs w:val="24"/>
          <w:lang w:val="en"/>
        </w:rPr>
        <w:t xml:space="preserve"> землетрясени</w:t>
      </w:r>
      <w:r w:rsidRPr="001D0222">
        <w:rPr>
          <w:rStyle w:val="rynqvb"/>
          <w:rFonts w:ascii="Times New Roman" w:hAnsi="Times New Roman" w:cs="Times New Roman"/>
          <w:sz w:val="24"/>
          <w:szCs w:val="24"/>
          <w:lang w:val="ru-RU"/>
        </w:rPr>
        <w:t>е</w:t>
      </w:r>
      <w:r w:rsidRPr="001D0222">
        <w:rPr>
          <w:rStyle w:val="rynqvb"/>
          <w:rFonts w:ascii="Times New Roman" w:hAnsi="Times New Roman" w:cs="Times New Roman"/>
          <w:sz w:val="24"/>
          <w:szCs w:val="24"/>
          <w:lang w:val="en"/>
        </w:rPr>
        <w:t xml:space="preserve"> 30 января 2016 г</w:t>
      </w:r>
      <w:r w:rsidRPr="001D0222">
        <w:rPr>
          <w:rStyle w:val="rynqvb"/>
          <w:rFonts w:ascii="Times New Roman" w:hAnsi="Times New Roman" w:cs="Times New Roman"/>
          <w:sz w:val="24"/>
          <w:szCs w:val="24"/>
          <w:lang w:val="ru-RU"/>
        </w:rPr>
        <w:t xml:space="preserve"> зарегистрированный в </w:t>
      </w:r>
      <w:r w:rsidRPr="001D0222">
        <w:rPr>
          <w:rStyle w:val="rynqvb"/>
          <w:rFonts w:ascii="Times New Roman" w:hAnsi="Times New Roman" w:cs="Times New Roman"/>
          <w:sz w:val="24"/>
          <w:szCs w:val="24"/>
          <w:lang w:val="en"/>
        </w:rPr>
        <w:t>геофизической обсерватории Карымшина на Камчатке</w:t>
      </w:r>
      <w:r w:rsidRPr="001D0222">
        <w:rPr>
          <w:rStyle w:val="rynqvb"/>
          <w:rFonts w:ascii="Times New Roman" w:hAnsi="Times New Roman" w:cs="Times New Roman"/>
          <w:sz w:val="24"/>
          <w:szCs w:val="24"/>
          <w:lang w:val="ru-RU"/>
        </w:rPr>
        <w:t>. С</w:t>
      </w:r>
      <w:r w:rsidRPr="001D0222">
        <w:rPr>
          <w:rStyle w:val="rynqvb"/>
          <w:rFonts w:ascii="Times New Roman" w:hAnsi="Times New Roman" w:cs="Times New Roman"/>
          <w:sz w:val="24"/>
          <w:szCs w:val="24"/>
          <w:lang w:val="en"/>
        </w:rPr>
        <w:t>ейсмические, электромагнитные и теллурические данные, записанные с высокой частотой дискретизации</w:t>
      </w:r>
      <w:r w:rsidRPr="001D0222">
        <w:rPr>
          <w:rStyle w:val="rynqvb"/>
          <w:rFonts w:ascii="Times New Roman" w:hAnsi="Times New Roman" w:cs="Times New Roman"/>
          <w:sz w:val="24"/>
          <w:szCs w:val="24"/>
          <w:lang w:val="ru-RU"/>
        </w:rPr>
        <w:t xml:space="preserve">, </w:t>
      </w:r>
      <w:r w:rsidRPr="001D0222">
        <w:rPr>
          <w:rStyle w:val="rynqvb"/>
          <w:rFonts w:ascii="Times New Roman" w:hAnsi="Times New Roman" w:cs="Times New Roman"/>
          <w:sz w:val="24"/>
          <w:szCs w:val="24"/>
          <w:lang w:val="en"/>
        </w:rPr>
        <w:t xml:space="preserve">использованы для оценки параметров </w:t>
      </w:r>
      <w:r w:rsidRPr="001D0222">
        <w:rPr>
          <w:rStyle w:val="rynqvb"/>
          <w:rFonts w:ascii="Times New Roman" w:hAnsi="Times New Roman" w:cs="Times New Roman"/>
          <w:sz w:val="24"/>
          <w:szCs w:val="24"/>
          <w:lang w:val="ru-RU"/>
        </w:rPr>
        <w:t>горной среды</w:t>
      </w:r>
      <w:r w:rsidRPr="001D0222">
        <w:rPr>
          <w:rStyle w:val="rynqvb"/>
          <w:rFonts w:ascii="Times New Roman" w:hAnsi="Times New Roman" w:cs="Times New Roman"/>
          <w:sz w:val="24"/>
          <w:szCs w:val="24"/>
          <w:lang w:val="en"/>
        </w:rPr>
        <w:t xml:space="preserve">. </w:t>
      </w:r>
      <w:r w:rsidR="00A704A1" w:rsidRPr="001D0222">
        <w:rPr>
          <w:rFonts w:ascii="Times New Roman" w:hAnsi="Times New Roman" w:cs="Times New Roman"/>
          <w:sz w:val="24"/>
          <w:szCs w:val="24"/>
          <w:lang w:val="ru-RU"/>
        </w:rPr>
        <w:t xml:space="preserve">Для дискриминации возможных механизмов мы используем подход, основанный на расчете кажущегося импеданса возмущения, </w:t>
      </w:r>
      <w:proofErr w:type="gramStart"/>
      <w:r w:rsidR="00A704A1" w:rsidRPr="001D0222">
        <w:rPr>
          <w:rFonts w:ascii="Times New Roman" w:hAnsi="Times New Roman" w:cs="Times New Roman"/>
          <w:sz w:val="24"/>
          <w:szCs w:val="24"/>
          <w:lang w:val="ru-RU"/>
        </w:rPr>
        <w:t>т.е.</w:t>
      </w:r>
      <w:proofErr w:type="gramEnd"/>
      <w:r w:rsidR="00A704A1" w:rsidRPr="001D0222">
        <w:rPr>
          <w:rFonts w:ascii="Times New Roman" w:hAnsi="Times New Roman" w:cs="Times New Roman"/>
          <w:sz w:val="24"/>
          <w:szCs w:val="24"/>
          <w:lang w:val="ru-RU"/>
        </w:rPr>
        <w:t xml:space="preserve"> спектрального отношения Е</w:t>
      </w:r>
      <w:r w:rsidRPr="001D0222">
        <w:rPr>
          <w:rFonts w:ascii="Times New Roman" w:hAnsi="Times New Roman" w:cs="Times New Roman"/>
          <w:sz w:val="24"/>
          <w:szCs w:val="24"/>
        </w:rPr>
        <w:t>(f)</w:t>
      </w:r>
      <w:r w:rsidR="00A704A1" w:rsidRPr="001D0222">
        <w:rPr>
          <w:rFonts w:ascii="Times New Roman" w:hAnsi="Times New Roman" w:cs="Times New Roman"/>
          <w:sz w:val="24"/>
          <w:szCs w:val="24"/>
          <w:lang w:val="ru-RU"/>
        </w:rPr>
        <w:t>/В</w:t>
      </w:r>
      <w:r w:rsidRPr="001D0222">
        <w:rPr>
          <w:rFonts w:ascii="Times New Roman" w:hAnsi="Times New Roman" w:cs="Times New Roman"/>
          <w:sz w:val="24"/>
          <w:szCs w:val="24"/>
        </w:rPr>
        <w:t>(f)</w:t>
      </w:r>
      <w:r w:rsidR="00A704A1" w:rsidRPr="001D0222">
        <w:rPr>
          <w:rFonts w:ascii="Times New Roman" w:hAnsi="Times New Roman" w:cs="Times New Roman"/>
          <w:sz w:val="24"/>
          <w:szCs w:val="24"/>
          <w:lang w:val="ru-RU"/>
        </w:rPr>
        <w:t xml:space="preserve"> (строго говоря, из-за размерности этого отношения его надо называть импедансной скоростью </w:t>
      </w:r>
      <w:r w:rsidR="00A704A1" w:rsidRPr="001D0222">
        <w:rPr>
          <w:rFonts w:ascii="Times New Roman" w:hAnsi="Times New Roman" w:cs="Times New Roman"/>
          <w:sz w:val="24"/>
          <w:szCs w:val="24"/>
        </w:rPr>
        <w:t>U</w:t>
      </w:r>
      <w:r w:rsidRPr="001D0222">
        <w:rPr>
          <w:rFonts w:ascii="Times New Roman" w:hAnsi="Times New Roman" w:cs="Times New Roman"/>
          <w:sz w:val="24"/>
          <w:szCs w:val="24"/>
        </w:rPr>
        <w:t>(f)</w:t>
      </w:r>
      <w:r w:rsidR="00A704A1" w:rsidRPr="001D0222">
        <w:rPr>
          <w:rFonts w:ascii="Times New Roman" w:hAnsi="Times New Roman" w:cs="Times New Roman"/>
          <w:sz w:val="24"/>
          <w:szCs w:val="24"/>
          <w:lang w:val="ru-RU"/>
        </w:rPr>
        <w:t xml:space="preserve">). Этот подход широко используется в радиофизике и космической физике, например для электромагнитной волны </w:t>
      </w:r>
      <w:r w:rsidR="00A704A1" w:rsidRPr="001D0222">
        <w:rPr>
          <w:rStyle w:val="rynqvb"/>
          <w:rFonts w:ascii="Times New Roman" w:hAnsi="Times New Roman" w:cs="Times New Roman"/>
          <w:sz w:val="24"/>
          <w:szCs w:val="24"/>
        </w:rPr>
        <w:t>E/B=c (</w:t>
      </w:r>
      <w:r w:rsidR="00A704A1" w:rsidRPr="001D0222">
        <w:rPr>
          <w:rStyle w:val="rynqvb"/>
          <w:rFonts w:ascii="Times New Roman" w:hAnsi="Times New Roman" w:cs="Times New Roman"/>
          <w:sz w:val="24"/>
          <w:szCs w:val="24"/>
          <w:lang w:val="ru-RU"/>
        </w:rPr>
        <w:t>где с – скорость света</w:t>
      </w:r>
      <w:r w:rsidR="00A704A1" w:rsidRPr="001D0222">
        <w:rPr>
          <w:rStyle w:val="rynqvb"/>
          <w:rFonts w:ascii="Times New Roman" w:hAnsi="Times New Roman" w:cs="Times New Roman"/>
          <w:sz w:val="24"/>
          <w:szCs w:val="24"/>
        </w:rPr>
        <w:t xml:space="preserve">), </w:t>
      </w:r>
      <w:r w:rsidR="00A704A1" w:rsidRPr="001D0222">
        <w:rPr>
          <w:rStyle w:val="rynqvb"/>
          <w:rFonts w:ascii="Times New Roman" w:hAnsi="Times New Roman" w:cs="Times New Roman"/>
          <w:sz w:val="24"/>
          <w:szCs w:val="24"/>
          <w:lang w:val="ru-RU"/>
        </w:rPr>
        <w:t xml:space="preserve">и для альвеновской волны </w:t>
      </w:r>
      <w:r w:rsidR="00A704A1" w:rsidRPr="001D0222">
        <w:rPr>
          <w:rStyle w:val="rynqvb"/>
          <w:rFonts w:ascii="Times New Roman" w:hAnsi="Times New Roman" w:cs="Times New Roman"/>
          <w:sz w:val="24"/>
          <w:szCs w:val="24"/>
        </w:rPr>
        <w:t>E/B=V</w:t>
      </w:r>
      <w:r w:rsidR="00A704A1" w:rsidRPr="001D0222">
        <w:rPr>
          <w:rStyle w:val="rynqvb"/>
          <w:rFonts w:ascii="Times New Roman" w:hAnsi="Times New Roman" w:cs="Times New Roman"/>
          <w:sz w:val="24"/>
          <w:szCs w:val="24"/>
          <w:vertAlign w:val="subscript"/>
        </w:rPr>
        <w:t>A</w:t>
      </w:r>
      <w:r w:rsidR="00A704A1" w:rsidRPr="001D0222">
        <w:rPr>
          <w:rStyle w:val="rynqvb"/>
          <w:rFonts w:ascii="Times New Roman" w:hAnsi="Times New Roman" w:cs="Times New Roman"/>
          <w:sz w:val="24"/>
          <w:szCs w:val="24"/>
        </w:rPr>
        <w:t xml:space="preserve"> (</w:t>
      </w:r>
      <w:r w:rsidR="00A704A1" w:rsidRPr="001D0222">
        <w:rPr>
          <w:rStyle w:val="rynqvb"/>
          <w:rFonts w:ascii="Times New Roman" w:hAnsi="Times New Roman" w:cs="Times New Roman"/>
          <w:sz w:val="24"/>
          <w:szCs w:val="24"/>
          <w:lang w:val="ru-RU"/>
        </w:rPr>
        <w:t xml:space="preserve">где </w:t>
      </w:r>
      <w:r w:rsidR="00A704A1" w:rsidRPr="001D0222">
        <w:rPr>
          <w:rStyle w:val="rynqvb"/>
          <w:rFonts w:ascii="Times New Roman" w:hAnsi="Times New Roman" w:cs="Times New Roman"/>
          <w:sz w:val="24"/>
          <w:szCs w:val="24"/>
        </w:rPr>
        <w:t>V</w:t>
      </w:r>
      <w:r w:rsidR="00A704A1" w:rsidRPr="001D0222">
        <w:rPr>
          <w:rStyle w:val="rynqvb"/>
          <w:rFonts w:ascii="Times New Roman" w:hAnsi="Times New Roman" w:cs="Times New Roman"/>
          <w:sz w:val="24"/>
          <w:szCs w:val="24"/>
          <w:vertAlign w:val="subscript"/>
        </w:rPr>
        <w:t>A</w:t>
      </w:r>
      <w:r w:rsidR="00A704A1" w:rsidRPr="001D0222">
        <w:rPr>
          <w:rStyle w:val="rynqvb"/>
          <w:rFonts w:ascii="Times New Roman" w:hAnsi="Times New Roman" w:cs="Times New Roman"/>
          <w:sz w:val="24"/>
          <w:szCs w:val="24"/>
        </w:rPr>
        <w:t xml:space="preserve"> </w:t>
      </w:r>
      <w:r w:rsidR="00A704A1" w:rsidRPr="001D0222">
        <w:rPr>
          <w:rStyle w:val="rynqvb"/>
          <w:rFonts w:ascii="Times New Roman" w:hAnsi="Times New Roman" w:cs="Times New Roman"/>
          <w:sz w:val="24"/>
          <w:szCs w:val="24"/>
          <w:lang w:val="ru-RU"/>
        </w:rPr>
        <w:t>– альвеновская скорость</w:t>
      </w:r>
      <w:r w:rsidR="00A704A1" w:rsidRPr="001D0222">
        <w:rPr>
          <w:rStyle w:val="rynqvb"/>
          <w:rFonts w:ascii="Times New Roman" w:hAnsi="Times New Roman" w:cs="Times New Roman"/>
          <w:sz w:val="24"/>
          <w:szCs w:val="24"/>
        </w:rPr>
        <w:t xml:space="preserve">). </w:t>
      </w:r>
      <w:r w:rsidR="00A704A1" w:rsidRPr="001D0222">
        <w:rPr>
          <w:rStyle w:val="rynqvb"/>
          <w:rFonts w:ascii="Times New Roman" w:hAnsi="Times New Roman" w:cs="Times New Roman"/>
          <w:sz w:val="24"/>
          <w:szCs w:val="24"/>
          <w:lang w:val="ru-RU"/>
        </w:rPr>
        <w:t>Кажущийся импеданс наблюдаемых на земной поверхности возмущений от ионосферно-магнитосферных источников в типичных условиях совпадает с поверхностным импедансом земной поверхности</w:t>
      </w:r>
      <w:r w:rsidR="00A704A1" w:rsidRPr="001D0222">
        <w:rPr>
          <w:rFonts w:ascii="Times New Roman" w:hAnsi="Times New Roman" w:cs="Times New Roman"/>
          <w:sz w:val="24"/>
          <w:szCs w:val="24"/>
        </w:rPr>
        <w:t xml:space="preserve"> Zg</w:t>
      </w:r>
      <w:r w:rsidR="00A704A1" w:rsidRPr="001D0222">
        <w:rPr>
          <w:rStyle w:val="rynqvb"/>
          <w:rFonts w:ascii="Times New Roman" w:hAnsi="Times New Roman" w:cs="Times New Roman"/>
          <w:sz w:val="24"/>
          <w:szCs w:val="24"/>
          <w:lang w:val="ru-RU"/>
        </w:rPr>
        <w:t xml:space="preserve">, </w:t>
      </w:r>
      <w:proofErr w:type="gramStart"/>
      <w:r w:rsidR="00A704A1" w:rsidRPr="001D0222">
        <w:rPr>
          <w:rStyle w:val="rynqvb"/>
          <w:rFonts w:ascii="Times New Roman" w:hAnsi="Times New Roman" w:cs="Times New Roman"/>
          <w:sz w:val="24"/>
          <w:szCs w:val="24"/>
          <w:lang w:val="ru-RU"/>
        </w:rPr>
        <w:t>т.е.</w:t>
      </w:r>
      <w:proofErr w:type="gramEnd"/>
      <w:r w:rsidR="00A704A1" w:rsidRPr="001D0222">
        <w:rPr>
          <w:rStyle w:val="rynqvb"/>
          <w:rFonts w:ascii="Times New Roman" w:hAnsi="Times New Roman" w:cs="Times New Roman"/>
          <w:sz w:val="24"/>
          <w:szCs w:val="24"/>
          <w:lang w:val="ru-RU"/>
        </w:rPr>
        <w:t xml:space="preserve"> </w:t>
      </w:r>
      <w:r w:rsidR="00A704A1" w:rsidRPr="001D0222">
        <w:rPr>
          <w:rFonts w:ascii="Times New Roman" w:hAnsi="Times New Roman" w:cs="Times New Roman"/>
          <w:sz w:val="24"/>
          <w:szCs w:val="24"/>
        </w:rPr>
        <w:t>E/B=</w:t>
      </w:r>
      <w:r w:rsidR="00A704A1" w:rsidRPr="001D0222">
        <w:rPr>
          <w:rFonts w:ascii="Times New Roman" w:hAnsi="Times New Roman" w:cs="Times New Roman"/>
          <w:sz w:val="24"/>
          <w:szCs w:val="24"/>
        </w:rPr>
        <w:sym w:font="Symbol" w:char="F06D"/>
      </w:r>
      <w:r w:rsidR="00A704A1" w:rsidRPr="001D0222">
        <w:rPr>
          <w:rFonts w:ascii="Times New Roman" w:hAnsi="Times New Roman" w:cs="Times New Roman"/>
          <w:sz w:val="24"/>
          <w:szCs w:val="24"/>
          <w:vertAlign w:val="superscript"/>
        </w:rPr>
        <w:t>-1</w:t>
      </w:r>
      <w:r w:rsidR="00A704A1" w:rsidRPr="001D0222">
        <w:rPr>
          <w:rFonts w:ascii="Times New Roman" w:hAnsi="Times New Roman" w:cs="Times New Roman"/>
          <w:sz w:val="24"/>
          <w:szCs w:val="24"/>
        </w:rPr>
        <w:t>Zg</w:t>
      </w:r>
      <w:r w:rsidR="00A704A1" w:rsidRPr="001D0222">
        <w:rPr>
          <w:rFonts w:ascii="Times New Roman" w:hAnsi="Times New Roman" w:cs="Times New Roman"/>
          <w:sz w:val="24"/>
          <w:szCs w:val="24"/>
          <w:lang w:val="ru-RU"/>
        </w:rPr>
        <w:t>.</w:t>
      </w:r>
    </w:p>
    <w:p w14:paraId="4DB1D88E" w14:textId="77777777" w:rsidR="002D3266" w:rsidRPr="00787C2E" w:rsidRDefault="002D3266" w:rsidP="00D47004">
      <w:pPr>
        <w:pStyle w:val="a3"/>
        <w:spacing w:line="360" w:lineRule="auto"/>
        <w:jc w:val="both"/>
        <w:rPr>
          <w:rFonts w:ascii="Times New Roman" w:hAnsi="Times New Roman" w:cs="Times New Roman"/>
          <w:b/>
          <w:color w:val="000000" w:themeColor="text1"/>
          <w:sz w:val="24"/>
          <w:szCs w:val="24"/>
          <w:lang w:val="ru-RU"/>
        </w:rPr>
      </w:pPr>
    </w:p>
    <w:p w14:paraId="3ACD90A9" w14:textId="266EE548" w:rsidR="000E729E" w:rsidRDefault="002B351B"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b/>
          <w:color w:val="000000" w:themeColor="text1"/>
          <w:sz w:val="24"/>
          <w:szCs w:val="24"/>
          <w:lang w:val="ru-RU"/>
        </w:rPr>
        <w:lastRenderedPageBreak/>
        <w:t>Аппаратура и методика обработки</w:t>
      </w:r>
      <w:r w:rsidR="00750E11" w:rsidRPr="00787C2E">
        <w:rPr>
          <w:rFonts w:ascii="Times New Roman" w:hAnsi="Times New Roman" w:cs="Times New Roman"/>
          <w:b/>
          <w:color w:val="000000" w:themeColor="text1"/>
          <w:sz w:val="24"/>
          <w:szCs w:val="24"/>
          <w:lang w:val="ru-RU"/>
        </w:rPr>
        <w:t>.</w:t>
      </w:r>
      <w:r w:rsidR="00750E11" w:rsidRPr="00787C2E">
        <w:rPr>
          <w:rFonts w:ascii="Times New Roman" w:hAnsi="Times New Roman" w:cs="Times New Roman"/>
          <w:color w:val="000000" w:themeColor="text1"/>
          <w:sz w:val="24"/>
          <w:szCs w:val="24"/>
          <w:lang w:val="ru-RU"/>
        </w:rPr>
        <w:t xml:space="preserve"> </w:t>
      </w:r>
      <w:r w:rsidR="002D3266" w:rsidRPr="00787C2E">
        <w:rPr>
          <w:rFonts w:ascii="Times New Roman" w:hAnsi="Times New Roman" w:cs="Times New Roman"/>
          <w:color w:val="000000" w:themeColor="text1"/>
          <w:sz w:val="24"/>
          <w:szCs w:val="24"/>
          <w:lang w:val="ru-RU"/>
        </w:rPr>
        <w:t>Наблюдения проводились на геофизической обсерватории «Карымшина» на полуострове Камчатка Камчатским филиалом Федерального исследовательского центра «Единая геофизическая служба РАН».</w:t>
      </w:r>
    </w:p>
    <w:p w14:paraId="7B338266"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r w:rsidRPr="000E729E">
        <w:rPr>
          <w:rFonts w:ascii="Times New Roman" w:hAnsi="Times New Roman" w:cs="Times New Roman"/>
          <w:noProof/>
          <w:color w:val="000000" w:themeColor="text1"/>
          <w:sz w:val="24"/>
          <w:szCs w:val="24"/>
          <w:lang w:val="ru-RU" w:eastAsia="ru-RU"/>
        </w:rPr>
        <w:drawing>
          <wp:inline distT="0" distB="0" distL="0" distR="0" wp14:anchorId="25DD6AED" wp14:editId="3A5BDB97">
            <wp:extent cx="3762375" cy="2496849"/>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
                    <a:stretch>
                      <a:fillRect/>
                    </a:stretch>
                  </pic:blipFill>
                  <pic:spPr>
                    <a:xfrm>
                      <a:off x="0" y="0"/>
                      <a:ext cx="3769964" cy="2501885"/>
                    </a:xfrm>
                    <a:prstGeom prst="rect">
                      <a:avLst/>
                    </a:prstGeom>
                  </pic:spPr>
                </pic:pic>
              </a:graphicData>
            </a:graphic>
          </wp:inline>
        </w:drawing>
      </w:r>
    </w:p>
    <w:p w14:paraId="021E8F8D"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p>
    <w:p w14:paraId="6975B783" w14:textId="77777777" w:rsidR="000E729E" w:rsidRDefault="000E729E" w:rsidP="000E729E">
      <w:pPr>
        <w:pStyle w:val="a3"/>
        <w:ind w:firstLine="709"/>
        <w:jc w:val="center"/>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 xml:space="preserve">Рисунок </w:t>
      </w:r>
      <w:r>
        <w:rPr>
          <w:rFonts w:ascii="Times New Roman" w:hAnsi="Times New Roman" w:cs="Times New Roman"/>
          <w:color w:val="000000" w:themeColor="text1"/>
          <w:sz w:val="24"/>
          <w:szCs w:val="24"/>
          <w:lang w:val="ru-RU"/>
        </w:rPr>
        <w:t>2</w:t>
      </w:r>
      <w:r w:rsidRPr="00787C2E">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Расположение КГО «Карымшина»</w:t>
      </w:r>
    </w:p>
    <w:p w14:paraId="640E0BA2"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p>
    <w:p w14:paraId="09E13E0A" w14:textId="324117A4" w:rsidR="002D3266" w:rsidRDefault="002D3266" w:rsidP="00015A8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color w:val="000000" w:themeColor="text1"/>
          <w:sz w:val="24"/>
          <w:szCs w:val="24"/>
          <w:lang w:val="ru-RU"/>
        </w:rPr>
        <w:t>Для измерения сейсмических данных использовался сейсмометр Guralp CMG-6TD. Сейсмометр включает в себя три датчика, которые измеряют составляющие колебаний земной поверхности – одну вертикальную и две горизонтальные.  Все датчики регистрируют колебания в диапазоне частот 0,033–40 Гц.</w:t>
      </w:r>
    </w:p>
    <w:p w14:paraId="2115C699"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eastAsia="ru-RU"/>
        </w:rPr>
        <w:drawing>
          <wp:inline distT="0" distB="0" distL="0" distR="0" wp14:anchorId="7104135C" wp14:editId="446792A7">
            <wp:extent cx="3724275" cy="2343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343150"/>
                    </a:xfrm>
                    <a:prstGeom prst="rect">
                      <a:avLst/>
                    </a:prstGeom>
                    <a:noFill/>
                    <a:ln>
                      <a:noFill/>
                    </a:ln>
                  </pic:spPr>
                </pic:pic>
              </a:graphicData>
            </a:graphic>
          </wp:inline>
        </w:drawing>
      </w:r>
    </w:p>
    <w:p w14:paraId="5B70A190"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Рисунок 3 - </w:t>
      </w:r>
      <w:r w:rsidRPr="00787C2E">
        <w:rPr>
          <w:rFonts w:ascii="Times New Roman" w:hAnsi="Times New Roman" w:cs="Times New Roman"/>
          <w:color w:val="000000" w:themeColor="text1"/>
          <w:sz w:val="24"/>
          <w:szCs w:val="24"/>
          <w:lang w:val="ru-RU"/>
        </w:rPr>
        <w:t>сейсмометр Guralp CMG-6TD</w:t>
      </w:r>
      <w:r>
        <w:rPr>
          <w:rFonts w:ascii="Times New Roman" w:hAnsi="Times New Roman" w:cs="Times New Roman"/>
          <w:color w:val="000000" w:themeColor="text1"/>
          <w:sz w:val="24"/>
          <w:szCs w:val="24"/>
          <w:lang w:val="ru-RU"/>
        </w:rPr>
        <w:t>.</w:t>
      </w:r>
    </w:p>
    <w:p w14:paraId="0AF3042E" w14:textId="77777777" w:rsidR="000E729E" w:rsidRPr="00787C2E" w:rsidRDefault="000E729E" w:rsidP="00787C2E">
      <w:pPr>
        <w:pStyle w:val="a3"/>
        <w:spacing w:line="360" w:lineRule="auto"/>
        <w:ind w:firstLine="709"/>
        <w:jc w:val="both"/>
        <w:rPr>
          <w:rFonts w:ascii="Times New Roman" w:hAnsi="Times New Roman" w:cs="Times New Roman"/>
          <w:color w:val="000000" w:themeColor="text1"/>
          <w:sz w:val="24"/>
          <w:szCs w:val="24"/>
          <w:lang w:val="ru-RU"/>
        </w:rPr>
      </w:pPr>
    </w:p>
    <w:p w14:paraId="27F41DA6" w14:textId="4005E036" w:rsidR="00787C2E" w:rsidRDefault="002D3266" w:rsidP="00D47004">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bCs/>
          <w:color w:val="000000" w:themeColor="text1"/>
          <w:sz w:val="24"/>
          <w:szCs w:val="24"/>
          <w:lang w:val="ru-RU"/>
        </w:rPr>
        <w:t>Для измерения магнитных данных</w:t>
      </w:r>
      <w:r w:rsidRPr="00787C2E">
        <w:rPr>
          <w:rFonts w:ascii="Times New Roman" w:hAnsi="Times New Roman" w:cs="Times New Roman"/>
          <w:b/>
          <w:bCs/>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использовался трехкомпонентный индукционный магнитометр. Датчики магнитометра представляют собой индукционные катушки</w:t>
      </w:r>
      <w:r w:rsidR="00DA4A47">
        <w:rPr>
          <w:rFonts w:ascii="Times New Roman" w:hAnsi="Times New Roman" w:cs="Times New Roman"/>
          <w:color w:val="000000" w:themeColor="text1"/>
          <w:sz w:val="24"/>
          <w:szCs w:val="24"/>
          <w:lang w:val="ru-RU"/>
        </w:rPr>
        <w:t>,</w:t>
      </w:r>
      <w:r w:rsidRPr="00787C2E">
        <w:rPr>
          <w:rFonts w:ascii="Times New Roman" w:hAnsi="Times New Roman" w:cs="Times New Roman"/>
          <w:color w:val="000000" w:themeColor="text1"/>
          <w:sz w:val="24"/>
          <w:szCs w:val="24"/>
          <w:lang w:val="ru-RU"/>
        </w:rPr>
        <w:t xml:space="preserve"> которые </w:t>
      </w:r>
      <w:r w:rsidRPr="00787C2E">
        <w:rPr>
          <w:rFonts w:ascii="Times New Roman" w:hAnsi="Times New Roman" w:cs="Times New Roman"/>
          <w:color w:val="000000" w:themeColor="text1"/>
          <w:sz w:val="24"/>
          <w:szCs w:val="24"/>
          <w:lang w:val="ru-RU"/>
        </w:rPr>
        <w:lastRenderedPageBreak/>
        <w:t>помещены в противоударные и водонепроницаемые корпуса. Каждый датчик регистрирует колебания в диапазоне частот 0,003–40 Гц. Для подавления сейсмических, ветровых, акустических и других помех датчики были помещены в бетонный бокс, заполненный сухим песком.</w:t>
      </w:r>
      <w:r w:rsidR="00787C2E" w:rsidRPr="00787C2E">
        <w:rPr>
          <w:rFonts w:ascii="Times New Roman" w:hAnsi="Times New Roman" w:cs="Times New Roman"/>
          <w:color w:val="000000" w:themeColor="text1"/>
          <w:sz w:val="24"/>
          <w:szCs w:val="24"/>
          <w:lang w:val="ru-RU"/>
        </w:rPr>
        <w:t xml:space="preserve"> </w:t>
      </w:r>
    </w:p>
    <w:p w14:paraId="5B2220FA" w14:textId="77777777" w:rsidR="000E729E" w:rsidRDefault="000E729E" w:rsidP="00BD7050">
      <w:pPr>
        <w:pStyle w:val="a3"/>
        <w:spacing w:line="360" w:lineRule="auto"/>
        <w:ind w:firstLine="709"/>
        <w:rPr>
          <w:rFonts w:ascii="Times New Roman" w:hAnsi="Times New Roman" w:cs="Times New Roman"/>
          <w:color w:val="000000" w:themeColor="text1"/>
          <w:sz w:val="24"/>
          <w:szCs w:val="24"/>
          <w:lang w:val="ru-RU"/>
        </w:rPr>
      </w:pPr>
      <w:r w:rsidRPr="000E729E">
        <w:rPr>
          <w:rFonts w:ascii="Times New Roman" w:hAnsi="Times New Roman" w:cs="Times New Roman"/>
          <w:noProof/>
          <w:color w:val="000000" w:themeColor="text1"/>
          <w:sz w:val="24"/>
          <w:szCs w:val="24"/>
          <w:lang w:val="ru-RU" w:eastAsia="ru-RU"/>
        </w:rPr>
        <w:drawing>
          <wp:inline distT="0" distB="0" distL="0" distR="0" wp14:anchorId="5471EF9A" wp14:editId="3201C61B">
            <wp:extent cx="6332220" cy="2317750"/>
            <wp:effectExtent l="0" t="0" r="0" b="635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stretch>
                      <a:fillRect/>
                    </a:stretch>
                  </pic:blipFill>
                  <pic:spPr>
                    <a:xfrm>
                      <a:off x="0" y="0"/>
                      <a:ext cx="6332220" cy="2317750"/>
                    </a:xfrm>
                    <a:prstGeom prst="rect">
                      <a:avLst/>
                    </a:prstGeom>
                  </pic:spPr>
                </pic:pic>
              </a:graphicData>
            </a:graphic>
          </wp:inline>
        </w:drawing>
      </w:r>
    </w:p>
    <w:p w14:paraId="4757EF16" w14:textId="77777777" w:rsidR="000E729E" w:rsidRDefault="000E729E" w:rsidP="000E729E">
      <w:pPr>
        <w:pStyle w:val="a3"/>
        <w:spacing w:line="360" w:lineRule="auto"/>
        <w:ind w:firstLine="709"/>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Рисунок 4 – схема передачи данных геомагнитных наблюдений</w:t>
      </w:r>
    </w:p>
    <w:p w14:paraId="137BF7C9" w14:textId="77777777" w:rsidR="002D3266" w:rsidRDefault="002D3266" w:rsidP="00DA4A47">
      <w:pPr>
        <w:pStyle w:val="a3"/>
        <w:spacing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bCs/>
          <w:color w:val="000000" w:themeColor="text1"/>
          <w:sz w:val="24"/>
          <w:szCs w:val="24"/>
          <w:lang w:val="ru-RU"/>
        </w:rPr>
        <w:t>Для измерения электротеллурических данных</w:t>
      </w:r>
      <w:r w:rsidRPr="00787C2E">
        <w:rPr>
          <w:rFonts w:ascii="Times New Roman" w:hAnsi="Times New Roman" w:cs="Times New Roman"/>
          <w:b/>
          <w:bCs/>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 xml:space="preserve">использовались две измерительные линии, ориентированные в направлениях север-юг и запад-восток, каждая из которых содержала по шесть датчиков, соединенных кабельными линиями связи. Датчики представляют собой свинцовые электроды, зарытые в землю на глубину 1,3 м и заполненные специальным электропроводящим цементом. </w:t>
      </w:r>
    </w:p>
    <w:p w14:paraId="15DD96DD" w14:textId="77777777" w:rsidR="00787C2E" w:rsidRDefault="00787C2E" w:rsidP="00DA4A47">
      <w:pPr>
        <w:spacing w:after="0" w:line="360" w:lineRule="auto"/>
        <w:ind w:firstLine="709"/>
        <w:jc w:val="both"/>
        <w:rPr>
          <w:rFonts w:ascii="Times New Roman" w:hAnsi="Times New Roman" w:cs="Times New Roman"/>
          <w:color w:val="000000" w:themeColor="text1"/>
          <w:sz w:val="24"/>
          <w:szCs w:val="24"/>
          <w:lang w:val="ru-RU"/>
        </w:rPr>
      </w:pPr>
    </w:p>
    <w:p w14:paraId="3D8A0413" w14:textId="0CEAAA3F" w:rsidR="000426CF" w:rsidRPr="000426CF" w:rsidRDefault="002D3266" w:rsidP="00DA4A47">
      <w:pPr>
        <w:spacing w:after="0" w:line="360" w:lineRule="auto"/>
        <w:jc w:val="both"/>
        <w:rPr>
          <w:rFonts w:ascii="Times New Roman" w:hAnsi="Times New Roman" w:cs="Times New Roman"/>
          <w:color w:val="000000" w:themeColor="text1"/>
          <w:sz w:val="24"/>
          <w:szCs w:val="24"/>
          <w:lang w:val="ru-RU"/>
        </w:rPr>
      </w:pPr>
      <w:r w:rsidRPr="00787C2E">
        <w:rPr>
          <w:rFonts w:ascii="Times New Roman" w:hAnsi="Times New Roman" w:cs="Times New Roman"/>
          <w:b/>
          <w:bCs/>
          <w:color w:val="000000" w:themeColor="text1"/>
          <w:sz w:val="24"/>
          <w:szCs w:val="24"/>
          <w:lang w:val="ru-RU"/>
        </w:rPr>
        <w:t>Экспериментальные данные</w:t>
      </w:r>
      <w:r w:rsidR="0097069A" w:rsidRPr="00787C2E">
        <w:rPr>
          <w:rFonts w:ascii="Times New Roman" w:hAnsi="Times New Roman" w:cs="Times New Roman"/>
          <w:b/>
          <w:color w:val="000000" w:themeColor="text1"/>
          <w:sz w:val="24"/>
          <w:szCs w:val="24"/>
          <w:lang w:val="ru-RU"/>
        </w:rPr>
        <w:t>.</w:t>
      </w:r>
      <w:r w:rsidR="0097069A" w:rsidRPr="00787C2E">
        <w:rPr>
          <w:rFonts w:ascii="Times New Roman" w:hAnsi="Times New Roman" w:cs="Times New Roman"/>
          <w:color w:val="000000" w:themeColor="text1"/>
          <w:sz w:val="24"/>
          <w:szCs w:val="24"/>
          <w:lang w:val="ru-RU"/>
        </w:rPr>
        <w:t xml:space="preserve"> </w:t>
      </w:r>
      <w:r w:rsidR="00787C2E" w:rsidRPr="00787C2E">
        <w:rPr>
          <w:rFonts w:ascii="Times New Roman" w:hAnsi="Times New Roman" w:cs="Times New Roman"/>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Анализируются измерения, полученные во время</w:t>
      </w:r>
      <w:r w:rsidR="00787C2E" w:rsidRPr="00787C2E">
        <w:rPr>
          <w:rFonts w:ascii="Times New Roman" w:hAnsi="Times New Roman" w:cs="Times New Roman"/>
          <w:color w:val="000000" w:themeColor="text1"/>
          <w:sz w:val="24"/>
          <w:szCs w:val="24"/>
          <w:lang w:val="ru-RU"/>
        </w:rPr>
        <w:t xml:space="preserve"> </w:t>
      </w:r>
      <w:r w:rsidR="00787C2E" w:rsidRPr="00787C2E">
        <w:rPr>
          <w:rFonts w:ascii="Times New Roman" w:hAnsi="Times New Roman" w:cs="Times New Roman"/>
          <w:bCs/>
          <w:color w:val="000000" w:themeColor="text1"/>
          <w:sz w:val="24"/>
          <w:szCs w:val="24"/>
          <w:lang w:val="ru-RU"/>
        </w:rPr>
        <w:t>Жупановского землетрясения</w:t>
      </w:r>
      <w:r w:rsidRPr="00787C2E">
        <w:rPr>
          <w:rFonts w:ascii="Times New Roman" w:hAnsi="Times New Roman" w:cs="Times New Roman"/>
          <w:bCs/>
          <w:color w:val="000000" w:themeColor="text1"/>
          <w:sz w:val="24"/>
          <w:szCs w:val="24"/>
          <w:lang w:val="ru-RU"/>
        </w:rPr>
        <w:t xml:space="preserve"> 30.01.2016 г. </w:t>
      </w:r>
      <w:r w:rsidR="008D34CC">
        <w:rPr>
          <w:rFonts w:ascii="Times New Roman" w:hAnsi="Times New Roman" w:cs="Times New Roman"/>
          <w:bCs/>
          <w:color w:val="000000" w:themeColor="text1"/>
          <w:sz w:val="24"/>
          <w:szCs w:val="24"/>
          <w:lang w:val="ru-RU"/>
        </w:rPr>
        <w:t>0</w:t>
      </w:r>
      <w:r w:rsidRPr="00787C2E">
        <w:rPr>
          <w:rFonts w:ascii="Times New Roman" w:hAnsi="Times New Roman" w:cs="Times New Roman"/>
          <w:bCs/>
          <w:color w:val="000000" w:themeColor="text1"/>
          <w:sz w:val="24"/>
          <w:szCs w:val="24"/>
          <w:lang w:val="ru-RU"/>
        </w:rPr>
        <w:t xml:space="preserve">3:25:12 UT. </w:t>
      </w:r>
      <w:r w:rsidRPr="00364874">
        <w:rPr>
          <w:rFonts w:ascii="Times New Roman" w:hAnsi="Times New Roman" w:cs="Times New Roman"/>
          <w:sz w:val="24"/>
          <w:szCs w:val="24"/>
          <w:lang w:val="ru-RU"/>
        </w:rPr>
        <w:t xml:space="preserve">Магнитуда </w:t>
      </w:r>
      <w:r w:rsidRPr="00364874">
        <w:rPr>
          <w:rFonts w:ascii="Times New Roman" w:hAnsi="Times New Roman" w:cs="Times New Roman"/>
          <w:bCs/>
          <w:sz w:val="24"/>
          <w:szCs w:val="24"/>
          <w:lang w:val="ru-RU"/>
        </w:rPr>
        <w:t>M</w:t>
      </w:r>
      <w:r w:rsidRPr="00364874">
        <w:rPr>
          <w:rFonts w:ascii="Times New Roman" w:hAnsi="Times New Roman" w:cs="Times New Roman"/>
          <w:bCs/>
          <w:sz w:val="24"/>
          <w:szCs w:val="24"/>
          <w:vertAlign w:val="subscript"/>
          <w:lang w:val="ru-RU"/>
        </w:rPr>
        <w:t>w</w:t>
      </w:r>
      <w:r w:rsidR="00787C2E" w:rsidRPr="00364874">
        <w:rPr>
          <w:rFonts w:ascii="Times New Roman" w:hAnsi="Times New Roman" w:cs="Times New Roman"/>
          <w:bCs/>
          <w:sz w:val="24"/>
          <w:szCs w:val="24"/>
          <w:lang w:val="ru-RU"/>
        </w:rPr>
        <w:t xml:space="preserve"> = 7.</w:t>
      </w:r>
      <w:r w:rsidRPr="00364874">
        <w:rPr>
          <w:rFonts w:ascii="Times New Roman" w:hAnsi="Times New Roman" w:cs="Times New Roman"/>
          <w:bCs/>
          <w:sz w:val="24"/>
          <w:szCs w:val="24"/>
          <w:lang w:val="ru-RU"/>
        </w:rPr>
        <w:t>2</w:t>
      </w:r>
      <w:r w:rsidR="00787C2E" w:rsidRPr="00364874">
        <w:rPr>
          <w:rFonts w:ascii="Times New Roman" w:hAnsi="Times New Roman" w:cs="Times New Roman"/>
          <w:bCs/>
          <w:sz w:val="24"/>
          <w:szCs w:val="24"/>
          <w:lang w:val="ru-RU"/>
        </w:rPr>
        <w:t>,</w:t>
      </w:r>
      <w:r w:rsidR="00787C2E" w:rsidRPr="00364874">
        <w:rPr>
          <w:rFonts w:ascii="Times New Roman" w:hAnsi="Times New Roman" w:cs="Times New Roman"/>
          <w:sz w:val="24"/>
          <w:szCs w:val="24"/>
          <w:lang w:val="ru-RU"/>
        </w:rPr>
        <w:t xml:space="preserve"> г</w:t>
      </w:r>
      <w:r w:rsidRPr="00364874">
        <w:rPr>
          <w:rFonts w:ascii="Times New Roman" w:hAnsi="Times New Roman" w:cs="Times New Roman"/>
          <w:sz w:val="24"/>
          <w:szCs w:val="24"/>
          <w:lang w:val="ru-RU"/>
        </w:rPr>
        <w:t xml:space="preserve">лубина очага </w:t>
      </w:r>
      <w:r w:rsidRPr="00364874">
        <w:rPr>
          <w:rFonts w:ascii="Times New Roman" w:hAnsi="Times New Roman" w:cs="Times New Roman"/>
          <w:bCs/>
          <w:sz w:val="24"/>
          <w:szCs w:val="24"/>
          <w:lang w:val="ru-RU"/>
        </w:rPr>
        <w:t>H = 177 км</w:t>
      </w:r>
      <w:r w:rsidR="00787C2E" w:rsidRPr="00364874">
        <w:rPr>
          <w:rFonts w:ascii="Times New Roman" w:hAnsi="Times New Roman" w:cs="Times New Roman"/>
          <w:sz w:val="24"/>
          <w:szCs w:val="24"/>
          <w:lang w:val="ru-RU"/>
        </w:rPr>
        <w:t>, э</w:t>
      </w:r>
      <w:r w:rsidRPr="00364874">
        <w:rPr>
          <w:rFonts w:ascii="Times New Roman" w:hAnsi="Times New Roman" w:cs="Times New Roman"/>
          <w:sz w:val="24"/>
          <w:szCs w:val="24"/>
          <w:lang w:val="ru-RU"/>
        </w:rPr>
        <w:t xml:space="preserve">пицентральное расстояние до точки наблюдения </w:t>
      </w:r>
      <w:r w:rsidRPr="00364874">
        <w:rPr>
          <w:rFonts w:ascii="Times New Roman" w:hAnsi="Times New Roman" w:cs="Times New Roman"/>
          <w:bCs/>
          <w:sz w:val="24"/>
          <w:szCs w:val="24"/>
          <w:lang w:val="ru-RU"/>
        </w:rPr>
        <w:t>R = 129 км</w:t>
      </w:r>
      <w:r w:rsidR="00787C2E" w:rsidRPr="00364874">
        <w:rPr>
          <w:rFonts w:ascii="Times New Roman" w:hAnsi="Times New Roman" w:cs="Times New Roman"/>
          <w:sz w:val="24"/>
          <w:szCs w:val="24"/>
          <w:lang w:val="ru-RU"/>
        </w:rPr>
        <w:t xml:space="preserve">. </w:t>
      </w:r>
      <w:r w:rsidRPr="00787C2E">
        <w:rPr>
          <w:rFonts w:ascii="Times New Roman" w:hAnsi="Times New Roman" w:cs="Times New Roman"/>
          <w:bCs/>
          <w:color w:val="000000" w:themeColor="text1"/>
          <w:sz w:val="24"/>
          <w:szCs w:val="24"/>
          <w:lang w:val="ru-RU"/>
        </w:rPr>
        <w:t xml:space="preserve">Теллурические данные </w:t>
      </w:r>
      <w:r w:rsidR="000426CF">
        <w:rPr>
          <w:rFonts w:ascii="Times New Roman" w:hAnsi="Times New Roman" w:cs="Times New Roman"/>
          <w:color w:val="000000" w:themeColor="text1"/>
          <w:sz w:val="24"/>
          <w:szCs w:val="24"/>
          <w:lang w:val="ru-RU"/>
        </w:rPr>
        <w:t>– в</w:t>
      </w:r>
      <w:r w:rsidRPr="00787C2E">
        <w:rPr>
          <w:rFonts w:ascii="Times New Roman" w:hAnsi="Times New Roman" w:cs="Times New Roman"/>
          <w:color w:val="000000" w:themeColor="text1"/>
          <w:sz w:val="24"/>
          <w:szCs w:val="24"/>
          <w:lang w:val="ru-RU"/>
        </w:rPr>
        <w:t>еличина поля Е, в мкВ/м</w:t>
      </w:r>
      <w:r w:rsidR="00DA4A47">
        <w:rPr>
          <w:rFonts w:ascii="Times New Roman" w:hAnsi="Times New Roman" w:cs="Times New Roman"/>
          <w:color w:val="000000" w:themeColor="text1"/>
          <w:sz w:val="24"/>
          <w:szCs w:val="24"/>
          <w:lang w:val="ru-RU"/>
        </w:rPr>
        <w:t>.</w:t>
      </w:r>
      <w:r w:rsidR="00787C2E" w:rsidRPr="00787C2E">
        <w:rPr>
          <w:rFonts w:ascii="Times New Roman" w:hAnsi="Times New Roman" w:cs="Times New Roman"/>
          <w:color w:val="000000" w:themeColor="text1"/>
          <w:sz w:val="24"/>
          <w:szCs w:val="24"/>
          <w:lang w:val="ru-RU"/>
        </w:rPr>
        <w:t xml:space="preserve"> </w:t>
      </w:r>
      <w:r w:rsidRPr="00787C2E">
        <w:rPr>
          <w:rFonts w:ascii="Times New Roman" w:hAnsi="Times New Roman" w:cs="Times New Roman"/>
          <w:color w:val="000000" w:themeColor="text1"/>
          <w:sz w:val="24"/>
          <w:szCs w:val="24"/>
          <w:lang w:val="ru-RU"/>
        </w:rPr>
        <w:t>Для детального спектрального анализа выбраны два временных интервала</w:t>
      </w:r>
      <w:r w:rsidR="00671E81" w:rsidRPr="00364874">
        <w:rPr>
          <w:rFonts w:ascii="Times New Roman" w:hAnsi="Times New Roman" w:cs="Times New Roman"/>
          <w:color w:val="000000" w:themeColor="text1"/>
          <w:sz w:val="24"/>
          <w:szCs w:val="24"/>
          <w:lang w:val="ru-RU"/>
        </w:rPr>
        <w:t>:</w:t>
      </w:r>
      <w:r w:rsidRPr="00787C2E">
        <w:rPr>
          <w:rFonts w:ascii="Times New Roman" w:hAnsi="Times New Roman" w:cs="Times New Roman"/>
          <w:color w:val="000000" w:themeColor="text1"/>
          <w:sz w:val="24"/>
          <w:szCs w:val="24"/>
          <w:lang w:val="ru-RU"/>
        </w:rPr>
        <w:t xml:space="preserve"> P-интервал (отсчеты 263-280</w:t>
      </w:r>
      <w:r w:rsidR="00671E81" w:rsidRPr="00364874">
        <w:rPr>
          <w:rFonts w:ascii="Times New Roman" w:hAnsi="Times New Roman" w:cs="Times New Roman"/>
          <w:color w:val="000000" w:themeColor="text1"/>
          <w:sz w:val="24"/>
          <w:szCs w:val="24"/>
          <w:lang w:val="ru-RU"/>
        </w:rPr>
        <w:t xml:space="preserve"> </w:t>
      </w:r>
      <w:r w:rsidR="00671E81">
        <w:rPr>
          <w:rFonts w:ascii="Times New Roman" w:hAnsi="Times New Roman" w:cs="Times New Roman"/>
          <w:color w:val="000000" w:themeColor="text1"/>
          <w:sz w:val="24"/>
          <w:szCs w:val="24"/>
          <w:lang w:val="ru-RU"/>
        </w:rPr>
        <w:t>с от начала интервала</w:t>
      </w:r>
      <w:r w:rsidRPr="00787C2E">
        <w:rPr>
          <w:rFonts w:ascii="Times New Roman" w:hAnsi="Times New Roman" w:cs="Times New Roman"/>
          <w:color w:val="000000" w:themeColor="text1"/>
          <w:sz w:val="24"/>
          <w:szCs w:val="24"/>
          <w:lang w:val="ru-RU"/>
        </w:rPr>
        <w:t>); S-интервал (отсчеты 285-300</w:t>
      </w:r>
      <w:r w:rsidR="00671E81" w:rsidRPr="00364874">
        <w:rPr>
          <w:rFonts w:ascii="Times New Roman" w:hAnsi="Times New Roman" w:cs="Times New Roman"/>
          <w:color w:val="000000" w:themeColor="text1"/>
          <w:sz w:val="24"/>
          <w:szCs w:val="24"/>
          <w:lang w:val="ru-RU"/>
        </w:rPr>
        <w:t xml:space="preserve"> </w:t>
      </w:r>
      <w:r w:rsidR="00787C2E" w:rsidRPr="00787C2E">
        <w:rPr>
          <w:rFonts w:ascii="Times New Roman" w:hAnsi="Times New Roman" w:cs="Times New Roman"/>
          <w:color w:val="000000" w:themeColor="text1"/>
          <w:sz w:val="24"/>
          <w:szCs w:val="24"/>
          <w:lang w:val="ru-RU"/>
        </w:rPr>
        <w:t>с</w:t>
      </w:r>
      <w:r w:rsidRPr="00787C2E">
        <w:rPr>
          <w:rFonts w:ascii="Times New Roman" w:hAnsi="Times New Roman" w:cs="Times New Roman"/>
          <w:color w:val="000000" w:themeColor="text1"/>
          <w:sz w:val="24"/>
          <w:szCs w:val="24"/>
          <w:lang w:val="ru-RU"/>
        </w:rPr>
        <w:t>);</w:t>
      </w:r>
      <w:r w:rsidR="000426CF" w:rsidRPr="000426CF">
        <w:rPr>
          <w:rFonts w:ascii="Times New Roman" w:hAnsi="Times New Roman" w:cs="Times New Roman"/>
          <w:color w:val="000000" w:themeColor="text1"/>
          <w:sz w:val="24"/>
          <w:szCs w:val="24"/>
          <w:lang w:val="ru-RU"/>
        </w:rPr>
        <w:t xml:space="preserve"> </w:t>
      </w:r>
    </w:p>
    <w:p w14:paraId="70F162A4" w14:textId="0B4A5420" w:rsidR="002D3266" w:rsidRPr="000426CF" w:rsidRDefault="002D3266" w:rsidP="00DA4A47">
      <w:pPr>
        <w:spacing w:after="0" w:line="360" w:lineRule="auto"/>
        <w:jc w:val="both"/>
        <w:rPr>
          <w:rFonts w:ascii="Times New Roman" w:hAnsi="Times New Roman" w:cs="Times New Roman"/>
          <w:color w:val="000000" w:themeColor="text1"/>
          <w:sz w:val="24"/>
          <w:szCs w:val="24"/>
          <w:lang w:val="ru-RU"/>
        </w:rPr>
      </w:pPr>
    </w:p>
    <w:p w14:paraId="09FC6094" w14:textId="77777777" w:rsidR="002D3266" w:rsidRPr="00787C2E" w:rsidRDefault="000E729E" w:rsidP="000E729E">
      <w:pPr>
        <w:spacing w:after="0" w:line="360" w:lineRule="auto"/>
        <w:ind w:firstLine="709"/>
        <w:jc w:val="center"/>
        <w:rPr>
          <w:rFonts w:ascii="Times New Roman" w:hAnsi="Times New Roman" w:cs="Times New Roman"/>
          <w:color w:val="000000" w:themeColor="text1"/>
          <w:sz w:val="24"/>
          <w:szCs w:val="24"/>
          <w:lang w:val="ru-RU"/>
        </w:rPr>
      </w:pPr>
      <w:r w:rsidRPr="000E729E">
        <w:rPr>
          <w:rFonts w:ascii="Times New Roman" w:hAnsi="Times New Roman" w:cs="Times New Roman"/>
          <w:noProof/>
          <w:color w:val="000000" w:themeColor="text1"/>
          <w:sz w:val="24"/>
          <w:szCs w:val="24"/>
          <w:lang w:val="ru-RU" w:eastAsia="ru-RU"/>
        </w:rPr>
        <w:lastRenderedPageBreak/>
        <w:drawing>
          <wp:inline distT="0" distB="0" distL="0" distR="0" wp14:anchorId="0919C783" wp14:editId="3D07ADEE">
            <wp:extent cx="2792181" cy="3609975"/>
            <wp:effectExtent l="0" t="0" r="825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9"/>
                    <a:stretch>
                      <a:fillRect/>
                    </a:stretch>
                  </pic:blipFill>
                  <pic:spPr>
                    <a:xfrm>
                      <a:off x="0" y="0"/>
                      <a:ext cx="2799991" cy="3620072"/>
                    </a:xfrm>
                    <a:prstGeom prst="rect">
                      <a:avLst/>
                    </a:prstGeom>
                  </pic:spPr>
                </pic:pic>
              </a:graphicData>
            </a:graphic>
          </wp:inline>
        </w:drawing>
      </w:r>
    </w:p>
    <w:p w14:paraId="3211D553" w14:textId="77777777" w:rsidR="002D3266" w:rsidRPr="00787C2E" w:rsidRDefault="002D3266" w:rsidP="00E35175">
      <w:pPr>
        <w:spacing w:after="0" w:line="360" w:lineRule="auto"/>
        <w:ind w:firstLine="709"/>
        <w:jc w:val="both"/>
        <w:rPr>
          <w:rFonts w:ascii="Times New Roman" w:hAnsi="Times New Roman" w:cs="Times New Roman"/>
          <w:color w:val="000000" w:themeColor="text1"/>
          <w:sz w:val="24"/>
          <w:szCs w:val="24"/>
          <w:lang w:val="ru-RU"/>
        </w:rPr>
      </w:pPr>
    </w:p>
    <w:p w14:paraId="1668E741" w14:textId="77777777" w:rsidR="003467C2" w:rsidRPr="00787C2E" w:rsidRDefault="003467C2" w:rsidP="003467C2">
      <w:pPr>
        <w:pStyle w:val="a5"/>
        <w:spacing w:after="0"/>
        <w:jc w:val="center"/>
        <w:rPr>
          <w:rFonts w:ascii="Times New Roman" w:hAnsi="Times New Roman" w:cs="Times New Roman"/>
          <w:i w:val="0"/>
          <w:color w:val="000000" w:themeColor="text1"/>
          <w:sz w:val="24"/>
          <w:szCs w:val="24"/>
          <w:lang w:val="ru-RU"/>
        </w:rPr>
      </w:pPr>
      <w:r w:rsidRPr="00787C2E">
        <w:rPr>
          <w:rFonts w:ascii="Times New Roman" w:hAnsi="Times New Roman" w:cs="Times New Roman"/>
          <w:i w:val="0"/>
          <w:color w:val="000000" w:themeColor="text1"/>
          <w:sz w:val="24"/>
          <w:szCs w:val="24"/>
          <w:lang w:val="ru-RU"/>
        </w:rPr>
        <w:t xml:space="preserve">Рисунок 4 - </w:t>
      </w:r>
      <w:r w:rsidR="000E729E" w:rsidRPr="000E729E">
        <w:rPr>
          <w:rFonts w:ascii="Times New Roman" w:hAnsi="Times New Roman" w:cs="Times New Roman"/>
          <w:i w:val="0"/>
          <w:color w:val="000000" w:themeColor="text1"/>
          <w:sz w:val="24"/>
          <w:szCs w:val="24"/>
          <w:lang w:val="ru-RU"/>
        </w:rPr>
        <w:t>Жупановское землетрясение 30.01.2016 г. с Мw = 7.2 на схеме Камчатской региональной сети сейсмических станций. Эпицентр землетрясения показан желтой звездочкой.</w:t>
      </w:r>
    </w:p>
    <w:p w14:paraId="20410410" w14:textId="6D9A3037" w:rsidR="000426CF" w:rsidRPr="000426CF" w:rsidRDefault="000426CF" w:rsidP="00787C2E">
      <w:pPr>
        <w:spacing w:after="0" w:line="360" w:lineRule="auto"/>
        <w:jc w:val="both"/>
        <w:rPr>
          <w:rFonts w:ascii="Times New Roman" w:hAnsi="Times New Roman" w:cs="Times New Roman"/>
          <w:color w:val="000000" w:themeColor="text1"/>
          <w:sz w:val="24"/>
          <w:szCs w:val="24"/>
          <w:lang w:val="ru-RU"/>
        </w:rPr>
      </w:pPr>
    </w:p>
    <w:p w14:paraId="2CB75B14" w14:textId="2D5A78CB" w:rsidR="000E729E" w:rsidRDefault="00C46352" w:rsidP="00787C2E">
      <w:pPr>
        <w:spacing w:after="0" w:line="360" w:lineRule="auto"/>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eastAsia="ru-RU"/>
        </w:rPr>
        <w:pict w14:anchorId="146E8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pt;height:249.9pt">
            <v:imagedata r:id="rId10" o:title="new signals"/>
          </v:shape>
        </w:pict>
      </w:r>
    </w:p>
    <w:p w14:paraId="112DD839" w14:textId="77777777" w:rsidR="000E729E" w:rsidRDefault="000E729E" w:rsidP="000E729E">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Рисунок 5 </w:t>
      </w:r>
      <w:r w:rsidRPr="00364874">
        <w:rPr>
          <w:rFonts w:ascii="Times New Roman" w:hAnsi="Times New Roman" w:cs="Times New Roman"/>
          <w:sz w:val="24"/>
          <w:szCs w:val="24"/>
          <w:lang w:val="ru-RU"/>
        </w:rPr>
        <w:t xml:space="preserve">- Сигналы. Сверху вниз: сейсмические, магнитные, электротеллурические. Моменты </w:t>
      </w:r>
      <w:r w:rsidRPr="000E729E">
        <w:rPr>
          <w:rFonts w:ascii="Times New Roman" w:hAnsi="Times New Roman" w:cs="Times New Roman"/>
          <w:color w:val="000000" w:themeColor="text1"/>
          <w:sz w:val="24"/>
          <w:szCs w:val="24"/>
          <w:lang w:val="ru-RU"/>
        </w:rPr>
        <w:t>прихода P и S волн показаны двумя черточками.</w:t>
      </w:r>
    </w:p>
    <w:p w14:paraId="26CCC0E6" w14:textId="618EA4B6" w:rsidR="000E729E" w:rsidRDefault="000426CF" w:rsidP="000E729E">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eastAsia="ru-RU"/>
        </w:rPr>
        <w:lastRenderedPageBreak/>
        <w:drawing>
          <wp:inline distT="0" distB="0" distL="0" distR="0" wp14:anchorId="44D848D4" wp14:editId="3498B619">
            <wp:extent cx="6313170" cy="3244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3170" cy="3244215"/>
                    </a:xfrm>
                    <a:prstGeom prst="rect">
                      <a:avLst/>
                    </a:prstGeom>
                    <a:noFill/>
                    <a:ln>
                      <a:noFill/>
                    </a:ln>
                  </pic:spPr>
                </pic:pic>
              </a:graphicData>
            </a:graphic>
          </wp:inline>
        </w:drawing>
      </w:r>
    </w:p>
    <w:p w14:paraId="18110841" w14:textId="77777777" w:rsidR="000E729E" w:rsidRDefault="000E729E" w:rsidP="000E729E">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Рисунок 6 - </w:t>
      </w:r>
      <w:r w:rsidRPr="000E729E">
        <w:rPr>
          <w:rFonts w:ascii="Times New Roman" w:hAnsi="Times New Roman" w:cs="Times New Roman"/>
          <w:color w:val="000000" w:themeColor="text1"/>
          <w:sz w:val="24"/>
          <w:szCs w:val="24"/>
          <w:lang w:val="ru-RU"/>
        </w:rPr>
        <w:t xml:space="preserve">Сигналы для </w:t>
      </w:r>
      <w:r w:rsidRPr="000E729E">
        <w:rPr>
          <w:rFonts w:ascii="Times New Roman" w:hAnsi="Times New Roman" w:cs="Times New Roman"/>
          <w:color w:val="000000" w:themeColor="text1"/>
          <w:sz w:val="24"/>
          <w:szCs w:val="24"/>
        </w:rPr>
        <w:t>P</w:t>
      </w:r>
      <w:r w:rsidRPr="000E729E">
        <w:rPr>
          <w:rFonts w:ascii="Times New Roman" w:hAnsi="Times New Roman" w:cs="Times New Roman"/>
          <w:color w:val="000000" w:themeColor="text1"/>
          <w:sz w:val="24"/>
          <w:szCs w:val="24"/>
          <w:lang w:val="ru-RU"/>
        </w:rPr>
        <w:t xml:space="preserve">-интервала и для </w:t>
      </w:r>
      <w:r w:rsidRPr="000E729E">
        <w:rPr>
          <w:rFonts w:ascii="Times New Roman" w:hAnsi="Times New Roman" w:cs="Times New Roman"/>
          <w:color w:val="000000" w:themeColor="text1"/>
          <w:sz w:val="24"/>
          <w:szCs w:val="24"/>
        </w:rPr>
        <w:t>S</w:t>
      </w:r>
      <w:r w:rsidRPr="000E729E">
        <w:rPr>
          <w:rFonts w:ascii="Times New Roman" w:hAnsi="Times New Roman" w:cs="Times New Roman"/>
          <w:color w:val="000000" w:themeColor="text1"/>
          <w:sz w:val="24"/>
          <w:szCs w:val="24"/>
          <w:lang w:val="ru-RU"/>
        </w:rPr>
        <w:t>-интервала</w:t>
      </w:r>
    </w:p>
    <w:p w14:paraId="60767124" w14:textId="77777777" w:rsidR="000E729E" w:rsidRDefault="000E729E" w:rsidP="000E729E">
      <w:pPr>
        <w:spacing w:after="0" w:line="360" w:lineRule="auto"/>
        <w:jc w:val="center"/>
        <w:rPr>
          <w:rFonts w:ascii="Times New Roman" w:hAnsi="Times New Roman" w:cs="Times New Roman"/>
          <w:color w:val="000000" w:themeColor="text1"/>
          <w:sz w:val="24"/>
          <w:szCs w:val="24"/>
          <w:lang w:val="ru-RU"/>
        </w:rPr>
      </w:pPr>
    </w:p>
    <w:p w14:paraId="3ADF4F84" w14:textId="10D5A262" w:rsidR="000E729E" w:rsidRDefault="00C46352" w:rsidP="000E729E">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eastAsia="ru-RU"/>
        </w:rPr>
        <w:pict w14:anchorId="0C8BA6B0">
          <v:shape id="_x0000_i1026" type="#_x0000_t75" style="width:498.3pt;height:254.1pt">
            <v:imagedata r:id="rId12" o:title="new spectri"/>
          </v:shape>
        </w:pict>
      </w:r>
    </w:p>
    <w:p w14:paraId="23FA41D6" w14:textId="77777777" w:rsidR="000E729E" w:rsidRPr="000E729E" w:rsidRDefault="000E729E" w:rsidP="000E729E">
      <w:pPr>
        <w:spacing w:line="360" w:lineRule="auto"/>
        <w:jc w:val="center"/>
        <w:rPr>
          <w:rFonts w:ascii="Times New Roman" w:hAnsi="Times New Roman" w:cs="Times New Roman"/>
          <w:color w:val="000000" w:themeColor="text1"/>
          <w:sz w:val="24"/>
          <w:szCs w:val="24"/>
          <w:lang w:val="ru-RU"/>
        </w:rPr>
      </w:pPr>
      <w:r w:rsidRPr="000E729E">
        <w:rPr>
          <w:rFonts w:ascii="Times New Roman" w:hAnsi="Times New Roman" w:cs="Times New Roman"/>
          <w:color w:val="000000" w:themeColor="text1"/>
          <w:sz w:val="24"/>
          <w:szCs w:val="24"/>
          <w:lang w:val="ru-RU"/>
        </w:rPr>
        <w:t xml:space="preserve">Рисунок 7 - Спектральные плотности мощности для </w:t>
      </w:r>
      <w:r w:rsidRPr="000E729E">
        <w:rPr>
          <w:rFonts w:ascii="Times New Roman" w:hAnsi="Times New Roman" w:cs="Times New Roman"/>
          <w:color w:val="000000" w:themeColor="text1"/>
          <w:sz w:val="24"/>
          <w:szCs w:val="24"/>
        </w:rPr>
        <w:t>P</w:t>
      </w:r>
      <w:r w:rsidRPr="000E729E">
        <w:rPr>
          <w:rFonts w:ascii="Times New Roman" w:hAnsi="Times New Roman" w:cs="Times New Roman"/>
          <w:color w:val="000000" w:themeColor="text1"/>
          <w:sz w:val="24"/>
          <w:szCs w:val="24"/>
          <w:lang w:val="ru-RU"/>
        </w:rPr>
        <w:t xml:space="preserve">-интервала и для </w:t>
      </w:r>
      <w:r w:rsidRPr="000E729E">
        <w:rPr>
          <w:rFonts w:ascii="Times New Roman" w:hAnsi="Times New Roman" w:cs="Times New Roman"/>
          <w:color w:val="000000" w:themeColor="text1"/>
          <w:sz w:val="24"/>
          <w:szCs w:val="24"/>
        </w:rPr>
        <w:t>S</w:t>
      </w:r>
      <w:r w:rsidRPr="000E729E">
        <w:rPr>
          <w:rFonts w:ascii="Times New Roman" w:hAnsi="Times New Roman" w:cs="Times New Roman"/>
          <w:color w:val="000000" w:themeColor="text1"/>
          <w:sz w:val="24"/>
          <w:szCs w:val="24"/>
          <w:lang w:val="ru-RU"/>
        </w:rPr>
        <w:t xml:space="preserve">-интервала. </w:t>
      </w:r>
    </w:p>
    <w:p w14:paraId="1977056F" w14:textId="77777777" w:rsidR="000426CF" w:rsidRDefault="000426CF" w:rsidP="000E729E">
      <w:pPr>
        <w:spacing w:after="0" w:line="360" w:lineRule="auto"/>
        <w:jc w:val="center"/>
        <w:rPr>
          <w:rFonts w:ascii="Times New Roman" w:hAnsi="Times New Roman" w:cs="Times New Roman"/>
          <w:color w:val="000000" w:themeColor="text1"/>
          <w:sz w:val="24"/>
          <w:szCs w:val="24"/>
          <w:lang w:val="ru-RU"/>
        </w:rPr>
      </w:pPr>
    </w:p>
    <w:p w14:paraId="41353844" w14:textId="1DB25366" w:rsidR="000E729E" w:rsidRDefault="00C46352" w:rsidP="000E729E">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eastAsia="ru-RU"/>
        </w:rPr>
        <w:lastRenderedPageBreak/>
        <w:pict w14:anchorId="3EF841D5">
          <v:shape id="_x0000_i1027" type="#_x0000_t75" style="width:539.7pt;height:273pt">
            <v:imagedata r:id="rId13" o:title="impedanses"/>
          </v:shape>
        </w:pict>
      </w:r>
    </w:p>
    <w:p w14:paraId="7A48B1E9" w14:textId="72811774" w:rsidR="009F59EF" w:rsidRPr="00364874" w:rsidRDefault="000426CF" w:rsidP="00364874">
      <w:pPr>
        <w:spacing w:after="0" w:line="360" w:lineRule="auto"/>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Рисунок 8 – Импеданс</w:t>
      </w:r>
      <w:r w:rsidR="00671E81">
        <w:rPr>
          <w:rFonts w:ascii="Times New Roman" w:hAnsi="Times New Roman" w:cs="Times New Roman"/>
          <w:color w:val="000000" w:themeColor="text1"/>
          <w:sz w:val="24"/>
          <w:szCs w:val="24"/>
          <w:lang w:val="ru-RU"/>
        </w:rPr>
        <w:t>ные скорости</w:t>
      </w: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rPr>
        <w:t>U</w:t>
      </w:r>
      <w:r w:rsidRPr="000426CF">
        <w:rPr>
          <w:rFonts w:ascii="Times New Roman" w:hAnsi="Times New Roman" w:cs="Times New Roman"/>
          <w:color w:val="000000" w:themeColor="text1"/>
          <w:sz w:val="24"/>
          <w:szCs w:val="24"/>
          <w:vertAlign w:val="subscript"/>
          <w:lang w:val="ru-RU"/>
        </w:rPr>
        <w:t>xy</w:t>
      </w:r>
      <w:r w:rsidRPr="000426C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rPr>
        <w:t>f</w:t>
      </w:r>
      <w:r w:rsidRPr="000426C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rPr>
        <w:t>E</w:t>
      </w:r>
      <w:r w:rsidRPr="000426CF">
        <w:rPr>
          <w:rFonts w:ascii="Times New Roman" w:hAnsi="Times New Roman" w:cs="Times New Roman"/>
          <w:color w:val="000000" w:themeColor="text1"/>
          <w:sz w:val="24"/>
          <w:szCs w:val="24"/>
          <w:vertAlign w:val="subscript"/>
        </w:rPr>
        <w:t>x</w:t>
      </w:r>
      <w:r w:rsidR="00671E81" w:rsidRPr="00364874">
        <w:rPr>
          <w:rFonts w:ascii="Times New Roman" w:hAnsi="Times New Roman" w:cs="Times New Roman"/>
          <w:color w:val="000000" w:themeColor="text1"/>
          <w:sz w:val="24"/>
          <w:szCs w:val="24"/>
          <w:lang w:val="ru-RU"/>
        </w:rPr>
        <w:t>(</w:t>
      </w:r>
      <w:r w:rsidR="00671E81">
        <w:rPr>
          <w:rFonts w:ascii="Times New Roman" w:hAnsi="Times New Roman" w:cs="Times New Roman"/>
          <w:color w:val="000000" w:themeColor="text1"/>
          <w:sz w:val="24"/>
          <w:szCs w:val="24"/>
        </w:rPr>
        <w:t>f</w:t>
      </w:r>
      <w:r w:rsidR="00671E81" w:rsidRPr="00364874">
        <w:rPr>
          <w:rFonts w:ascii="Times New Roman" w:hAnsi="Times New Roman" w:cs="Times New Roman"/>
          <w:color w:val="000000" w:themeColor="text1"/>
          <w:sz w:val="24"/>
          <w:szCs w:val="24"/>
          <w:lang w:val="ru-RU"/>
        </w:rPr>
        <w:t>)</w:t>
      </w:r>
      <w:r w:rsidRPr="000426C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rPr>
        <w:t>B</w:t>
      </w:r>
      <w:r w:rsidRPr="000426CF">
        <w:rPr>
          <w:rFonts w:ascii="Times New Roman" w:hAnsi="Times New Roman" w:cs="Times New Roman"/>
          <w:color w:val="000000" w:themeColor="text1"/>
          <w:sz w:val="24"/>
          <w:szCs w:val="24"/>
          <w:vertAlign w:val="subscript"/>
        </w:rPr>
        <w:t>y</w:t>
      </w:r>
      <w:r w:rsidR="00671E81" w:rsidRPr="00364874">
        <w:rPr>
          <w:rFonts w:ascii="Times New Roman" w:hAnsi="Times New Roman" w:cs="Times New Roman"/>
          <w:color w:val="000000" w:themeColor="text1"/>
          <w:sz w:val="24"/>
          <w:szCs w:val="24"/>
          <w:lang w:val="ru-RU"/>
        </w:rPr>
        <w:t>(</w:t>
      </w:r>
      <w:r w:rsidR="00671E81">
        <w:rPr>
          <w:rFonts w:ascii="Times New Roman" w:hAnsi="Times New Roman" w:cs="Times New Roman"/>
          <w:color w:val="000000" w:themeColor="text1"/>
          <w:sz w:val="24"/>
          <w:szCs w:val="24"/>
        </w:rPr>
        <w:t>f</w:t>
      </w:r>
      <w:r w:rsidR="00671E81" w:rsidRPr="00364874">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и </w:t>
      </w:r>
      <w:r>
        <w:rPr>
          <w:rFonts w:ascii="Times New Roman" w:hAnsi="Times New Roman" w:cs="Times New Roman"/>
          <w:color w:val="000000" w:themeColor="text1"/>
          <w:sz w:val="24"/>
          <w:szCs w:val="24"/>
        </w:rPr>
        <w:t>U</w:t>
      </w:r>
      <w:r w:rsidRPr="000426CF">
        <w:rPr>
          <w:rFonts w:ascii="Times New Roman" w:hAnsi="Times New Roman" w:cs="Times New Roman"/>
          <w:color w:val="000000" w:themeColor="text1"/>
          <w:sz w:val="24"/>
          <w:szCs w:val="24"/>
          <w:vertAlign w:val="subscript"/>
        </w:rPr>
        <w:t>yx</w:t>
      </w:r>
      <w:r w:rsidRPr="000426C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rPr>
        <w:t>f</w:t>
      </w:r>
      <w:r w:rsidRPr="000426C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rPr>
        <w:t>E</w:t>
      </w:r>
      <w:r w:rsidRPr="000426CF">
        <w:rPr>
          <w:rFonts w:ascii="Times New Roman" w:hAnsi="Times New Roman" w:cs="Times New Roman"/>
          <w:color w:val="000000" w:themeColor="text1"/>
          <w:sz w:val="24"/>
          <w:szCs w:val="24"/>
          <w:vertAlign w:val="subscript"/>
        </w:rPr>
        <w:t>y</w:t>
      </w:r>
      <w:r w:rsidR="00671E81" w:rsidRPr="00364874">
        <w:rPr>
          <w:rFonts w:ascii="Times New Roman" w:hAnsi="Times New Roman" w:cs="Times New Roman"/>
          <w:color w:val="000000" w:themeColor="text1"/>
          <w:sz w:val="24"/>
          <w:szCs w:val="24"/>
          <w:lang w:val="ru-RU"/>
        </w:rPr>
        <w:t>(</w:t>
      </w:r>
      <w:r w:rsidR="00671E81">
        <w:rPr>
          <w:rFonts w:ascii="Times New Roman" w:hAnsi="Times New Roman" w:cs="Times New Roman"/>
          <w:color w:val="000000" w:themeColor="text1"/>
          <w:sz w:val="24"/>
          <w:szCs w:val="24"/>
        </w:rPr>
        <w:t>f</w:t>
      </w:r>
      <w:r w:rsidR="00671E81" w:rsidRPr="00364874">
        <w:rPr>
          <w:rFonts w:ascii="Times New Roman" w:hAnsi="Times New Roman" w:cs="Times New Roman"/>
          <w:color w:val="000000" w:themeColor="text1"/>
          <w:sz w:val="24"/>
          <w:szCs w:val="24"/>
          <w:lang w:val="ru-RU"/>
        </w:rPr>
        <w:t>)</w:t>
      </w:r>
      <w:r w:rsidRPr="000426C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rPr>
        <w:t>B</w:t>
      </w:r>
      <w:r w:rsidRPr="000426CF">
        <w:rPr>
          <w:rFonts w:ascii="Times New Roman" w:hAnsi="Times New Roman" w:cs="Times New Roman"/>
          <w:color w:val="000000" w:themeColor="text1"/>
          <w:sz w:val="24"/>
          <w:szCs w:val="24"/>
          <w:vertAlign w:val="subscript"/>
        </w:rPr>
        <w:t>x</w:t>
      </w:r>
      <w:r w:rsidR="00671E81" w:rsidRPr="00364874">
        <w:rPr>
          <w:rFonts w:ascii="Times New Roman" w:hAnsi="Times New Roman" w:cs="Times New Roman"/>
          <w:color w:val="000000" w:themeColor="text1"/>
          <w:sz w:val="24"/>
          <w:szCs w:val="24"/>
          <w:lang w:val="ru-RU"/>
        </w:rPr>
        <w:t>(</w:t>
      </w:r>
      <w:r w:rsidR="00671E81">
        <w:rPr>
          <w:rFonts w:ascii="Times New Roman" w:hAnsi="Times New Roman" w:cs="Times New Roman"/>
          <w:color w:val="000000" w:themeColor="text1"/>
          <w:sz w:val="24"/>
          <w:szCs w:val="24"/>
        </w:rPr>
        <w:t>f</w:t>
      </w:r>
      <w:r w:rsidR="00671E81" w:rsidRPr="00364874">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w:t>
      </w:r>
      <w:r w:rsidRPr="000426CF">
        <w:rPr>
          <w:rFonts w:ascii="Times New Roman" w:hAnsi="Times New Roman" w:cs="Times New Roman"/>
          <w:color w:val="000000" w:themeColor="text1"/>
          <w:sz w:val="24"/>
          <w:szCs w:val="24"/>
          <w:lang w:val="ru-RU"/>
        </w:rPr>
        <w:t>в км/</w:t>
      </w:r>
      <w:r>
        <w:rPr>
          <w:rFonts w:ascii="Times New Roman" w:hAnsi="Times New Roman" w:cs="Times New Roman"/>
          <w:color w:val="000000" w:themeColor="text1"/>
          <w:sz w:val="24"/>
          <w:szCs w:val="24"/>
        </w:rPr>
        <w:t>c</w:t>
      </w:r>
      <w:r w:rsidRPr="000E729E">
        <w:rPr>
          <w:rFonts w:ascii="Times New Roman" w:hAnsi="Times New Roman" w:cs="Times New Roman"/>
          <w:color w:val="000000" w:themeColor="text1"/>
          <w:sz w:val="24"/>
          <w:szCs w:val="24"/>
          <w:lang w:val="ru-RU"/>
        </w:rPr>
        <w:t>.</w:t>
      </w:r>
    </w:p>
    <w:p w14:paraId="6DA474B0" w14:textId="77777777" w:rsidR="00BE09EC" w:rsidRPr="007A4043" w:rsidRDefault="00BE09EC" w:rsidP="007A4043">
      <w:pPr>
        <w:spacing w:after="0" w:line="360" w:lineRule="auto"/>
        <w:jc w:val="both"/>
        <w:rPr>
          <w:rFonts w:ascii="Times New Roman" w:hAnsi="Times New Roman" w:cs="Times New Roman"/>
          <w:b/>
          <w:bCs/>
          <w:color w:val="000000" w:themeColor="text1"/>
          <w:sz w:val="24"/>
          <w:szCs w:val="24"/>
          <w:lang w:val="ru-RU"/>
        </w:rPr>
      </w:pPr>
    </w:p>
    <w:p w14:paraId="47A5E183" w14:textId="72F64EAE" w:rsidR="002D3266" w:rsidRDefault="002D3266" w:rsidP="007A4043">
      <w:pPr>
        <w:spacing w:after="0" w:line="360" w:lineRule="auto"/>
        <w:ind w:firstLine="709"/>
        <w:jc w:val="both"/>
        <w:rPr>
          <w:rFonts w:ascii="Times New Roman" w:hAnsi="Times New Roman" w:cs="Times New Roman"/>
          <w:sz w:val="24"/>
          <w:szCs w:val="24"/>
          <w:lang w:val="ru-RU"/>
        </w:rPr>
      </w:pPr>
      <w:r w:rsidRPr="007A4043">
        <w:rPr>
          <w:rFonts w:ascii="Times New Roman" w:hAnsi="Times New Roman" w:cs="Times New Roman"/>
          <w:b/>
          <w:bCs/>
          <w:color w:val="000000" w:themeColor="text1"/>
          <w:sz w:val="24"/>
          <w:szCs w:val="24"/>
          <w:lang w:val="ru-RU"/>
        </w:rPr>
        <w:t xml:space="preserve">Вычисление коэффициента </w:t>
      </w:r>
      <m:oMath>
        <m:sSub>
          <m:sSubPr>
            <m:ctrlPr>
              <w:rPr>
                <w:rFonts w:ascii="Cambria Math" w:hAnsi="Cambria Math" w:cs="Times New Roman"/>
                <w:b/>
                <w:i/>
                <w:iCs/>
                <w:color w:val="000000" w:themeColor="text1"/>
                <w:sz w:val="24"/>
                <w:szCs w:val="24"/>
              </w:rPr>
            </m:ctrlPr>
          </m:sSubPr>
          <m:e>
            <m:r>
              <m:rPr>
                <m:sty m:val="b"/>
              </m:rPr>
              <w:rPr>
                <w:rFonts w:ascii="Cambria Math" w:hAnsi="Cambria Math" w:cs="Times New Roman"/>
                <w:color w:val="000000" w:themeColor="text1"/>
                <w:sz w:val="24"/>
                <w:szCs w:val="24"/>
              </w:rPr>
              <m:t>C</m:t>
            </m:r>
          </m:e>
          <m:sub>
            <m:r>
              <m:rPr>
                <m:sty m:val="b"/>
              </m:rPr>
              <w:rPr>
                <w:rFonts w:ascii="Cambria Math" w:hAnsi="Cambria Math" w:cs="Times New Roman"/>
                <w:color w:val="000000" w:themeColor="text1"/>
                <w:sz w:val="24"/>
                <w:szCs w:val="24"/>
              </w:rPr>
              <m:t>EK</m:t>
            </m:r>
          </m:sub>
        </m:sSub>
      </m:oMath>
      <w:r w:rsidR="00F615BF" w:rsidRPr="007A4043">
        <w:rPr>
          <w:rFonts w:ascii="Times New Roman" w:hAnsi="Times New Roman" w:cs="Times New Roman"/>
          <w:b/>
          <w:color w:val="000000" w:themeColor="text1"/>
          <w:sz w:val="24"/>
          <w:szCs w:val="24"/>
          <w:lang w:val="ru-RU"/>
        </w:rPr>
        <w:t>.</w:t>
      </w:r>
      <w:r w:rsidR="00B868B2" w:rsidRPr="007A4043">
        <w:rPr>
          <w:rFonts w:ascii="Times New Roman" w:hAnsi="Times New Roman" w:cs="Times New Roman"/>
          <w:b/>
          <w:color w:val="000000" w:themeColor="text1"/>
          <w:sz w:val="24"/>
          <w:szCs w:val="24"/>
          <w:lang w:val="ru-RU"/>
        </w:rPr>
        <w:t xml:space="preserve"> </w:t>
      </w:r>
      <w:r w:rsidR="00283186" w:rsidRPr="007A4043">
        <w:rPr>
          <w:rFonts w:ascii="Times New Roman" w:hAnsi="Times New Roman" w:cs="Times New Roman"/>
          <w:color w:val="000000" w:themeColor="text1"/>
          <w:sz w:val="24"/>
          <w:szCs w:val="24"/>
          <w:lang w:val="ru-RU"/>
        </w:rPr>
        <w:t xml:space="preserve">Исследование спектральных характеристик сигналов показало, что частоты максимумов спектральных мощностей электрических и сейсмических полей близки по величине. Это обстоятельство позволило использовать результаты измерений для оценки электрокинетического коэффициента, определяющего связь между сейсмическими и электрическими полями в земле. </w:t>
      </w:r>
      <w:r w:rsidRPr="007A4043">
        <w:rPr>
          <w:rFonts w:ascii="Times New Roman" w:hAnsi="Times New Roman" w:cs="Times New Roman"/>
          <w:color w:val="000000" w:themeColor="text1"/>
          <w:sz w:val="24"/>
          <w:szCs w:val="24"/>
          <w:lang w:val="ru-RU"/>
        </w:rPr>
        <w:t xml:space="preserve">Зная величины спектральной плотности для вертикальной компоненты смещения </w:t>
      </w:r>
      <w:r w:rsidR="00671E81" w:rsidRPr="007A4043">
        <w:rPr>
          <w:rFonts w:ascii="Times New Roman" w:hAnsi="Times New Roman" w:cs="Times New Roman"/>
          <w:color w:val="000000" w:themeColor="text1"/>
          <w:sz w:val="24"/>
          <w:szCs w:val="24"/>
        </w:rPr>
        <w:t>V</w:t>
      </w:r>
      <w:r w:rsidR="00671E81" w:rsidRPr="007A4043">
        <w:rPr>
          <w:rFonts w:ascii="Times New Roman" w:hAnsi="Times New Roman" w:cs="Times New Roman"/>
          <w:color w:val="000000" w:themeColor="text1"/>
          <w:sz w:val="24"/>
          <w:szCs w:val="24"/>
          <w:vertAlign w:val="subscript"/>
        </w:rPr>
        <w:t>z</w:t>
      </w:r>
      <w:r w:rsidR="00671E81" w:rsidRPr="007A4043">
        <w:rPr>
          <w:rFonts w:ascii="Times New Roman" w:hAnsi="Times New Roman" w:cs="Times New Roman"/>
          <w:color w:val="000000" w:themeColor="text1"/>
          <w:sz w:val="24"/>
          <w:szCs w:val="24"/>
          <w:lang w:val="ru-RU"/>
        </w:rPr>
        <w:t xml:space="preserve"> </w:t>
      </w:r>
      <w:r w:rsidRPr="007A4043">
        <w:rPr>
          <w:rFonts w:ascii="Times New Roman" w:hAnsi="Times New Roman" w:cs="Times New Roman"/>
          <w:color w:val="000000" w:themeColor="text1"/>
          <w:sz w:val="24"/>
          <w:szCs w:val="24"/>
          <w:lang w:val="ru-RU"/>
        </w:rPr>
        <w:t xml:space="preserve">и для горизонтальной компоненты E, и используя </w:t>
      </w:r>
      <w:r w:rsidR="00671E81" w:rsidRPr="007A4043">
        <w:rPr>
          <w:rFonts w:ascii="Times New Roman" w:hAnsi="Times New Roman" w:cs="Times New Roman"/>
          <w:color w:val="000000" w:themeColor="text1"/>
          <w:sz w:val="24"/>
          <w:szCs w:val="24"/>
          <w:lang w:val="ru-RU"/>
        </w:rPr>
        <w:t xml:space="preserve">приведенные выше </w:t>
      </w:r>
      <w:r w:rsidRPr="007A4043">
        <w:rPr>
          <w:rFonts w:ascii="Times New Roman" w:hAnsi="Times New Roman" w:cs="Times New Roman"/>
          <w:color w:val="000000" w:themeColor="text1"/>
          <w:sz w:val="24"/>
          <w:szCs w:val="24"/>
          <w:lang w:val="ru-RU"/>
        </w:rPr>
        <w:t>параметры</w:t>
      </w:r>
      <w:r w:rsidR="00671E81" w:rsidRPr="007A4043">
        <w:rPr>
          <w:rFonts w:ascii="Times New Roman" w:hAnsi="Times New Roman" w:cs="Times New Roman"/>
          <w:color w:val="000000" w:themeColor="text1"/>
          <w:sz w:val="24"/>
          <w:szCs w:val="24"/>
          <w:lang w:val="ru-RU"/>
        </w:rPr>
        <w:t xml:space="preserve">, </w:t>
      </w:r>
      <w:r w:rsidRPr="007A4043">
        <w:rPr>
          <w:rFonts w:ascii="Times New Roman" w:hAnsi="Times New Roman" w:cs="Times New Roman"/>
          <w:color w:val="000000" w:themeColor="text1"/>
          <w:sz w:val="24"/>
          <w:szCs w:val="24"/>
          <w:lang w:val="ru-RU"/>
        </w:rPr>
        <w:t>можно вы</w:t>
      </w:r>
      <w:r w:rsidR="00BD7050" w:rsidRPr="007A4043">
        <w:rPr>
          <w:rFonts w:ascii="Times New Roman" w:hAnsi="Times New Roman" w:cs="Times New Roman"/>
          <w:color w:val="000000" w:themeColor="text1"/>
          <w:sz w:val="24"/>
          <w:szCs w:val="24"/>
          <w:lang w:val="ru-RU"/>
        </w:rPr>
        <w:t>числить величину коэффициента C</w:t>
      </w:r>
      <w:r w:rsidRPr="007A4043">
        <w:rPr>
          <w:rFonts w:ascii="Times New Roman" w:hAnsi="Times New Roman" w:cs="Times New Roman"/>
          <w:color w:val="000000" w:themeColor="text1"/>
          <w:sz w:val="24"/>
          <w:szCs w:val="24"/>
          <w:vertAlign w:val="subscript"/>
          <w:lang w:val="ru-RU"/>
        </w:rPr>
        <w:t>EK</w:t>
      </w:r>
      <w:r w:rsidRPr="007A4043">
        <w:rPr>
          <w:rFonts w:ascii="Times New Roman" w:hAnsi="Times New Roman" w:cs="Times New Roman"/>
          <w:color w:val="000000" w:themeColor="text1"/>
          <w:sz w:val="24"/>
          <w:szCs w:val="24"/>
          <w:lang w:val="ru-RU"/>
        </w:rPr>
        <w:t xml:space="preserve"> по</w:t>
      </w:r>
      <w:r w:rsidR="007813EA" w:rsidRPr="007A4043">
        <w:rPr>
          <w:rFonts w:ascii="Times New Roman" w:hAnsi="Times New Roman" w:cs="Times New Roman"/>
          <w:color w:val="000000" w:themeColor="text1"/>
          <w:sz w:val="24"/>
          <w:szCs w:val="24"/>
          <w:lang w:val="ru-RU"/>
        </w:rPr>
        <w:t xml:space="preserve"> величине отношения E</w:t>
      </w:r>
      <w:r w:rsidR="007813EA" w:rsidRPr="007A4043">
        <w:rPr>
          <w:rFonts w:ascii="Times New Roman" w:hAnsi="Times New Roman" w:cs="Times New Roman"/>
          <w:color w:val="000000" w:themeColor="text1"/>
          <w:sz w:val="24"/>
          <w:szCs w:val="24"/>
          <w:vertAlign w:val="subscript"/>
          <w:lang w:val="ru-RU"/>
        </w:rPr>
        <w:t>x</w:t>
      </w:r>
      <w:r w:rsidR="007813EA" w:rsidRPr="007A4043">
        <w:rPr>
          <w:rFonts w:ascii="Times New Roman" w:hAnsi="Times New Roman" w:cs="Times New Roman"/>
          <w:color w:val="000000" w:themeColor="text1"/>
          <w:sz w:val="24"/>
          <w:szCs w:val="24"/>
          <w:lang w:val="ru-RU"/>
        </w:rPr>
        <w:t>/V</w:t>
      </w:r>
      <w:r w:rsidR="007813EA" w:rsidRPr="007A4043">
        <w:rPr>
          <w:rFonts w:ascii="Times New Roman" w:hAnsi="Times New Roman" w:cs="Times New Roman"/>
          <w:color w:val="000000" w:themeColor="text1"/>
          <w:sz w:val="24"/>
          <w:szCs w:val="24"/>
          <w:vertAlign w:val="subscript"/>
          <w:lang w:val="ru-RU"/>
        </w:rPr>
        <w:t>z</w:t>
      </w:r>
      <w:r w:rsidR="007813EA" w:rsidRPr="007A4043">
        <w:rPr>
          <w:rFonts w:ascii="Times New Roman" w:hAnsi="Times New Roman" w:cs="Times New Roman"/>
          <w:color w:val="000000" w:themeColor="text1"/>
          <w:sz w:val="24"/>
          <w:szCs w:val="24"/>
          <w:lang w:val="ru-RU"/>
        </w:rPr>
        <w:t xml:space="preserve"> и E</w:t>
      </w:r>
      <w:r w:rsidR="007813EA" w:rsidRPr="007A4043">
        <w:rPr>
          <w:rFonts w:ascii="Times New Roman" w:hAnsi="Times New Roman" w:cs="Times New Roman"/>
          <w:color w:val="000000" w:themeColor="text1"/>
          <w:sz w:val="24"/>
          <w:szCs w:val="24"/>
          <w:vertAlign w:val="subscript"/>
          <w:lang w:val="ru-RU"/>
        </w:rPr>
        <w:t>y</w:t>
      </w:r>
      <w:r w:rsidR="007813EA" w:rsidRPr="007A4043">
        <w:rPr>
          <w:rFonts w:ascii="Times New Roman" w:hAnsi="Times New Roman" w:cs="Times New Roman"/>
          <w:color w:val="000000" w:themeColor="text1"/>
          <w:sz w:val="24"/>
          <w:szCs w:val="24"/>
          <w:lang w:val="ru-RU"/>
        </w:rPr>
        <w:t>/V</w:t>
      </w:r>
      <w:r w:rsidRPr="007A4043">
        <w:rPr>
          <w:rFonts w:ascii="Times New Roman" w:hAnsi="Times New Roman" w:cs="Times New Roman"/>
          <w:color w:val="000000" w:themeColor="text1"/>
          <w:sz w:val="24"/>
          <w:szCs w:val="24"/>
          <w:vertAlign w:val="subscript"/>
          <w:lang w:val="ru-RU"/>
        </w:rPr>
        <w:t>z</w:t>
      </w:r>
      <w:r w:rsidRPr="007A4043">
        <w:rPr>
          <w:rFonts w:ascii="Times New Roman" w:hAnsi="Times New Roman" w:cs="Times New Roman"/>
          <w:color w:val="000000" w:themeColor="text1"/>
          <w:sz w:val="24"/>
          <w:szCs w:val="24"/>
          <w:lang w:val="ru-RU"/>
        </w:rPr>
        <w:t xml:space="preserve"> в области 1.5 – 1.7 Гц</w:t>
      </w:r>
      <w:r w:rsidR="00671E81" w:rsidRPr="007A4043">
        <w:rPr>
          <w:rFonts w:ascii="Times New Roman" w:hAnsi="Times New Roman" w:cs="Times New Roman"/>
          <w:color w:val="000000" w:themeColor="text1"/>
          <w:sz w:val="24"/>
          <w:szCs w:val="24"/>
          <w:lang w:val="ru-RU"/>
        </w:rPr>
        <w:t>, где спектральная когерентность между этими вариациями достаточно велика</w:t>
      </w:r>
      <w:r w:rsidRPr="007A4043">
        <w:rPr>
          <w:rFonts w:ascii="Times New Roman" w:hAnsi="Times New Roman" w:cs="Times New Roman"/>
          <w:color w:val="000000" w:themeColor="text1"/>
          <w:sz w:val="24"/>
          <w:szCs w:val="24"/>
          <w:lang w:val="ru-RU"/>
        </w:rPr>
        <w:t>.</w:t>
      </w:r>
      <w:r w:rsidR="00787C2E" w:rsidRPr="007A4043">
        <w:rPr>
          <w:rFonts w:ascii="Times New Roman" w:hAnsi="Times New Roman" w:cs="Times New Roman"/>
          <w:color w:val="000000" w:themeColor="text1"/>
          <w:sz w:val="24"/>
          <w:szCs w:val="24"/>
          <w:lang w:val="ru-RU"/>
        </w:rPr>
        <w:t xml:space="preserve"> </w:t>
      </w:r>
      <w:r w:rsidR="00671E81" w:rsidRPr="007A4043">
        <w:rPr>
          <w:rFonts w:ascii="Times New Roman" w:hAnsi="Times New Roman" w:cs="Times New Roman"/>
          <w:color w:val="000000" w:themeColor="text1"/>
          <w:sz w:val="24"/>
          <w:szCs w:val="24"/>
          <w:lang w:val="ru-RU"/>
        </w:rPr>
        <w:t>В результате п</w:t>
      </w:r>
      <w:r w:rsidR="007813EA" w:rsidRPr="007A4043">
        <w:rPr>
          <w:rFonts w:ascii="Times New Roman" w:hAnsi="Times New Roman" w:cs="Times New Roman"/>
          <w:color w:val="000000" w:themeColor="text1"/>
          <w:sz w:val="24"/>
          <w:szCs w:val="24"/>
          <w:lang w:val="ru-RU"/>
        </w:rPr>
        <w:t>олуч</w:t>
      </w:r>
      <w:r w:rsidR="00671E81" w:rsidRPr="007A4043">
        <w:rPr>
          <w:rFonts w:ascii="Times New Roman" w:hAnsi="Times New Roman" w:cs="Times New Roman"/>
          <w:color w:val="000000" w:themeColor="text1"/>
          <w:sz w:val="24"/>
          <w:szCs w:val="24"/>
          <w:lang w:val="ru-RU"/>
        </w:rPr>
        <w:t>аем оценку</w:t>
      </w:r>
      <w:r w:rsidR="007813EA" w:rsidRPr="007A4043">
        <w:rPr>
          <w:rFonts w:ascii="Times New Roman" w:hAnsi="Times New Roman" w:cs="Times New Roman"/>
          <w:color w:val="000000" w:themeColor="text1"/>
          <w:sz w:val="24"/>
          <w:szCs w:val="24"/>
          <w:lang w:val="ru-RU"/>
        </w:rPr>
        <w:t xml:space="preserve"> C</w:t>
      </w:r>
      <w:r w:rsidRPr="007A4043">
        <w:rPr>
          <w:rFonts w:ascii="Times New Roman" w:hAnsi="Times New Roman" w:cs="Times New Roman"/>
          <w:color w:val="000000" w:themeColor="text1"/>
          <w:sz w:val="24"/>
          <w:szCs w:val="24"/>
          <w:vertAlign w:val="subscript"/>
          <w:lang w:val="ru-RU"/>
        </w:rPr>
        <w:t>EK</w:t>
      </w:r>
      <w:r w:rsidRPr="007A4043">
        <w:rPr>
          <w:rFonts w:ascii="Times New Roman" w:hAnsi="Times New Roman" w:cs="Times New Roman"/>
          <w:color w:val="000000" w:themeColor="text1"/>
          <w:sz w:val="24"/>
          <w:szCs w:val="24"/>
          <w:lang w:val="ru-RU"/>
        </w:rPr>
        <w:t xml:space="preserve"> </w:t>
      </w:r>
      <w:r w:rsidR="007813EA" w:rsidRPr="007A4043">
        <w:rPr>
          <w:rFonts w:ascii="Times New Roman" w:hAnsi="Times New Roman" w:cs="Times New Roman"/>
          <w:color w:val="000000" w:themeColor="text1"/>
          <w:sz w:val="24"/>
          <w:szCs w:val="24"/>
          <w:lang w:val="ru-RU"/>
        </w:rPr>
        <w:t>~ 6∙</w:t>
      </w:r>
      <w:r w:rsidRPr="007A4043">
        <w:rPr>
          <w:rFonts w:ascii="Times New Roman" w:hAnsi="Times New Roman" w:cs="Times New Roman"/>
          <w:color w:val="000000" w:themeColor="text1"/>
          <w:sz w:val="24"/>
          <w:szCs w:val="24"/>
          <w:lang w:val="ru-RU"/>
        </w:rPr>
        <w:t>10</w:t>
      </w:r>
      <w:r w:rsidRPr="007A4043">
        <w:rPr>
          <w:rFonts w:ascii="Times New Roman" w:hAnsi="Times New Roman" w:cs="Times New Roman"/>
          <w:color w:val="000000" w:themeColor="text1"/>
          <w:sz w:val="24"/>
          <w:szCs w:val="24"/>
          <w:vertAlign w:val="superscript"/>
          <w:lang w:val="ru-RU"/>
        </w:rPr>
        <w:t>−</w:t>
      </w:r>
      <w:r w:rsidR="007813EA" w:rsidRPr="007A4043">
        <w:rPr>
          <w:rFonts w:ascii="Times New Roman" w:hAnsi="Times New Roman" w:cs="Times New Roman"/>
          <w:color w:val="000000" w:themeColor="text1"/>
          <w:sz w:val="24"/>
          <w:szCs w:val="24"/>
          <w:vertAlign w:val="superscript"/>
          <w:lang w:val="ru-RU"/>
        </w:rPr>
        <w:t>7</w:t>
      </w:r>
      <w:r w:rsidRPr="007A4043">
        <w:rPr>
          <w:rFonts w:ascii="Times New Roman" w:hAnsi="Times New Roman" w:cs="Times New Roman"/>
          <w:color w:val="000000" w:themeColor="text1"/>
          <w:sz w:val="24"/>
          <w:szCs w:val="24"/>
          <w:lang w:val="ru-RU"/>
        </w:rPr>
        <w:t>В/Па.</w:t>
      </w:r>
      <w:r w:rsidR="00787C2E" w:rsidRPr="007A4043">
        <w:rPr>
          <w:rFonts w:ascii="Times New Roman" w:hAnsi="Times New Roman" w:cs="Times New Roman"/>
          <w:color w:val="000000" w:themeColor="text1"/>
          <w:sz w:val="24"/>
          <w:szCs w:val="24"/>
          <w:lang w:val="ru-RU"/>
        </w:rPr>
        <w:t xml:space="preserve"> </w:t>
      </w:r>
      <w:r w:rsidRPr="007A4043">
        <w:rPr>
          <w:rFonts w:ascii="Times New Roman" w:hAnsi="Times New Roman" w:cs="Times New Roman"/>
          <w:color w:val="000000" w:themeColor="text1"/>
          <w:sz w:val="24"/>
          <w:szCs w:val="24"/>
          <w:lang w:val="ru-RU"/>
        </w:rPr>
        <w:t>Эта оценка имеет разумную величину.</w:t>
      </w:r>
      <w:r w:rsidR="00671E81" w:rsidRPr="007A4043">
        <w:rPr>
          <w:rFonts w:ascii="Times New Roman" w:hAnsi="Times New Roman" w:cs="Times New Roman"/>
          <w:color w:val="000000" w:themeColor="text1"/>
          <w:sz w:val="24"/>
          <w:szCs w:val="24"/>
          <w:lang w:val="ru-RU"/>
        </w:rPr>
        <w:t xml:space="preserve"> Таким образом, </w:t>
      </w:r>
      <w:r w:rsidRPr="007A4043">
        <w:rPr>
          <w:rFonts w:ascii="Times New Roman" w:hAnsi="Times New Roman" w:cs="Times New Roman"/>
          <w:color w:val="000000" w:themeColor="text1"/>
          <w:sz w:val="24"/>
          <w:szCs w:val="24"/>
          <w:lang w:val="ru-RU"/>
        </w:rPr>
        <w:t xml:space="preserve">теллурические электрические поля, возникающие при прохождении сейсмических волн через пункт наблюдения, можно объяснить сейсмоэлектрическим эффектом в </w:t>
      </w:r>
      <w:r w:rsidRPr="007A4043">
        <w:rPr>
          <w:rFonts w:ascii="Times New Roman" w:hAnsi="Times New Roman" w:cs="Times New Roman"/>
          <w:sz w:val="24"/>
          <w:szCs w:val="24"/>
          <w:lang w:val="ru-RU"/>
        </w:rPr>
        <w:t>пористой водонасыщенной породе.</w:t>
      </w:r>
    </w:p>
    <w:p w14:paraId="7FF707CC" w14:textId="43195154" w:rsidR="000449B8" w:rsidRDefault="000449B8" w:rsidP="00B75C61">
      <w:pPr>
        <w:pStyle w:val="ad"/>
        <w:spacing w:line="360" w:lineRule="auto"/>
        <w:jc w:val="both"/>
        <w:rPr>
          <w:rFonts w:ascii="Times New Roman" w:hAnsi="Times New Roman"/>
          <w:sz w:val="24"/>
          <w:szCs w:val="24"/>
          <w:lang w:val="ru-RU"/>
        </w:rPr>
      </w:pPr>
      <w:r w:rsidRPr="004F127E">
        <w:rPr>
          <w:rFonts w:ascii="Times New Roman" w:hAnsi="Times New Roman"/>
          <w:sz w:val="24"/>
          <w:szCs w:val="24"/>
          <w:lang w:val="ru-RU"/>
        </w:rPr>
        <w:t xml:space="preserve">Ещё один эффект, который может повлиять на косейсмический электромагнитный сигнал – это теллурические индукционные токи, вызванные движением проводящих пород в геомагнитном поле. Электромагнитные поля этих токов приводят к локальным возмущениям электромагнитного поля Земли. Оценка этого косейсмического эффекта зависит от магнитного числа </w:t>
      </w:r>
      <w:r w:rsidRPr="004F127E">
        <w:rPr>
          <w:rFonts w:ascii="Times New Roman" w:hAnsi="Times New Roman"/>
          <w:position w:val="-12"/>
          <w:sz w:val="24"/>
          <w:szCs w:val="24"/>
        </w:rPr>
        <w:object w:dxaOrig="1180" w:dyaOrig="360" w14:anchorId="12F16FA2">
          <v:shape id="_x0000_i1028" type="#_x0000_t75" style="width:59.1pt;height:17.1pt" o:ole="">
            <v:imagedata r:id="rId14" o:title=""/>
          </v:shape>
          <o:OLEObject Type="Embed" ProgID="Equation.DSMT4" ShapeID="_x0000_i1028" DrawAspect="Content" ObjectID="_1757517038" r:id="rId15"/>
        </w:object>
      </w:r>
      <w:r w:rsidRPr="004F127E">
        <w:rPr>
          <w:rFonts w:ascii="Times New Roman" w:hAnsi="Times New Roman"/>
          <w:sz w:val="24"/>
          <w:szCs w:val="24"/>
          <w:lang w:val="ru-RU"/>
        </w:rPr>
        <w:t xml:space="preserve">, где </w:t>
      </w:r>
      <w:r w:rsidRPr="004F127E">
        <w:rPr>
          <w:rFonts w:ascii="Times New Roman" w:hAnsi="Times New Roman"/>
          <w:position w:val="-6"/>
          <w:sz w:val="24"/>
          <w:szCs w:val="24"/>
        </w:rPr>
        <w:object w:dxaOrig="220" w:dyaOrig="279" w14:anchorId="535458B7">
          <v:shape id="_x0000_i1029" type="#_x0000_t75" style="width:11.4pt;height:13.5pt" o:ole="">
            <v:imagedata r:id="rId16" o:title=""/>
          </v:shape>
          <o:OLEObject Type="Embed" ProgID="Equation.DSMT4" ShapeID="_x0000_i1029" DrawAspect="Content" ObjectID="_1757517039" r:id="rId17"/>
        </w:object>
      </w:r>
      <w:r w:rsidRPr="004F127E">
        <w:rPr>
          <w:rFonts w:ascii="Times New Roman" w:hAnsi="Times New Roman"/>
          <w:sz w:val="24"/>
          <w:szCs w:val="24"/>
          <w:lang w:val="ru-RU"/>
        </w:rPr>
        <w:t xml:space="preserve"> - длина волны. </w:t>
      </w:r>
      <w:r w:rsidR="00A704A1">
        <w:rPr>
          <w:rFonts w:ascii="Times New Roman" w:hAnsi="Times New Roman"/>
          <w:sz w:val="24"/>
          <w:szCs w:val="24"/>
          <w:lang w:val="ru-RU"/>
        </w:rPr>
        <w:t xml:space="preserve">Для типичных параметров </w:t>
      </w:r>
      <w:r w:rsidRPr="004F127E">
        <w:rPr>
          <w:rFonts w:ascii="Times New Roman" w:hAnsi="Times New Roman"/>
          <w:position w:val="-6"/>
          <w:sz w:val="24"/>
          <w:szCs w:val="24"/>
        </w:rPr>
        <w:object w:dxaOrig="1440" w:dyaOrig="320" w14:anchorId="65DC4D87">
          <v:shape id="_x0000_i1030" type="#_x0000_t75" style="width:1in;height:15.6pt" o:ole="">
            <v:imagedata r:id="rId18" o:title=""/>
          </v:shape>
          <o:OLEObject Type="Embed" ProgID="Equation.DSMT4" ShapeID="_x0000_i1030" DrawAspect="Content" ObjectID="_1757517040" r:id="rId19"/>
        </w:object>
      </w:r>
      <w:r w:rsidRPr="004F127E">
        <w:rPr>
          <w:rFonts w:ascii="Times New Roman" w:hAnsi="Times New Roman"/>
          <w:sz w:val="24"/>
          <w:szCs w:val="24"/>
          <w:lang w:val="ru-RU"/>
        </w:rPr>
        <w:t xml:space="preserve"> См/м, </w:t>
      </w:r>
      <w:r w:rsidRPr="004F127E">
        <w:rPr>
          <w:rFonts w:ascii="Times New Roman" w:hAnsi="Times New Roman"/>
          <w:position w:val="-12"/>
          <w:sz w:val="24"/>
          <w:szCs w:val="24"/>
        </w:rPr>
        <w:object w:dxaOrig="639" w:dyaOrig="360" w14:anchorId="4F972735">
          <v:shape id="_x0000_i1031" type="#_x0000_t75" style="width:32.1pt;height:17.1pt" o:ole="">
            <v:imagedata r:id="rId20" o:title=""/>
          </v:shape>
          <o:OLEObject Type="Embed" ProgID="Equation.DSMT4" ShapeID="_x0000_i1031" DrawAspect="Content" ObjectID="_1757517041" r:id="rId21"/>
        </w:object>
      </w:r>
      <w:r w:rsidRPr="004F127E">
        <w:rPr>
          <w:rFonts w:ascii="Times New Roman" w:hAnsi="Times New Roman"/>
          <w:sz w:val="24"/>
          <w:szCs w:val="24"/>
          <w:lang w:val="ru-RU"/>
        </w:rPr>
        <w:t xml:space="preserve"> </w:t>
      </w:r>
      <w:r w:rsidRPr="004F127E">
        <w:rPr>
          <w:rFonts w:ascii="Times New Roman" w:hAnsi="Times New Roman"/>
          <w:sz w:val="24"/>
          <w:szCs w:val="24"/>
          <w:lang w:val="ru-RU"/>
        </w:rPr>
        <w:lastRenderedPageBreak/>
        <w:t xml:space="preserve">км/с и </w:t>
      </w:r>
      <w:r w:rsidRPr="004F127E">
        <w:rPr>
          <w:rFonts w:ascii="Times New Roman" w:hAnsi="Times New Roman"/>
          <w:position w:val="-6"/>
          <w:sz w:val="24"/>
          <w:szCs w:val="24"/>
        </w:rPr>
        <w:object w:dxaOrig="540" w:dyaOrig="279" w14:anchorId="74C7FD0F">
          <v:shape id="_x0000_i1032" type="#_x0000_t75" style="width:27pt;height:13.5pt" o:ole="">
            <v:imagedata r:id="rId22" o:title=""/>
          </v:shape>
          <o:OLEObject Type="Embed" ProgID="Equation.DSMT4" ShapeID="_x0000_i1032" DrawAspect="Content" ObjectID="_1757517042" r:id="rId23"/>
        </w:object>
      </w:r>
      <w:r w:rsidRPr="004F127E">
        <w:rPr>
          <w:rFonts w:ascii="Times New Roman" w:hAnsi="Times New Roman"/>
          <w:sz w:val="24"/>
          <w:szCs w:val="24"/>
          <w:lang w:val="ru-RU"/>
        </w:rPr>
        <w:t xml:space="preserve"> км, находим, что для условий эксперимента </w:t>
      </w:r>
      <w:r w:rsidRPr="004F127E">
        <w:rPr>
          <w:rFonts w:ascii="Times New Roman" w:hAnsi="Times New Roman"/>
          <w:position w:val="-16"/>
          <w:sz w:val="24"/>
          <w:szCs w:val="24"/>
        </w:rPr>
        <w:object w:dxaOrig="1880" w:dyaOrig="440" w14:anchorId="37441C5D">
          <v:shape id="_x0000_i1033" type="#_x0000_t75" style="width:93.6pt;height:21pt" o:ole="">
            <v:imagedata r:id="rId24" o:title=""/>
          </v:shape>
          <o:OLEObject Type="Embed" ProgID="Equation.DSMT4" ShapeID="_x0000_i1033" DrawAspect="Content" ObjectID="_1757517043" r:id="rId25"/>
        </w:object>
      </w:r>
      <w:r w:rsidRPr="004F127E">
        <w:rPr>
          <w:rFonts w:ascii="Times New Roman" w:hAnsi="Times New Roman"/>
          <w:sz w:val="24"/>
          <w:szCs w:val="24"/>
          <w:lang w:val="ru-RU"/>
        </w:rPr>
        <w:t xml:space="preserve">, т.е. </w:t>
      </w:r>
      <w:r w:rsidRPr="004F127E">
        <w:rPr>
          <w:rFonts w:ascii="Times New Roman" w:hAnsi="Times New Roman"/>
          <w:position w:val="-10"/>
          <w:sz w:val="24"/>
          <w:szCs w:val="24"/>
        </w:rPr>
        <w:object w:dxaOrig="620" w:dyaOrig="320" w14:anchorId="4B00F5A0">
          <v:shape id="_x0000_i1034" type="#_x0000_t75" style="width:31.5pt;height:15.6pt" o:ole="">
            <v:imagedata r:id="rId26" o:title=""/>
          </v:shape>
          <o:OLEObject Type="Embed" ProgID="Equation.DSMT4" ShapeID="_x0000_i1034" DrawAspect="Content" ObjectID="_1757517044" r:id="rId27"/>
        </w:object>
      </w:r>
      <w:r w:rsidRPr="004F127E">
        <w:rPr>
          <w:rFonts w:ascii="Times New Roman" w:hAnsi="Times New Roman"/>
          <w:sz w:val="24"/>
          <w:szCs w:val="24"/>
          <w:lang w:val="ru-RU"/>
        </w:rPr>
        <w:t>. Это означает, что магнитные возмущения распространяются в проводящей среде преимущественно в режиме диффузии [</w:t>
      </w:r>
      <w:r w:rsidR="00A704A1">
        <w:rPr>
          <w:rFonts w:ascii="Times New Roman" w:hAnsi="Times New Roman"/>
          <w:sz w:val="24"/>
          <w:szCs w:val="24"/>
          <w:lang w:val="ru-RU"/>
        </w:rPr>
        <w:t>4</w:t>
      </w:r>
      <w:r w:rsidRPr="004F127E">
        <w:rPr>
          <w:rFonts w:ascii="Times New Roman" w:hAnsi="Times New Roman"/>
          <w:sz w:val="24"/>
          <w:szCs w:val="24"/>
          <w:lang w:val="ru-RU"/>
        </w:rPr>
        <w:t xml:space="preserve">]. В этом случае максимальная амплитуда электрических возмущений оценивается так: </w:t>
      </w:r>
      <w:r w:rsidRPr="004F127E">
        <w:rPr>
          <w:rFonts w:ascii="Times New Roman" w:hAnsi="Times New Roman"/>
          <w:position w:val="-12"/>
          <w:sz w:val="24"/>
          <w:szCs w:val="24"/>
        </w:rPr>
        <w:object w:dxaOrig="880" w:dyaOrig="360" w14:anchorId="7EDBCCCB">
          <v:shape id="_x0000_i1035" type="#_x0000_t75" style="width:44.4pt;height:17.1pt" o:ole="">
            <v:imagedata r:id="rId28" o:title=""/>
          </v:shape>
          <o:OLEObject Type="Embed" ProgID="Equation.DSMT4" ShapeID="_x0000_i1035" DrawAspect="Content" ObjectID="_1757517045" r:id="rId29"/>
        </w:object>
      </w:r>
      <w:r w:rsidRPr="004F127E">
        <w:rPr>
          <w:rFonts w:ascii="Times New Roman" w:hAnsi="Times New Roman"/>
          <w:sz w:val="24"/>
          <w:szCs w:val="24"/>
          <w:lang w:val="ru-RU"/>
        </w:rPr>
        <w:t xml:space="preserve">. Эта амплитуда порядка </w:t>
      </w:r>
      <w:r w:rsidRPr="004F127E">
        <w:rPr>
          <w:rFonts w:ascii="Times New Roman" w:hAnsi="Times New Roman"/>
          <w:position w:val="-6"/>
          <w:sz w:val="24"/>
          <w:szCs w:val="24"/>
        </w:rPr>
        <w:object w:dxaOrig="660" w:dyaOrig="320" w14:anchorId="514C8780">
          <v:shape id="_x0000_i1036" type="#_x0000_t75" style="width:33pt;height:15.6pt" o:ole="">
            <v:imagedata r:id="rId30" o:title=""/>
          </v:shape>
          <o:OLEObject Type="Embed" ProgID="Equation.DSMT4" ShapeID="_x0000_i1036" DrawAspect="Content" ObjectID="_1757517046" r:id="rId31"/>
        </w:object>
      </w:r>
      <w:r w:rsidRPr="004F127E">
        <w:rPr>
          <w:rFonts w:ascii="Times New Roman" w:hAnsi="Times New Roman"/>
          <w:sz w:val="24"/>
          <w:szCs w:val="24"/>
          <w:lang w:val="ru-RU"/>
        </w:rPr>
        <w:t xml:space="preserve"> В/м. Следовательно, в эксперименте эффект, связанный с генерацией индукционных токов в геомагнитном поле, даёт величину меньше наблюдаемого значения. Это позволяет предположить, что основная причина зарегистрированного нами электромагнитного косейсмического сигнала – это сейсмоэлектрический эффект.</w:t>
      </w:r>
    </w:p>
    <w:p w14:paraId="6A6FC8D0" w14:textId="77777777" w:rsidR="00B75C61" w:rsidRPr="007A4043" w:rsidRDefault="00B75C61" w:rsidP="00B75C61">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полученным спектральным оценкам, рассчитаем </w:t>
      </w:r>
      <w:r w:rsidRPr="007A4043">
        <w:rPr>
          <w:rFonts w:ascii="Times New Roman" w:hAnsi="Times New Roman" w:cs="Times New Roman"/>
          <w:sz w:val="24"/>
          <w:szCs w:val="24"/>
        </w:rPr>
        <w:t>импеданс</w:t>
      </w:r>
      <w:r>
        <w:rPr>
          <w:rFonts w:ascii="Times New Roman" w:hAnsi="Times New Roman" w:cs="Times New Roman"/>
          <w:sz w:val="24"/>
          <w:szCs w:val="24"/>
          <w:lang w:val="ru-RU"/>
        </w:rPr>
        <w:t>ную скорость</w:t>
      </w:r>
      <w:r w:rsidRPr="007A4043">
        <w:rPr>
          <w:rFonts w:ascii="Times New Roman" w:hAnsi="Times New Roman" w:cs="Times New Roman"/>
          <w:sz w:val="24"/>
          <w:szCs w:val="24"/>
        </w:rPr>
        <w:t xml:space="preserve"> U(</w:t>
      </w:r>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)=E(</w:t>
      </w:r>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w:t>
      </w:r>
      <w:proofErr w:type="gramStart"/>
      <w:r w:rsidRPr="007A4043">
        <w:rPr>
          <w:rFonts w:ascii="Times New Roman" w:hAnsi="Times New Roman" w:cs="Times New Roman"/>
          <w:sz w:val="24"/>
          <w:szCs w:val="24"/>
        </w:rPr>
        <w:t>B(</w:t>
      </w:r>
      <w:proofErr w:type="gramEnd"/>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 котор</w:t>
      </w:r>
      <w:r>
        <w:rPr>
          <w:rFonts w:ascii="Times New Roman" w:hAnsi="Times New Roman" w:cs="Times New Roman"/>
          <w:sz w:val="24"/>
          <w:szCs w:val="24"/>
          <w:lang w:val="ru-RU"/>
        </w:rPr>
        <w:t>ая</w:t>
      </w:r>
      <w:r w:rsidRPr="007A4043">
        <w:rPr>
          <w:rFonts w:ascii="Times New Roman" w:hAnsi="Times New Roman" w:cs="Times New Roman"/>
          <w:sz w:val="24"/>
          <w:szCs w:val="24"/>
        </w:rPr>
        <w:t xml:space="preserve"> характеризует механизм взаимодействия волны с геофизической средой. Если преобладает индукционный эффект, то</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U </w:t>
      </w:r>
      <w:r>
        <w:rPr>
          <w:rFonts w:ascii="Times New Roman" w:hAnsi="Times New Roman" w:cs="Times New Roman"/>
          <w:sz w:val="24"/>
          <w:szCs w:val="24"/>
          <w:lang w:val="ru-RU"/>
        </w:rPr>
        <w:t>должна</w:t>
      </w:r>
      <w:r w:rsidRPr="007A4043">
        <w:rPr>
          <w:rFonts w:ascii="Times New Roman" w:hAnsi="Times New Roman" w:cs="Times New Roman"/>
          <w:sz w:val="24"/>
          <w:szCs w:val="24"/>
        </w:rPr>
        <w:t xml:space="preserve"> совпада</w:t>
      </w:r>
      <w:r>
        <w:rPr>
          <w:rFonts w:ascii="Times New Roman" w:hAnsi="Times New Roman" w:cs="Times New Roman"/>
          <w:sz w:val="24"/>
          <w:szCs w:val="24"/>
          <w:lang w:val="ru-RU"/>
        </w:rPr>
        <w:t>ть</w:t>
      </w:r>
      <w:r w:rsidRPr="007A4043">
        <w:rPr>
          <w:rFonts w:ascii="Times New Roman" w:hAnsi="Times New Roman" w:cs="Times New Roman"/>
          <w:sz w:val="24"/>
          <w:szCs w:val="24"/>
        </w:rPr>
        <w:t xml:space="preserve"> со скоростью сейсмической волны</w:t>
      </w:r>
      <w:r w:rsidRPr="001D0222">
        <w:rPr>
          <w:rFonts w:ascii="Times New Roman" w:hAnsi="Times New Roman" w:cs="Times New Roman"/>
          <w:sz w:val="24"/>
          <w:szCs w:val="24"/>
        </w:rPr>
        <w:t xml:space="preserve"> </w:t>
      </w:r>
      <w:r>
        <w:rPr>
          <w:rFonts w:ascii="Times New Roman" w:hAnsi="Times New Roman" w:cs="Times New Roman"/>
          <w:sz w:val="24"/>
          <w:szCs w:val="24"/>
        </w:rPr>
        <w:t>V</w:t>
      </w:r>
      <w:r w:rsidRPr="007A4043">
        <w:rPr>
          <w:rFonts w:ascii="Times New Roman" w:hAnsi="Times New Roman" w:cs="Times New Roman"/>
          <w:sz w:val="24"/>
          <w:szCs w:val="24"/>
        </w:rPr>
        <w:t xml:space="preserve">s. </w:t>
      </w:r>
      <w:r w:rsidRPr="007A4043">
        <w:rPr>
          <w:rFonts w:ascii="Times New Roman" w:hAnsi="Times New Roman" w:cs="Times New Roman"/>
          <w:sz w:val="24"/>
          <w:szCs w:val="24"/>
          <w:lang w:val="ru-RU"/>
        </w:rPr>
        <w:t>Система кинетических токов и замыкающих их токов проводимости в однородной среде формально создает нулевой магнитный эффект на поверхности</w:t>
      </w:r>
      <w:r w:rsidRPr="007A4043">
        <w:rPr>
          <w:rFonts w:ascii="Times New Roman" w:hAnsi="Times New Roman" w:cs="Times New Roman"/>
          <w:sz w:val="24"/>
          <w:szCs w:val="24"/>
        </w:rPr>
        <w:t xml:space="preserve">. </w:t>
      </w:r>
      <w:r w:rsidRPr="007A4043">
        <w:rPr>
          <w:rFonts w:ascii="Times New Roman" w:hAnsi="Times New Roman" w:cs="Times New Roman"/>
          <w:sz w:val="24"/>
          <w:szCs w:val="24"/>
          <w:lang w:val="ru-RU"/>
        </w:rPr>
        <w:t xml:space="preserve">В реальных условиях есть какая-то неоднородность, поэтому какой-то магнитный отклик на поверхности будет. </w:t>
      </w:r>
      <w:r>
        <w:rPr>
          <w:rFonts w:ascii="Times New Roman" w:hAnsi="Times New Roman" w:cs="Times New Roman"/>
          <w:sz w:val="24"/>
          <w:szCs w:val="24"/>
          <w:lang w:val="ru-RU"/>
        </w:rPr>
        <w:t xml:space="preserve">Расчитанные значения </w:t>
      </w:r>
      <w:r w:rsidRPr="007A4043">
        <w:rPr>
          <w:rFonts w:ascii="Times New Roman" w:hAnsi="Times New Roman" w:cs="Times New Roman"/>
          <w:sz w:val="24"/>
          <w:szCs w:val="24"/>
        </w:rPr>
        <w:t>E(</w:t>
      </w:r>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w:t>
      </w:r>
      <w:proofErr w:type="gramStart"/>
      <w:r w:rsidRPr="007A4043">
        <w:rPr>
          <w:rFonts w:ascii="Times New Roman" w:hAnsi="Times New Roman" w:cs="Times New Roman"/>
          <w:sz w:val="24"/>
          <w:szCs w:val="24"/>
        </w:rPr>
        <w:t>B(</w:t>
      </w:r>
      <w:proofErr w:type="gramEnd"/>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w:t>
      </w:r>
      <w:r>
        <w:rPr>
          <w:rFonts w:ascii="Times New Roman" w:hAnsi="Times New Roman" w:cs="Times New Roman"/>
          <w:sz w:val="24"/>
          <w:szCs w:val="24"/>
          <w:lang w:val="ru-RU"/>
        </w:rPr>
        <w:t xml:space="preserve"> показывают, что это отношение </w:t>
      </w:r>
      <w:r w:rsidRPr="007A4043">
        <w:rPr>
          <w:rFonts w:ascii="Times New Roman" w:hAnsi="Times New Roman" w:cs="Times New Roman"/>
          <w:sz w:val="24"/>
          <w:szCs w:val="24"/>
        </w:rPr>
        <w:t>E(</w:t>
      </w:r>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)/B(</w:t>
      </w:r>
      <w:r w:rsidRPr="007A4043">
        <w:rPr>
          <w:rFonts w:ascii="Times New Roman" w:hAnsi="Times New Roman" w:cs="Times New Roman"/>
          <w:sz w:val="24"/>
          <w:szCs w:val="24"/>
        </w:rPr>
        <w:sym w:font="Symbol" w:char="F077"/>
      </w:r>
      <w:r w:rsidRPr="007A4043">
        <w:rPr>
          <w:rFonts w:ascii="Times New Roman" w:hAnsi="Times New Roman" w:cs="Times New Roman"/>
          <w:sz w:val="24"/>
          <w:szCs w:val="24"/>
        </w:rPr>
        <w:t>)&gt;&gt;Vs</w:t>
      </w:r>
      <w:r w:rsidRPr="007A4043">
        <w:rPr>
          <w:rFonts w:ascii="Times New Roman" w:hAnsi="Times New Roman" w:cs="Times New Roman"/>
          <w:sz w:val="24"/>
          <w:szCs w:val="24"/>
          <w:lang w:val="ru-RU"/>
        </w:rPr>
        <w:t>. Это сравнение пока</w:t>
      </w:r>
      <w:r>
        <w:rPr>
          <w:rFonts w:ascii="Times New Roman" w:hAnsi="Times New Roman" w:cs="Times New Roman"/>
          <w:sz w:val="24"/>
          <w:szCs w:val="24"/>
          <w:lang w:val="ru-RU"/>
        </w:rPr>
        <w:t xml:space="preserve">зывает, что </w:t>
      </w:r>
      <w:r w:rsidRPr="007A4043">
        <w:rPr>
          <w:rFonts w:ascii="Times New Roman" w:hAnsi="Times New Roman" w:cs="Times New Roman"/>
          <w:sz w:val="24"/>
          <w:szCs w:val="24"/>
          <w:lang w:val="ru-RU"/>
        </w:rPr>
        <w:t xml:space="preserve">справедливо пренебрежение индукционным механизмом. </w:t>
      </w:r>
    </w:p>
    <w:p w14:paraId="42F31632" w14:textId="5C7AAC57" w:rsidR="000449B8" w:rsidRPr="00A704A1" w:rsidRDefault="000449B8" w:rsidP="00B75C61">
      <w:pPr>
        <w:spacing w:after="0" w:line="360" w:lineRule="auto"/>
        <w:jc w:val="both"/>
        <w:rPr>
          <w:rStyle w:val="rynqvb"/>
          <w:rFonts w:ascii="Times New Roman" w:hAnsi="Times New Roman" w:cs="Times New Roman"/>
          <w:sz w:val="24"/>
          <w:szCs w:val="24"/>
          <w:lang w:val="ru-RU"/>
        </w:rPr>
      </w:pPr>
      <w:r w:rsidRPr="00A704A1">
        <w:rPr>
          <w:rFonts w:ascii="Times New Roman" w:eastAsia="PTSerif-Regular" w:hAnsi="Times New Roman" w:cs="Times New Roman"/>
          <w:sz w:val="24"/>
          <w:szCs w:val="24"/>
          <w:lang w:val="ru-RU"/>
        </w:rPr>
        <w:t>При измерении и интерпретации косейсмических электромагнитных явлений следует учитывать ряд особенностей сейсмоэлектрического эффекта. В области низких частот, согласно теории [</w:t>
      </w:r>
      <w:r w:rsidR="001D0222">
        <w:rPr>
          <w:rFonts w:ascii="Times New Roman" w:eastAsia="PTSerif-Regular" w:hAnsi="Times New Roman" w:cs="Times New Roman"/>
          <w:sz w:val="24"/>
          <w:szCs w:val="24"/>
        </w:rPr>
        <w:t>3</w:t>
      </w:r>
      <w:r w:rsidRPr="00A704A1">
        <w:rPr>
          <w:rFonts w:ascii="Times New Roman" w:eastAsia="PTSerif-Regular" w:hAnsi="Times New Roman" w:cs="Times New Roman"/>
          <w:sz w:val="24"/>
          <w:szCs w:val="24"/>
          <w:lang w:val="ru-RU"/>
        </w:rPr>
        <w:t xml:space="preserve">], давление жидкости в порах прямо пропорционально объёмной деформации среды. Такие деформации возникают, например, в продольной или рэлеевской волнах. Но в чисто поперечной упругой волне объёмные деформации отсутствуют и, следовательно, должен отсутствовать </w:t>
      </w:r>
      <w:r w:rsidRPr="00A704A1">
        <w:rPr>
          <w:rFonts w:ascii="Times New Roman" w:hAnsi="Times New Roman" w:cs="Times New Roman"/>
          <w:sz w:val="24"/>
          <w:szCs w:val="24"/>
          <w:lang w:val="ru-RU"/>
        </w:rPr>
        <w:t>сейсмоэлектрический эффект. Кроме того, теория предсказывает, что в однородной проводящей земле конфигурация электрокинетических токов и замыкающих их токов проводимости такова, что создаваемое токами магнитное поле целиком расположено в земле, а атмосфере оно равно нулю. Однако, этот теоретический вывод относится только к однородным средам. В реальных неоднородных породах</w:t>
      </w:r>
      <w:r w:rsidRPr="00A704A1">
        <w:rPr>
          <w:rFonts w:ascii="Times New Roman" w:eastAsia="PTSerif-Regular" w:hAnsi="Times New Roman" w:cs="Times New Roman"/>
          <w:sz w:val="24"/>
          <w:szCs w:val="24"/>
          <w:lang w:val="ru-RU"/>
        </w:rPr>
        <w:t xml:space="preserve"> локальные объёмные деформации могут возникать даже в поперечных волнах. Кроме того, при отражении от свободной поверхности земли поперечные волны могут частично трансформироваться в продольные. Поэтому в реальных условиях можно ожидать появления косейсмических электрических и магнитных сигналов как в земле, так и в атмосфере, причём для всех типов сейсмических волн. Однако электромагнитный эффект, производимый поперечными волнами, по-видимому, в большой степени определяется локальной </w:t>
      </w:r>
      <w:r w:rsidRPr="00A704A1">
        <w:rPr>
          <w:rFonts w:ascii="Times New Roman" w:eastAsia="PTSerif-Regular" w:hAnsi="Times New Roman" w:cs="Times New Roman"/>
          <w:sz w:val="24"/>
          <w:szCs w:val="24"/>
          <w:lang w:val="ru-RU"/>
        </w:rPr>
        <w:lastRenderedPageBreak/>
        <w:t>неоднородностью пористой среды вблизи пункта регистрации волн, и поэтому трудно предсказуем.</w:t>
      </w:r>
    </w:p>
    <w:p w14:paraId="4B15313B" w14:textId="59B56266" w:rsidR="00283186" w:rsidRPr="007A4043" w:rsidRDefault="00283186" w:rsidP="007A4043">
      <w:pPr>
        <w:spacing w:after="0" w:line="360" w:lineRule="auto"/>
        <w:jc w:val="both"/>
        <w:rPr>
          <w:rFonts w:ascii="Times New Roman" w:hAnsi="Times New Roman" w:cs="Times New Roman"/>
          <w:color w:val="FF0000"/>
          <w:sz w:val="24"/>
          <w:szCs w:val="24"/>
          <w:lang w:val="ru-RU"/>
        </w:rPr>
      </w:pPr>
    </w:p>
    <w:p w14:paraId="7526AE75" w14:textId="3E4C9E6E" w:rsidR="00364874" w:rsidRDefault="00283186" w:rsidP="00364874">
      <w:pPr>
        <w:spacing w:after="0" w:line="360" w:lineRule="auto"/>
        <w:jc w:val="both"/>
        <w:rPr>
          <w:rFonts w:ascii="Times New Roman" w:hAnsi="Times New Roman" w:cs="Times New Roman"/>
          <w:color w:val="000000" w:themeColor="text1"/>
          <w:sz w:val="24"/>
          <w:szCs w:val="24"/>
          <w:lang w:val="ru-RU"/>
        </w:rPr>
      </w:pPr>
      <w:r w:rsidRPr="00283186">
        <w:rPr>
          <w:rFonts w:ascii="Times New Roman" w:hAnsi="Times New Roman" w:cs="Times New Roman"/>
          <w:b/>
          <w:bCs/>
          <w:color w:val="000000" w:themeColor="text1"/>
          <w:sz w:val="24"/>
          <w:szCs w:val="24"/>
          <w:lang w:val="ru-RU"/>
        </w:rPr>
        <w:t xml:space="preserve">Заключение. </w:t>
      </w:r>
      <w:r w:rsidR="00B75C61">
        <w:rPr>
          <w:rFonts w:ascii="Times New Roman" w:hAnsi="Times New Roman" w:cs="Times New Roman"/>
          <w:b/>
          <w:bCs/>
          <w:color w:val="000000" w:themeColor="text1"/>
          <w:sz w:val="24"/>
          <w:szCs w:val="24"/>
          <w:lang w:val="ru-RU"/>
        </w:rPr>
        <w:t>М</w:t>
      </w:r>
      <w:r w:rsidR="000426CF" w:rsidRPr="000426CF">
        <w:rPr>
          <w:rFonts w:ascii="Times New Roman" w:hAnsi="Times New Roman" w:cs="Times New Roman"/>
          <w:color w:val="000000" w:themeColor="text1"/>
          <w:sz w:val="24"/>
          <w:szCs w:val="24"/>
          <w:lang w:val="ru-RU"/>
        </w:rPr>
        <w:t xml:space="preserve">етод импедансов </w:t>
      </w:r>
      <w:r w:rsidR="00B75C61">
        <w:rPr>
          <w:rFonts w:ascii="Times New Roman" w:hAnsi="Times New Roman" w:cs="Times New Roman"/>
          <w:color w:val="000000" w:themeColor="text1"/>
          <w:sz w:val="24"/>
          <w:szCs w:val="24"/>
          <w:lang w:val="ru-RU"/>
        </w:rPr>
        <w:t>показал преобладание электрокинетического эффекта в анализируемых к</w:t>
      </w:r>
      <w:r w:rsidR="000426CF" w:rsidRPr="000426CF">
        <w:rPr>
          <w:rFonts w:ascii="Times New Roman" w:hAnsi="Times New Roman" w:cs="Times New Roman"/>
          <w:color w:val="000000" w:themeColor="text1"/>
          <w:sz w:val="24"/>
          <w:szCs w:val="24"/>
          <w:lang w:val="ru-RU"/>
        </w:rPr>
        <w:t>осейсмически</w:t>
      </w:r>
      <w:r w:rsidR="00B75C61">
        <w:rPr>
          <w:rFonts w:ascii="Times New Roman" w:hAnsi="Times New Roman" w:cs="Times New Roman"/>
          <w:color w:val="000000" w:themeColor="text1"/>
          <w:sz w:val="24"/>
          <w:szCs w:val="24"/>
          <w:lang w:val="ru-RU"/>
        </w:rPr>
        <w:t xml:space="preserve">х возмущениях и позволил оценить </w:t>
      </w:r>
      <w:r w:rsidR="004F36F6">
        <w:rPr>
          <w:rFonts w:ascii="Times New Roman" w:hAnsi="Times New Roman" w:cs="Times New Roman"/>
          <w:color w:val="000000" w:themeColor="text1"/>
          <w:sz w:val="24"/>
          <w:szCs w:val="24"/>
          <w:lang w:val="ru-RU"/>
        </w:rPr>
        <w:t>электрокинетический</w:t>
      </w:r>
      <w:r w:rsidR="00B75C61">
        <w:rPr>
          <w:rFonts w:ascii="Times New Roman" w:hAnsi="Times New Roman" w:cs="Times New Roman"/>
          <w:color w:val="000000" w:themeColor="text1"/>
          <w:sz w:val="24"/>
          <w:szCs w:val="24"/>
          <w:lang w:val="ru-RU"/>
        </w:rPr>
        <w:t xml:space="preserve"> коэффициент земной коры в области наблюдения. </w:t>
      </w:r>
      <w:r w:rsidR="002D3266" w:rsidRPr="00787C2E">
        <w:rPr>
          <w:rFonts w:ascii="Times New Roman" w:hAnsi="Times New Roman" w:cs="Times New Roman"/>
          <w:color w:val="000000" w:themeColor="text1"/>
          <w:sz w:val="24"/>
          <w:szCs w:val="24"/>
          <w:lang w:val="ru-RU"/>
        </w:rPr>
        <w:t>Результаты измерений электрокинетического коэффициента позволят в дальнейшем проводить совместный анализ сейсмических и электромагнитных данных для поиска наиболее «чувствительных» зон для выделения предвестниковых электромагнитных эффектов.</w:t>
      </w:r>
    </w:p>
    <w:p w14:paraId="7495CC8B" w14:textId="67FFBE41" w:rsidR="00FA204F" w:rsidRPr="00364874" w:rsidRDefault="00283186" w:rsidP="00364874">
      <w:pPr>
        <w:spacing w:after="0" w:line="360" w:lineRule="auto"/>
        <w:jc w:val="both"/>
        <w:rPr>
          <w:rFonts w:ascii="Times New Roman" w:hAnsi="Times New Roman" w:cs="Times New Roman"/>
          <w:color w:val="000000" w:themeColor="text1"/>
          <w:sz w:val="24"/>
          <w:szCs w:val="24"/>
          <w:lang w:val="ru-RU"/>
        </w:rPr>
      </w:pPr>
      <w:r w:rsidRPr="00283186">
        <w:rPr>
          <w:rFonts w:ascii="Times New Roman" w:hAnsi="Times New Roman" w:cs="Times New Roman"/>
          <w:color w:val="FF0000"/>
          <w:sz w:val="24"/>
          <w:szCs w:val="24"/>
          <w:lang w:val="ru-RU"/>
        </w:rPr>
        <w:t>.</w:t>
      </w:r>
    </w:p>
    <w:p w14:paraId="6D8D62ED" w14:textId="77777777" w:rsidR="00283186" w:rsidRPr="00283186" w:rsidRDefault="00283186" w:rsidP="00B75C61">
      <w:pPr>
        <w:spacing w:after="0" w:line="360" w:lineRule="auto"/>
        <w:jc w:val="both"/>
        <w:rPr>
          <w:rFonts w:ascii="Times New Roman" w:hAnsi="Times New Roman" w:cs="Times New Roman"/>
          <w:sz w:val="24"/>
          <w:szCs w:val="24"/>
          <w:lang w:val="ru-RU"/>
        </w:rPr>
      </w:pPr>
      <w:r>
        <w:rPr>
          <w:rFonts w:ascii="Times New Roman" w:hAnsi="Times New Roman" w:cs="Times New Roman"/>
          <w:b/>
          <w:color w:val="000000" w:themeColor="text1"/>
          <w:sz w:val="24"/>
          <w:szCs w:val="24"/>
          <w:lang w:val="ru-RU"/>
        </w:rPr>
        <w:t xml:space="preserve">Благодарности. </w:t>
      </w:r>
      <w:r w:rsidRPr="00283186">
        <w:rPr>
          <w:rFonts w:ascii="Times New Roman" w:hAnsi="Times New Roman" w:cs="Times New Roman"/>
          <w:sz w:val="24"/>
          <w:szCs w:val="24"/>
          <w:lang w:val="ru-RU"/>
        </w:rPr>
        <w:t>Работа поддержана грантом РНФ 22-17-00125 «Физический анализ сейсмо-электромагнитных явлений на Камчатском геодинамическом полигоне: модернизация системы наблюдений и теоретическое моделирование».</w:t>
      </w:r>
    </w:p>
    <w:p w14:paraId="31D4D86C" w14:textId="641906D8" w:rsidR="000E729E" w:rsidRDefault="000E729E" w:rsidP="00B75C61">
      <w:pPr>
        <w:spacing w:after="0" w:line="360" w:lineRule="auto"/>
        <w:jc w:val="both"/>
        <w:rPr>
          <w:rFonts w:ascii="Times New Roman" w:hAnsi="Times New Roman" w:cs="Times New Roman"/>
          <w:b/>
          <w:color w:val="000000" w:themeColor="text1"/>
          <w:sz w:val="24"/>
          <w:szCs w:val="24"/>
          <w:lang w:val="ru-RU"/>
        </w:rPr>
      </w:pPr>
    </w:p>
    <w:p w14:paraId="4D7F7EAD" w14:textId="63ED82E2" w:rsidR="00DF4B58" w:rsidRPr="00787C2E" w:rsidRDefault="00291614" w:rsidP="00291614">
      <w:pPr>
        <w:spacing w:after="0" w:line="360" w:lineRule="auto"/>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Литература</w:t>
      </w:r>
    </w:p>
    <w:p w14:paraId="648B9857" w14:textId="0446EFDF" w:rsidR="00C46352" w:rsidRPr="00C46352" w:rsidRDefault="00C46352" w:rsidP="004F36F6">
      <w:pPr>
        <w:pStyle w:val="ac"/>
        <w:numPr>
          <w:ilvl w:val="0"/>
          <w:numId w:val="6"/>
        </w:numPr>
        <w:autoSpaceDE w:val="0"/>
        <w:autoSpaceDN w:val="0"/>
        <w:adjustRightInd w:val="0"/>
        <w:ind w:left="357" w:hanging="357"/>
        <w:jc w:val="both"/>
        <w:rPr>
          <w:iCs/>
          <w:shd w:val="clear" w:color="auto" w:fill="FFFFFF"/>
        </w:rPr>
      </w:pPr>
      <w:bookmarkStart w:id="0" w:name="_Hlk81215725"/>
      <w:r w:rsidRPr="00C46352">
        <w:rPr>
          <w:bCs/>
        </w:rPr>
        <w:t xml:space="preserve">Surkov, V.V., V.A. Pilipenko, A.K. Sinha (2018), </w:t>
      </w:r>
      <w:r w:rsidRPr="00C46352">
        <w:t xml:space="preserve">Possible mechanisms of co-seismic electromagnetic effect, Acta Geodaetica et Geophysica, 53(1), </w:t>
      </w:r>
      <w:proofErr w:type="gramStart"/>
      <w:r w:rsidRPr="00C46352">
        <w:t>157-170</w:t>
      </w:r>
      <w:proofErr w:type="gramEnd"/>
      <w:r w:rsidRPr="00C46352">
        <w:t>.</w:t>
      </w:r>
      <w:bookmarkEnd w:id="0"/>
    </w:p>
    <w:p w14:paraId="2F2B8BB7" w14:textId="2F288A46" w:rsidR="000E729E" w:rsidRPr="00C46352" w:rsidRDefault="000E729E" w:rsidP="004F36F6">
      <w:pPr>
        <w:pStyle w:val="ac"/>
        <w:numPr>
          <w:ilvl w:val="0"/>
          <w:numId w:val="6"/>
        </w:numPr>
        <w:ind w:left="357" w:hanging="357"/>
        <w:jc w:val="both"/>
        <w:rPr>
          <w:lang w:val="en-US"/>
        </w:rPr>
      </w:pPr>
      <w:r w:rsidRPr="00C46352">
        <w:rPr>
          <w:rFonts w:eastAsia="+mn-ea"/>
          <w:kern w:val="24"/>
          <w:lang w:val="fi-FI"/>
        </w:rPr>
        <w:t>Surkov</w:t>
      </w:r>
      <w:r w:rsidR="00291614" w:rsidRPr="00C46352">
        <w:rPr>
          <w:rFonts w:eastAsia="+mn-ea"/>
          <w:kern w:val="24"/>
          <w:lang w:val="en-US"/>
        </w:rPr>
        <w:t xml:space="preserve"> </w:t>
      </w:r>
      <w:r w:rsidR="00291614" w:rsidRPr="00C46352">
        <w:rPr>
          <w:rFonts w:eastAsia="+mn-ea"/>
          <w:kern w:val="24"/>
          <w:lang w:val="fi-FI"/>
        </w:rPr>
        <w:t>V.V.</w:t>
      </w:r>
      <w:r w:rsidRPr="00C46352">
        <w:rPr>
          <w:rFonts w:eastAsia="+mn-ea"/>
          <w:kern w:val="24"/>
          <w:lang w:val="fi-FI"/>
        </w:rPr>
        <w:t>, Sorokin</w:t>
      </w:r>
      <w:r w:rsidR="00291614" w:rsidRPr="00C46352">
        <w:rPr>
          <w:rFonts w:eastAsia="+mn-ea"/>
          <w:kern w:val="24"/>
          <w:lang w:val="en-US"/>
        </w:rPr>
        <w:t xml:space="preserve"> </w:t>
      </w:r>
      <w:r w:rsidR="00291614" w:rsidRPr="00C46352">
        <w:rPr>
          <w:rFonts w:eastAsia="+mn-ea"/>
          <w:kern w:val="24"/>
          <w:lang w:val="fi-FI"/>
        </w:rPr>
        <w:t>V.M.</w:t>
      </w:r>
      <w:r w:rsidRPr="00C46352">
        <w:rPr>
          <w:rFonts w:eastAsia="+mn-ea"/>
          <w:kern w:val="24"/>
          <w:lang w:val="fi-FI"/>
        </w:rPr>
        <w:t>, Yashchenko</w:t>
      </w:r>
      <w:r w:rsidR="00291614" w:rsidRPr="00C46352">
        <w:rPr>
          <w:rFonts w:eastAsia="+mn-ea"/>
          <w:kern w:val="24"/>
          <w:lang w:val="en-US"/>
        </w:rPr>
        <w:t xml:space="preserve"> </w:t>
      </w:r>
      <w:r w:rsidR="00291614" w:rsidRPr="00C46352">
        <w:rPr>
          <w:rFonts w:eastAsia="+mn-ea"/>
          <w:kern w:val="24"/>
          <w:lang w:val="fi-FI"/>
        </w:rPr>
        <w:t>A.K.</w:t>
      </w:r>
      <w:r w:rsidRPr="00C46352">
        <w:rPr>
          <w:rFonts w:eastAsia="+mn-ea"/>
          <w:kern w:val="24"/>
          <w:lang w:val="fi-FI"/>
        </w:rPr>
        <w:t xml:space="preserve"> </w:t>
      </w:r>
      <w:r w:rsidRPr="00C46352">
        <w:rPr>
          <w:rFonts w:eastAsia="+mn-ea"/>
          <w:kern w:val="24"/>
          <w:lang w:val="en-US"/>
        </w:rPr>
        <w:t>Electrokinetic ef</w:t>
      </w:r>
      <w:r w:rsidR="00283186" w:rsidRPr="00C46352">
        <w:rPr>
          <w:rFonts w:eastAsia="+mn-ea"/>
          <w:kern w:val="24"/>
          <w:lang w:val="en-US"/>
        </w:rPr>
        <w:t>f</w:t>
      </w:r>
      <w:r w:rsidRPr="00C46352">
        <w:rPr>
          <w:rFonts w:eastAsia="+mn-ea"/>
          <w:kern w:val="24"/>
          <w:lang w:val="en-US"/>
        </w:rPr>
        <w:t>ect in porous rocks of the sea coast provided by long sea waves</w:t>
      </w:r>
      <w:r w:rsidR="00291614" w:rsidRPr="00C46352">
        <w:rPr>
          <w:rFonts w:eastAsia="+mn-ea"/>
          <w:kern w:val="24"/>
          <w:lang w:val="en-US"/>
        </w:rPr>
        <w:t>.</w:t>
      </w:r>
      <w:r w:rsidRPr="00C46352">
        <w:rPr>
          <w:rFonts w:eastAsia="+mn-ea"/>
          <w:kern w:val="24"/>
          <w:lang w:val="en-US"/>
        </w:rPr>
        <w:t xml:space="preserve"> Akadémiai Kiadó</w:t>
      </w:r>
      <w:r w:rsidR="00291614" w:rsidRPr="00C46352">
        <w:rPr>
          <w:rFonts w:eastAsia="+mn-ea"/>
          <w:kern w:val="24"/>
          <w:lang w:val="en-US"/>
        </w:rPr>
        <w:t>.</w:t>
      </w:r>
      <w:r w:rsidRPr="00C46352">
        <w:rPr>
          <w:rFonts w:eastAsia="+mn-ea"/>
          <w:kern w:val="24"/>
          <w:lang w:val="en-US"/>
        </w:rPr>
        <w:t xml:space="preserve"> 2022.</w:t>
      </w:r>
    </w:p>
    <w:p w14:paraId="349BAF4B" w14:textId="7372C01F" w:rsidR="000E729E" w:rsidRPr="00C46352" w:rsidRDefault="00364874" w:rsidP="004F36F6">
      <w:pPr>
        <w:pStyle w:val="ac"/>
        <w:numPr>
          <w:ilvl w:val="0"/>
          <w:numId w:val="6"/>
        </w:numPr>
        <w:ind w:left="357" w:hanging="357"/>
        <w:jc w:val="both"/>
        <w:rPr>
          <w:lang w:val="en-US"/>
        </w:rPr>
      </w:pPr>
      <w:r w:rsidRPr="00C46352">
        <w:rPr>
          <w:rFonts w:eastAsia="+mn-ea"/>
          <w:kern w:val="24"/>
        </w:rPr>
        <w:t xml:space="preserve">Френкель Я. И. К теории сейсмических и сейсмоэлектрических явлений во влажной почве // Известия АН СССР. </w:t>
      </w:r>
      <w:r w:rsidRPr="00C46352">
        <w:rPr>
          <w:rFonts w:eastAsia="+mn-ea"/>
          <w:kern w:val="24"/>
          <w:lang w:val="en-US"/>
        </w:rPr>
        <w:t xml:space="preserve">Серия географическая и геофизическая. — 1944. </w:t>
      </w:r>
      <w:r w:rsidR="000E729E" w:rsidRPr="00C46352">
        <w:rPr>
          <w:rFonts w:eastAsia="+mn-ea"/>
          <w:kern w:val="24"/>
          <w:lang w:val="en-US"/>
        </w:rPr>
        <w:t>8,</w:t>
      </w:r>
      <w:r w:rsidR="00291614" w:rsidRPr="00C46352">
        <w:rPr>
          <w:rFonts w:eastAsia="+mn-ea"/>
          <w:kern w:val="24"/>
          <w:lang w:val="en-US"/>
        </w:rPr>
        <w:t xml:space="preserve"> </w:t>
      </w:r>
      <w:r w:rsidR="000E729E" w:rsidRPr="00C46352">
        <w:rPr>
          <w:rFonts w:eastAsia="+mn-ea"/>
          <w:kern w:val="24"/>
          <w:lang w:val="en-US"/>
        </w:rPr>
        <w:t>230-241</w:t>
      </w:r>
      <w:r w:rsidRPr="00C46352">
        <w:rPr>
          <w:rFonts w:eastAsia="+mn-ea"/>
          <w:kern w:val="24"/>
        </w:rPr>
        <w:t>.</w:t>
      </w:r>
    </w:p>
    <w:p w14:paraId="53A0927B" w14:textId="5B56C4B7" w:rsidR="000E729E" w:rsidRPr="00C46352" w:rsidRDefault="000E729E" w:rsidP="004F36F6">
      <w:pPr>
        <w:pStyle w:val="ac"/>
        <w:numPr>
          <w:ilvl w:val="0"/>
          <w:numId w:val="6"/>
        </w:numPr>
        <w:ind w:left="357" w:hanging="357"/>
        <w:jc w:val="both"/>
        <w:rPr>
          <w:lang w:val="en-US"/>
        </w:rPr>
      </w:pPr>
      <w:r w:rsidRPr="00C46352">
        <w:rPr>
          <w:rFonts w:eastAsia="+mn-ea"/>
          <w:kern w:val="24"/>
          <w:lang w:val="en-US"/>
        </w:rPr>
        <w:t xml:space="preserve">Surkov, V.V., Sorokin </w:t>
      </w:r>
      <w:r w:rsidR="00291614" w:rsidRPr="00C46352">
        <w:rPr>
          <w:rFonts w:eastAsia="+mn-ea"/>
          <w:kern w:val="24"/>
          <w:lang w:val="en-US"/>
        </w:rPr>
        <w:t>V.M.</w:t>
      </w:r>
      <w:r w:rsidR="00283186" w:rsidRPr="00C46352">
        <w:rPr>
          <w:rFonts w:eastAsia="+mn-ea"/>
          <w:kern w:val="24"/>
          <w:lang w:val="en-US"/>
        </w:rPr>
        <w:t xml:space="preserve">, </w:t>
      </w:r>
      <w:r w:rsidRPr="00C46352">
        <w:rPr>
          <w:rFonts w:eastAsia="+mn-ea"/>
          <w:kern w:val="24"/>
          <w:lang w:val="en-US"/>
        </w:rPr>
        <w:t>Yaschenko</w:t>
      </w:r>
      <w:r w:rsidR="00291614" w:rsidRPr="00C46352">
        <w:rPr>
          <w:rFonts w:eastAsia="+mn-ea"/>
          <w:kern w:val="24"/>
          <w:lang w:val="en-US"/>
        </w:rPr>
        <w:t xml:space="preserve"> A.K. </w:t>
      </w:r>
      <w:r w:rsidRPr="00C46352">
        <w:rPr>
          <w:rFonts w:eastAsia="+mn-ea"/>
          <w:kern w:val="24"/>
          <w:lang w:val="en-US"/>
        </w:rPr>
        <w:t>(2020). Seismoelectric effect in Lamb’s problem</w:t>
      </w:r>
      <w:r w:rsidR="00291614" w:rsidRPr="00C46352">
        <w:rPr>
          <w:rFonts w:eastAsia="+mn-ea"/>
          <w:kern w:val="24"/>
          <w:lang w:val="en-US"/>
        </w:rPr>
        <w:t xml:space="preserve"> //</w:t>
      </w:r>
      <w:r w:rsidRPr="00C46352">
        <w:rPr>
          <w:rFonts w:eastAsia="+mn-ea"/>
          <w:kern w:val="24"/>
          <w:lang w:val="en-US"/>
        </w:rPr>
        <w:t xml:space="preserve"> Ann. Geophys., 63,</w:t>
      </w:r>
      <w:r w:rsidR="00291614" w:rsidRPr="00C46352">
        <w:rPr>
          <w:rFonts w:eastAsia="+mn-ea"/>
          <w:kern w:val="24"/>
        </w:rPr>
        <w:t xml:space="preserve"> </w:t>
      </w:r>
      <w:r w:rsidRPr="00C46352">
        <w:rPr>
          <w:rFonts w:eastAsia="+mn-ea"/>
          <w:kern w:val="24"/>
          <w:lang w:val="en-US"/>
        </w:rPr>
        <w:t>4, SE440, doi:</w:t>
      </w:r>
      <w:r w:rsidR="00FD3E0D" w:rsidRPr="00C46352">
        <w:rPr>
          <w:rFonts w:eastAsia="+mn-ea"/>
          <w:kern w:val="24"/>
        </w:rPr>
        <w:t xml:space="preserve"> </w:t>
      </w:r>
      <w:r w:rsidRPr="00C46352">
        <w:rPr>
          <w:rFonts w:eastAsia="+mn-ea"/>
          <w:kern w:val="24"/>
          <w:lang w:val="en-US"/>
        </w:rPr>
        <w:t>104401/ag-8256.</w:t>
      </w:r>
    </w:p>
    <w:p w14:paraId="266D0E29" w14:textId="77777777" w:rsidR="0016798A" w:rsidRPr="00291614" w:rsidRDefault="0016798A" w:rsidP="0016798A">
      <w:pPr>
        <w:spacing w:after="0" w:line="240" w:lineRule="auto"/>
        <w:rPr>
          <w:rFonts w:ascii="Times New Roman" w:hAnsi="Times New Roman" w:cs="Times New Roman"/>
          <w:color w:val="000000" w:themeColor="text1"/>
          <w:sz w:val="24"/>
          <w:szCs w:val="24"/>
        </w:rPr>
      </w:pPr>
    </w:p>
    <w:p w14:paraId="7F51246E" w14:textId="72962A6B" w:rsidR="0016798A" w:rsidRPr="00602E76" w:rsidRDefault="000E729E" w:rsidP="00602E76">
      <w:pPr>
        <w:spacing w:after="0" w:line="240" w:lineRule="auto"/>
        <w:rPr>
          <w:rFonts w:ascii="Times New Roman" w:hAnsi="Times New Roman" w:cs="Times New Roman"/>
          <w:sz w:val="24"/>
          <w:szCs w:val="24"/>
          <w:u w:val="single"/>
          <w:lang w:val="ru-RU"/>
        </w:rPr>
      </w:pPr>
      <w:r w:rsidRPr="002B42EA">
        <w:rPr>
          <w:rFonts w:ascii="Times New Roman" w:hAnsi="Times New Roman" w:cs="Times New Roman"/>
          <w:b/>
          <w:sz w:val="24"/>
          <w:szCs w:val="24"/>
          <w:lang w:val="ru-RU"/>
        </w:rPr>
        <w:t>Стуков Данила Алексеевич</w:t>
      </w:r>
      <w:r w:rsidR="00BC2B61" w:rsidRPr="002B42EA">
        <w:rPr>
          <w:rFonts w:ascii="Times New Roman" w:hAnsi="Times New Roman" w:cs="Times New Roman"/>
          <w:b/>
          <w:sz w:val="24"/>
          <w:szCs w:val="24"/>
          <w:lang w:val="ru-RU"/>
        </w:rPr>
        <w:t xml:space="preserve"> </w:t>
      </w:r>
      <w:proofErr w:type="gramStart"/>
      <w:r w:rsidR="00BC2B61" w:rsidRPr="002B42EA">
        <w:rPr>
          <w:rFonts w:ascii="Times New Roman" w:hAnsi="Times New Roman" w:cs="Times New Roman"/>
          <w:b/>
          <w:sz w:val="24"/>
          <w:szCs w:val="24"/>
          <w:lang w:val="ru-RU"/>
        </w:rPr>
        <w:t xml:space="preserve">– </w:t>
      </w:r>
      <w:r w:rsidR="002B42EA" w:rsidRPr="002B42EA">
        <w:rPr>
          <w:rFonts w:ascii="Times New Roman" w:hAnsi="Times New Roman" w:cs="Times New Roman"/>
          <w:b/>
          <w:sz w:val="24"/>
          <w:szCs w:val="24"/>
          <w:lang w:val="ru-RU"/>
        </w:rPr>
        <w:t xml:space="preserve"> </w:t>
      </w:r>
      <w:r w:rsidR="004F36F6">
        <w:rPr>
          <w:rFonts w:ascii="Times New Roman" w:hAnsi="Times New Roman" w:cs="Times New Roman"/>
          <w:b/>
          <w:sz w:val="24"/>
          <w:szCs w:val="24"/>
          <w:lang w:val="ru-RU"/>
        </w:rPr>
        <w:t>в</w:t>
      </w:r>
      <w:r w:rsidR="002B42EA" w:rsidRPr="002B42EA">
        <w:rPr>
          <w:rFonts w:ascii="Times New Roman" w:hAnsi="Times New Roman" w:cs="Times New Roman"/>
          <w:b/>
          <w:sz w:val="24"/>
          <w:szCs w:val="24"/>
          <w:lang w:val="ru-RU"/>
        </w:rPr>
        <w:t>едущий</w:t>
      </w:r>
      <w:proofErr w:type="gramEnd"/>
      <w:r w:rsidR="002B42EA" w:rsidRPr="002B42EA">
        <w:rPr>
          <w:rFonts w:ascii="Times New Roman" w:hAnsi="Times New Roman" w:cs="Times New Roman"/>
          <w:b/>
          <w:sz w:val="24"/>
          <w:szCs w:val="24"/>
          <w:lang w:val="ru-RU"/>
        </w:rPr>
        <w:t xml:space="preserve"> инженер ИФЗ РАН. </w:t>
      </w:r>
      <w:r w:rsidR="002B42EA" w:rsidRPr="002B42EA">
        <w:rPr>
          <w:rFonts w:ascii="Times New Roman" w:hAnsi="Times New Roman" w:cs="Times New Roman"/>
          <w:sz w:val="24"/>
          <w:szCs w:val="24"/>
          <w:lang w:val="ru-RU"/>
        </w:rPr>
        <w:t>Б. Грузинская 10, 123242, Москва, Россия,</w:t>
      </w:r>
      <w:r w:rsidR="002B42EA">
        <w:rPr>
          <w:rFonts w:ascii="Times New Roman" w:hAnsi="Times New Roman" w:cs="Times New Roman"/>
          <w:b/>
          <w:sz w:val="24"/>
          <w:szCs w:val="24"/>
          <w:lang w:val="ru-RU"/>
        </w:rPr>
        <w:t xml:space="preserve"> </w:t>
      </w:r>
      <w:r w:rsidR="002B42EA" w:rsidRPr="002B42EA">
        <w:rPr>
          <w:rFonts w:ascii="Times New Roman" w:hAnsi="Times New Roman" w:cs="Times New Roman"/>
          <w:sz w:val="24"/>
          <w:szCs w:val="24"/>
          <w:lang w:val="ru-RU"/>
        </w:rPr>
        <w:t>+79169607376</w:t>
      </w:r>
      <w:r w:rsidR="0016798A" w:rsidRPr="002B42EA">
        <w:rPr>
          <w:rFonts w:ascii="Times New Roman" w:hAnsi="Times New Roman" w:cs="Times New Roman"/>
          <w:sz w:val="24"/>
          <w:szCs w:val="24"/>
          <w:lang w:val="ru-RU"/>
        </w:rPr>
        <w:t xml:space="preserve">, </w:t>
      </w:r>
      <w:hyperlink r:id="rId32" w:history="1">
        <w:r w:rsidR="000918C0" w:rsidRPr="001379D2">
          <w:rPr>
            <w:rStyle w:val="a9"/>
            <w:rFonts w:ascii="Times New Roman" w:hAnsi="Times New Roman" w:cs="Times New Roman"/>
            <w:sz w:val="24"/>
            <w:szCs w:val="24"/>
            <w:lang w:val="ru-RU"/>
          </w:rPr>
          <w:t>dstkov922@</w:t>
        </w:r>
        <w:r w:rsidR="000918C0" w:rsidRPr="001379D2">
          <w:rPr>
            <w:rStyle w:val="a9"/>
            <w:rFonts w:ascii="Times New Roman" w:hAnsi="Times New Roman" w:cs="Times New Roman"/>
            <w:sz w:val="24"/>
            <w:szCs w:val="24"/>
          </w:rPr>
          <w:t>gmail</w:t>
        </w:r>
        <w:r w:rsidR="000918C0" w:rsidRPr="001379D2">
          <w:rPr>
            <w:rStyle w:val="a9"/>
            <w:rFonts w:ascii="Times New Roman" w:hAnsi="Times New Roman" w:cs="Times New Roman"/>
            <w:sz w:val="24"/>
            <w:szCs w:val="24"/>
            <w:lang w:val="ru-RU"/>
          </w:rPr>
          <w:t>.</w:t>
        </w:r>
        <w:r w:rsidR="000918C0" w:rsidRPr="001379D2">
          <w:rPr>
            <w:rStyle w:val="a9"/>
            <w:rFonts w:ascii="Times New Roman" w:hAnsi="Times New Roman" w:cs="Times New Roman"/>
            <w:sz w:val="24"/>
            <w:szCs w:val="24"/>
          </w:rPr>
          <w:t>com</w:t>
        </w:r>
      </w:hyperlink>
    </w:p>
    <w:sectPr w:rsidR="0016798A" w:rsidRPr="00602E76" w:rsidSect="007976EB">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PTSerif-Regular">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6DB"/>
    <w:multiLevelType w:val="hybridMultilevel"/>
    <w:tmpl w:val="2298A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F13F34"/>
    <w:multiLevelType w:val="hybridMultilevel"/>
    <w:tmpl w:val="C002C552"/>
    <w:lvl w:ilvl="0" w:tplc="72C6A144">
      <w:start w:val="1"/>
      <w:numFmt w:val="bullet"/>
      <w:lvlText w:val="-"/>
      <w:lvlJc w:val="left"/>
      <w:pPr>
        <w:tabs>
          <w:tab w:val="num" w:pos="720"/>
        </w:tabs>
        <w:ind w:left="720" w:hanging="360"/>
      </w:pPr>
      <w:rPr>
        <w:rFonts w:ascii="Times New Roman" w:hAnsi="Times New Roman" w:hint="default"/>
      </w:rPr>
    </w:lvl>
    <w:lvl w:ilvl="1" w:tplc="49768DCC" w:tentative="1">
      <w:start w:val="1"/>
      <w:numFmt w:val="bullet"/>
      <w:lvlText w:val="-"/>
      <w:lvlJc w:val="left"/>
      <w:pPr>
        <w:tabs>
          <w:tab w:val="num" w:pos="1440"/>
        </w:tabs>
        <w:ind w:left="1440" w:hanging="360"/>
      </w:pPr>
      <w:rPr>
        <w:rFonts w:ascii="Times New Roman" w:hAnsi="Times New Roman" w:hint="default"/>
      </w:rPr>
    </w:lvl>
    <w:lvl w:ilvl="2" w:tplc="76A4F8BC" w:tentative="1">
      <w:start w:val="1"/>
      <w:numFmt w:val="bullet"/>
      <w:lvlText w:val="-"/>
      <w:lvlJc w:val="left"/>
      <w:pPr>
        <w:tabs>
          <w:tab w:val="num" w:pos="2160"/>
        </w:tabs>
        <w:ind w:left="2160" w:hanging="360"/>
      </w:pPr>
      <w:rPr>
        <w:rFonts w:ascii="Times New Roman" w:hAnsi="Times New Roman" w:hint="default"/>
      </w:rPr>
    </w:lvl>
    <w:lvl w:ilvl="3" w:tplc="EBD848AE" w:tentative="1">
      <w:start w:val="1"/>
      <w:numFmt w:val="bullet"/>
      <w:lvlText w:val="-"/>
      <w:lvlJc w:val="left"/>
      <w:pPr>
        <w:tabs>
          <w:tab w:val="num" w:pos="2880"/>
        </w:tabs>
        <w:ind w:left="2880" w:hanging="360"/>
      </w:pPr>
      <w:rPr>
        <w:rFonts w:ascii="Times New Roman" w:hAnsi="Times New Roman" w:hint="default"/>
      </w:rPr>
    </w:lvl>
    <w:lvl w:ilvl="4" w:tplc="8FA2B7EA" w:tentative="1">
      <w:start w:val="1"/>
      <w:numFmt w:val="bullet"/>
      <w:lvlText w:val="-"/>
      <w:lvlJc w:val="left"/>
      <w:pPr>
        <w:tabs>
          <w:tab w:val="num" w:pos="3600"/>
        </w:tabs>
        <w:ind w:left="3600" w:hanging="360"/>
      </w:pPr>
      <w:rPr>
        <w:rFonts w:ascii="Times New Roman" w:hAnsi="Times New Roman" w:hint="default"/>
      </w:rPr>
    </w:lvl>
    <w:lvl w:ilvl="5" w:tplc="07A20A56" w:tentative="1">
      <w:start w:val="1"/>
      <w:numFmt w:val="bullet"/>
      <w:lvlText w:val="-"/>
      <w:lvlJc w:val="left"/>
      <w:pPr>
        <w:tabs>
          <w:tab w:val="num" w:pos="4320"/>
        </w:tabs>
        <w:ind w:left="4320" w:hanging="360"/>
      </w:pPr>
      <w:rPr>
        <w:rFonts w:ascii="Times New Roman" w:hAnsi="Times New Roman" w:hint="default"/>
      </w:rPr>
    </w:lvl>
    <w:lvl w:ilvl="6" w:tplc="C8E828F4" w:tentative="1">
      <w:start w:val="1"/>
      <w:numFmt w:val="bullet"/>
      <w:lvlText w:val="-"/>
      <w:lvlJc w:val="left"/>
      <w:pPr>
        <w:tabs>
          <w:tab w:val="num" w:pos="5040"/>
        </w:tabs>
        <w:ind w:left="5040" w:hanging="360"/>
      </w:pPr>
      <w:rPr>
        <w:rFonts w:ascii="Times New Roman" w:hAnsi="Times New Roman" w:hint="default"/>
      </w:rPr>
    </w:lvl>
    <w:lvl w:ilvl="7" w:tplc="6284C03A" w:tentative="1">
      <w:start w:val="1"/>
      <w:numFmt w:val="bullet"/>
      <w:lvlText w:val="-"/>
      <w:lvlJc w:val="left"/>
      <w:pPr>
        <w:tabs>
          <w:tab w:val="num" w:pos="5760"/>
        </w:tabs>
        <w:ind w:left="5760" w:hanging="360"/>
      </w:pPr>
      <w:rPr>
        <w:rFonts w:ascii="Times New Roman" w:hAnsi="Times New Roman" w:hint="default"/>
      </w:rPr>
    </w:lvl>
    <w:lvl w:ilvl="8" w:tplc="F132A1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87B6563"/>
    <w:multiLevelType w:val="hybridMultilevel"/>
    <w:tmpl w:val="B4EC39FC"/>
    <w:lvl w:ilvl="0" w:tplc="C13E15DA">
      <w:start w:val="1"/>
      <w:numFmt w:val="decimal"/>
      <w:lvlText w:val="%1."/>
      <w:lvlJc w:val="left"/>
      <w:pPr>
        <w:tabs>
          <w:tab w:val="num" w:pos="720"/>
        </w:tabs>
        <w:ind w:left="720" w:hanging="360"/>
      </w:pPr>
    </w:lvl>
    <w:lvl w:ilvl="1" w:tplc="ABAC8BFA" w:tentative="1">
      <w:start w:val="1"/>
      <w:numFmt w:val="decimal"/>
      <w:lvlText w:val="%2."/>
      <w:lvlJc w:val="left"/>
      <w:pPr>
        <w:tabs>
          <w:tab w:val="num" w:pos="1440"/>
        </w:tabs>
        <w:ind w:left="1440" w:hanging="360"/>
      </w:pPr>
    </w:lvl>
    <w:lvl w:ilvl="2" w:tplc="9C2E03B8" w:tentative="1">
      <w:start w:val="1"/>
      <w:numFmt w:val="decimal"/>
      <w:lvlText w:val="%3."/>
      <w:lvlJc w:val="left"/>
      <w:pPr>
        <w:tabs>
          <w:tab w:val="num" w:pos="2160"/>
        </w:tabs>
        <w:ind w:left="2160" w:hanging="360"/>
      </w:pPr>
    </w:lvl>
    <w:lvl w:ilvl="3" w:tplc="FFDA03B0" w:tentative="1">
      <w:start w:val="1"/>
      <w:numFmt w:val="decimal"/>
      <w:lvlText w:val="%4."/>
      <w:lvlJc w:val="left"/>
      <w:pPr>
        <w:tabs>
          <w:tab w:val="num" w:pos="2880"/>
        </w:tabs>
        <w:ind w:left="2880" w:hanging="360"/>
      </w:pPr>
    </w:lvl>
    <w:lvl w:ilvl="4" w:tplc="D5DE2E98" w:tentative="1">
      <w:start w:val="1"/>
      <w:numFmt w:val="decimal"/>
      <w:lvlText w:val="%5."/>
      <w:lvlJc w:val="left"/>
      <w:pPr>
        <w:tabs>
          <w:tab w:val="num" w:pos="3600"/>
        </w:tabs>
        <w:ind w:left="3600" w:hanging="360"/>
      </w:pPr>
    </w:lvl>
    <w:lvl w:ilvl="5" w:tplc="E8D60FF0" w:tentative="1">
      <w:start w:val="1"/>
      <w:numFmt w:val="decimal"/>
      <w:lvlText w:val="%6."/>
      <w:lvlJc w:val="left"/>
      <w:pPr>
        <w:tabs>
          <w:tab w:val="num" w:pos="4320"/>
        </w:tabs>
        <w:ind w:left="4320" w:hanging="360"/>
      </w:pPr>
    </w:lvl>
    <w:lvl w:ilvl="6" w:tplc="E65AB34A" w:tentative="1">
      <w:start w:val="1"/>
      <w:numFmt w:val="decimal"/>
      <w:lvlText w:val="%7."/>
      <w:lvlJc w:val="left"/>
      <w:pPr>
        <w:tabs>
          <w:tab w:val="num" w:pos="5040"/>
        </w:tabs>
        <w:ind w:left="5040" w:hanging="360"/>
      </w:pPr>
    </w:lvl>
    <w:lvl w:ilvl="7" w:tplc="B892634E" w:tentative="1">
      <w:start w:val="1"/>
      <w:numFmt w:val="decimal"/>
      <w:lvlText w:val="%8."/>
      <w:lvlJc w:val="left"/>
      <w:pPr>
        <w:tabs>
          <w:tab w:val="num" w:pos="5760"/>
        </w:tabs>
        <w:ind w:left="5760" w:hanging="360"/>
      </w:pPr>
    </w:lvl>
    <w:lvl w:ilvl="8" w:tplc="41EEAFA4" w:tentative="1">
      <w:start w:val="1"/>
      <w:numFmt w:val="decimal"/>
      <w:lvlText w:val="%9."/>
      <w:lvlJc w:val="left"/>
      <w:pPr>
        <w:tabs>
          <w:tab w:val="num" w:pos="6480"/>
        </w:tabs>
        <w:ind w:left="6480" w:hanging="360"/>
      </w:pPr>
    </w:lvl>
  </w:abstractNum>
  <w:abstractNum w:abstractNumId="3" w15:restartNumberingAfterBreak="0">
    <w:nsid w:val="4FF24979"/>
    <w:multiLevelType w:val="hybridMultilevel"/>
    <w:tmpl w:val="BCD02F70"/>
    <w:lvl w:ilvl="0" w:tplc="64D6D456">
      <w:start w:val="1"/>
      <w:numFmt w:val="decimal"/>
      <w:lvlText w:val="%1."/>
      <w:lvlJc w:val="left"/>
      <w:pPr>
        <w:tabs>
          <w:tab w:val="num" w:pos="720"/>
        </w:tabs>
        <w:ind w:left="720" w:hanging="360"/>
      </w:pPr>
    </w:lvl>
    <w:lvl w:ilvl="1" w:tplc="748CB33E" w:tentative="1">
      <w:start w:val="1"/>
      <w:numFmt w:val="decimal"/>
      <w:lvlText w:val="%2."/>
      <w:lvlJc w:val="left"/>
      <w:pPr>
        <w:tabs>
          <w:tab w:val="num" w:pos="1440"/>
        </w:tabs>
        <w:ind w:left="1440" w:hanging="360"/>
      </w:pPr>
    </w:lvl>
    <w:lvl w:ilvl="2" w:tplc="C58C07A6" w:tentative="1">
      <w:start w:val="1"/>
      <w:numFmt w:val="decimal"/>
      <w:lvlText w:val="%3."/>
      <w:lvlJc w:val="left"/>
      <w:pPr>
        <w:tabs>
          <w:tab w:val="num" w:pos="2160"/>
        </w:tabs>
        <w:ind w:left="2160" w:hanging="360"/>
      </w:pPr>
    </w:lvl>
    <w:lvl w:ilvl="3" w:tplc="C27CCAAA" w:tentative="1">
      <w:start w:val="1"/>
      <w:numFmt w:val="decimal"/>
      <w:lvlText w:val="%4."/>
      <w:lvlJc w:val="left"/>
      <w:pPr>
        <w:tabs>
          <w:tab w:val="num" w:pos="2880"/>
        </w:tabs>
        <w:ind w:left="2880" w:hanging="360"/>
      </w:pPr>
    </w:lvl>
    <w:lvl w:ilvl="4" w:tplc="67CA2D0C" w:tentative="1">
      <w:start w:val="1"/>
      <w:numFmt w:val="decimal"/>
      <w:lvlText w:val="%5."/>
      <w:lvlJc w:val="left"/>
      <w:pPr>
        <w:tabs>
          <w:tab w:val="num" w:pos="3600"/>
        </w:tabs>
        <w:ind w:left="3600" w:hanging="360"/>
      </w:pPr>
    </w:lvl>
    <w:lvl w:ilvl="5" w:tplc="A2A642A0" w:tentative="1">
      <w:start w:val="1"/>
      <w:numFmt w:val="decimal"/>
      <w:lvlText w:val="%6."/>
      <w:lvlJc w:val="left"/>
      <w:pPr>
        <w:tabs>
          <w:tab w:val="num" w:pos="4320"/>
        </w:tabs>
        <w:ind w:left="4320" w:hanging="360"/>
      </w:pPr>
    </w:lvl>
    <w:lvl w:ilvl="6" w:tplc="468833A4" w:tentative="1">
      <w:start w:val="1"/>
      <w:numFmt w:val="decimal"/>
      <w:lvlText w:val="%7."/>
      <w:lvlJc w:val="left"/>
      <w:pPr>
        <w:tabs>
          <w:tab w:val="num" w:pos="5040"/>
        </w:tabs>
        <w:ind w:left="5040" w:hanging="360"/>
      </w:pPr>
    </w:lvl>
    <w:lvl w:ilvl="7" w:tplc="972E313C" w:tentative="1">
      <w:start w:val="1"/>
      <w:numFmt w:val="decimal"/>
      <w:lvlText w:val="%8."/>
      <w:lvlJc w:val="left"/>
      <w:pPr>
        <w:tabs>
          <w:tab w:val="num" w:pos="5760"/>
        </w:tabs>
        <w:ind w:left="5760" w:hanging="360"/>
      </w:pPr>
    </w:lvl>
    <w:lvl w:ilvl="8" w:tplc="1590A33A" w:tentative="1">
      <w:start w:val="1"/>
      <w:numFmt w:val="decimal"/>
      <w:lvlText w:val="%9."/>
      <w:lvlJc w:val="left"/>
      <w:pPr>
        <w:tabs>
          <w:tab w:val="num" w:pos="6480"/>
        </w:tabs>
        <w:ind w:left="6480" w:hanging="360"/>
      </w:pPr>
    </w:lvl>
  </w:abstractNum>
  <w:abstractNum w:abstractNumId="4" w15:restartNumberingAfterBreak="0">
    <w:nsid w:val="6B405718"/>
    <w:multiLevelType w:val="hybridMultilevel"/>
    <w:tmpl w:val="3ABEF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3A7D0A"/>
    <w:multiLevelType w:val="hybridMultilevel"/>
    <w:tmpl w:val="8CB6B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20655966">
    <w:abstractNumId w:val="5"/>
  </w:num>
  <w:num w:numId="2" w16cid:durableId="1143884951">
    <w:abstractNumId w:val="4"/>
  </w:num>
  <w:num w:numId="3" w16cid:durableId="1371763270">
    <w:abstractNumId w:val="1"/>
  </w:num>
  <w:num w:numId="4" w16cid:durableId="922908807">
    <w:abstractNumId w:val="3"/>
  </w:num>
  <w:num w:numId="5" w16cid:durableId="354382777">
    <w:abstractNumId w:val="2"/>
  </w:num>
  <w:num w:numId="6" w16cid:durableId="154371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A35"/>
    <w:rsid w:val="00015A84"/>
    <w:rsid w:val="0002187E"/>
    <w:rsid w:val="000308CF"/>
    <w:rsid w:val="00036A46"/>
    <w:rsid w:val="000426CF"/>
    <w:rsid w:val="000449B8"/>
    <w:rsid w:val="000459F8"/>
    <w:rsid w:val="00062DB1"/>
    <w:rsid w:val="00072810"/>
    <w:rsid w:val="000918C0"/>
    <w:rsid w:val="000B68AD"/>
    <w:rsid w:val="000C7C20"/>
    <w:rsid w:val="000E729E"/>
    <w:rsid w:val="000F0B57"/>
    <w:rsid w:val="00120E94"/>
    <w:rsid w:val="0016798A"/>
    <w:rsid w:val="001871D4"/>
    <w:rsid w:val="001A46D7"/>
    <w:rsid w:val="001A6212"/>
    <w:rsid w:val="001B7EDB"/>
    <w:rsid w:val="001C234D"/>
    <w:rsid w:val="001D0222"/>
    <w:rsid w:val="001D5035"/>
    <w:rsid w:val="001E3B61"/>
    <w:rsid w:val="0022704C"/>
    <w:rsid w:val="00240F31"/>
    <w:rsid w:val="00253368"/>
    <w:rsid w:val="0028263A"/>
    <w:rsid w:val="00283186"/>
    <w:rsid w:val="00283A5A"/>
    <w:rsid w:val="00291614"/>
    <w:rsid w:val="002B3051"/>
    <w:rsid w:val="002B351B"/>
    <w:rsid w:val="002B42EA"/>
    <w:rsid w:val="002D3266"/>
    <w:rsid w:val="002D64A5"/>
    <w:rsid w:val="002E1F9C"/>
    <w:rsid w:val="00302300"/>
    <w:rsid w:val="003122DD"/>
    <w:rsid w:val="00320C38"/>
    <w:rsid w:val="00345AB4"/>
    <w:rsid w:val="003467C2"/>
    <w:rsid w:val="00364874"/>
    <w:rsid w:val="003E1016"/>
    <w:rsid w:val="004124C1"/>
    <w:rsid w:val="00413727"/>
    <w:rsid w:val="00415501"/>
    <w:rsid w:val="00433203"/>
    <w:rsid w:val="00445687"/>
    <w:rsid w:val="0045608E"/>
    <w:rsid w:val="00471AB5"/>
    <w:rsid w:val="00497890"/>
    <w:rsid w:val="004A352F"/>
    <w:rsid w:val="004C145B"/>
    <w:rsid w:val="004C7DEF"/>
    <w:rsid w:val="004D00F6"/>
    <w:rsid w:val="004F1B37"/>
    <w:rsid w:val="004F36F6"/>
    <w:rsid w:val="0050519D"/>
    <w:rsid w:val="0052465F"/>
    <w:rsid w:val="0054594D"/>
    <w:rsid w:val="0055174A"/>
    <w:rsid w:val="00587640"/>
    <w:rsid w:val="005D2A75"/>
    <w:rsid w:val="005D3439"/>
    <w:rsid w:val="00602E76"/>
    <w:rsid w:val="00655F2D"/>
    <w:rsid w:val="00667F6C"/>
    <w:rsid w:val="00671E81"/>
    <w:rsid w:val="006A2917"/>
    <w:rsid w:val="006B51BE"/>
    <w:rsid w:val="006E505A"/>
    <w:rsid w:val="00703179"/>
    <w:rsid w:val="00705471"/>
    <w:rsid w:val="007102C4"/>
    <w:rsid w:val="0073474D"/>
    <w:rsid w:val="00734FFA"/>
    <w:rsid w:val="00750E11"/>
    <w:rsid w:val="00766A59"/>
    <w:rsid w:val="007813EA"/>
    <w:rsid w:val="00787C2E"/>
    <w:rsid w:val="007938BD"/>
    <w:rsid w:val="00796364"/>
    <w:rsid w:val="007967A0"/>
    <w:rsid w:val="007976EB"/>
    <w:rsid w:val="007A4043"/>
    <w:rsid w:val="007B768F"/>
    <w:rsid w:val="007C2173"/>
    <w:rsid w:val="007D3CBB"/>
    <w:rsid w:val="007E0894"/>
    <w:rsid w:val="007F0A76"/>
    <w:rsid w:val="007F532D"/>
    <w:rsid w:val="00816B13"/>
    <w:rsid w:val="0081725B"/>
    <w:rsid w:val="00817F1F"/>
    <w:rsid w:val="00854086"/>
    <w:rsid w:val="00855E62"/>
    <w:rsid w:val="00863B28"/>
    <w:rsid w:val="00864209"/>
    <w:rsid w:val="00883BAD"/>
    <w:rsid w:val="008C3E85"/>
    <w:rsid w:val="008D2DDD"/>
    <w:rsid w:val="008D34CC"/>
    <w:rsid w:val="00923002"/>
    <w:rsid w:val="00930BF6"/>
    <w:rsid w:val="00940D4F"/>
    <w:rsid w:val="00943A33"/>
    <w:rsid w:val="00943CDD"/>
    <w:rsid w:val="0095201F"/>
    <w:rsid w:val="009639F5"/>
    <w:rsid w:val="00966FDD"/>
    <w:rsid w:val="0097069A"/>
    <w:rsid w:val="009902DC"/>
    <w:rsid w:val="009A0438"/>
    <w:rsid w:val="009D75A9"/>
    <w:rsid w:val="009E6D0E"/>
    <w:rsid w:val="009F59EF"/>
    <w:rsid w:val="00A20E90"/>
    <w:rsid w:val="00A213C0"/>
    <w:rsid w:val="00A342C9"/>
    <w:rsid w:val="00A358C4"/>
    <w:rsid w:val="00A42576"/>
    <w:rsid w:val="00A61777"/>
    <w:rsid w:val="00A704A1"/>
    <w:rsid w:val="00A828D8"/>
    <w:rsid w:val="00A87DDD"/>
    <w:rsid w:val="00AA4690"/>
    <w:rsid w:val="00AD3B1F"/>
    <w:rsid w:val="00AE59F7"/>
    <w:rsid w:val="00AF1E55"/>
    <w:rsid w:val="00AF3F93"/>
    <w:rsid w:val="00B10B15"/>
    <w:rsid w:val="00B259C5"/>
    <w:rsid w:val="00B25E32"/>
    <w:rsid w:val="00B41615"/>
    <w:rsid w:val="00B521E9"/>
    <w:rsid w:val="00B75C61"/>
    <w:rsid w:val="00B868B2"/>
    <w:rsid w:val="00B97F4E"/>
    <w:rsid w:val="00BA6E87"/>
    <w:rsid w:val="00BA7CF7"/>
    <w:rsid w:val="00BB28CA"/>
    <w:rsid w:val="00BC083E"/>
    <w:rsid w:val="00BC2B61"/>
    <w:rsid w:val="00BC5EEB"/>
    <w:rsid w:val="00BD1F36"/>
    <w:rsid w:val="00BD7050"/>
    <w:rsid w:val="00BE09EC"/>
    <w:rsid w:val="00C04AC9"/>
    <w:rsid w:val="00C0561E"/>
    <w:rsid w:val="00C2370C"/>
    <w:rsid w:val="00C42BF8"/>
    <w:rsid w:val="00C46352"/>
    <w:rsid w:val="00C4709A"/>
    <w:rsid w:val="00C60E50"/>
    <w:rsid w:val="00C62447"/>
    <w:rsid w:val="00C67783"/>
    <w:rsid w:val="00CB4442"/>
    <w:rsid w:val="00CC358D"/>
    <w:rsid w:val="00CE3A35"/>
    <w:rsid w:val="00CF5D06"/>
    <w:rsid w:val="00D0034D"/>
    <w:rsid w:val="00D005CC"/>
    <w:rsid w:val="00D064DD"/>
    <w:rsid w:val="00D346BF"/>
    <w:rsid w:val="00D40F71"/>
    <w:rsid w:val="00D47004"/>
    <w:rsid w:val="00D7569C"/>
    <w:rsid w:val="00D903C4"/>
    <w:rsid w:val="00D93546"/>
    <w:rsid w:val="00DA4A47"/>
    <w:rsid w:val="00DB48DB"/>
    <w:rsid w:val="00DD478C"/>
    <w:rsid w:val="00DD6151"/>
    <w:rsid w:val="00DE685C"/>
    <w:rsid w:val="00DF4B58"/>
    <w:rsid w:val="00DF65FF"/>
    <w:rsid w:val="00E03922"/>
    <w:rsid w:val="00E16972"/>
    <w:rsid w:val="00E246B4"/>
    <w:rsid w:val="00E35175"/>
    <w:rsid w:val="00E37B91"/>
    <w:rsid w:val="00E74812"/>
    <w:rsid w:val="00E80DB2"/>
    <w:rsid w:val="00E92A8A"/>
    <w:rsid w:val="00EA421B"/>
    <w:rsid w:val="00EA4BAD"/>
    <w:rsid w:val="00EA6D1E"/>
    <w:rsid w:val="00EE252D"/>
    <w:rsid w:val="00F46503"/>
    <w:rsid w:val="00F539C5"/>
    <w:rsid w:val="00F615BF"/>
    <w:rsid w:val="00F62C4C"/>
    <w:rsid w:val="00F70898"/>
    <w:rsid w:val="00FA1ADF"/>
    <w:rsid w:val="00FA204F"/>
    <w:rsid w:val="00FA21CA"/>
    <w:rsid w:val="00FC33A5"/>
    <w:rsid w:val="00FC79CD"/>
    <w:rsid w:val="00FD3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5E2B"/>
  <w15:docId w15:val="{5B579835-348C-4358-8DC9-C2A8138B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40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E1016"/>
    <w:pPr>
      <w:spacing w:after="0" w:line="240" w:lineRule="auto"/>
    </w:pPr>
  </w:style>
  <w:style w:type="paragraph" w:styleId="a5">
    <w:name w:val="caption"/>
    <w:basedOn w:val="a"/>
    <w:next w:val="a"/>
    <w:uiPriority w:val="35"/>
    <w:unhideWhenUsed/>
    <w:qFormat/>
    <w:rsid w:val="003E1016"/>
    <w:pPr>
      <w:spacing w:after="200" w:line="240" w:lineRule="auto"/>
    </w:pPr>
    <w:rPr>
      <w:i/>
      <w:iCs/>
      <w:color w:val="44546A" w:themeColor="text2"/>
      <w:sz w:val="18"/>
      <w:szCs w:val="18"/>
    </w:rPr>
  </w:style>
  <w:style w:type="paragraph" w:styleId="a6">
    <w:name w:val="Balloon Text"/>
    <w:basedOn w:val="a"/>
    <w:link w:val="a7"/>
    <w:uiPriority w:val="99"/>
    <w:semiHidden/>
    <w:unhideWhenUsed/>
    <w:rsid w:val="002B35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351B"/>
    <w:rPr>
      <w:rFonts w:ascii="Tahoma" w:hAnsi="Tahoma" w:cs="Tahoma"/>
      <w:sz w:val="16"/>
      <w:szCs w:val="16"/>
    </w:rPr>
  </w:style>
  <w:style w:type="table" w:styleId="a8">
    <w:name w:val="Table Grid"/>
    <w:basedOn w:val="a1"/>
    <w:uiPriority w:val="39"/>
    <w:rsid w:val="00DD4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102C4"/>
    <w:rPr>
      <w:color w:val="0563C1" w:themeColor="hyperlink"/>
      <w:u w:val="single"/>
    </w:rPr>
  </w:style>
  <w:style w:type="character" w:styleId="aa">
    <w:name w:val="FollowedHyperlink"/>
    <w:basedOn w:val="a0"/>
    <w:uiPriority w:val="99"/>
    <w:semiHidden/>
    <w:unhideWhenUsed/>
    <w:rsid w:val="007102C4"/>
    <w:rPr>
      <w:color w:val="954F72" w:themeColor="followedHyperlink"/>
      <w:u w:val="single"/>
    </w:rPr>
  </w:style>
  <w:style w:type="character" w:customStyle="1" w:styleId="a4">
    <w:name w:val="Без интервала Знак"/>
    <w:basedOn w:val="a0"/>
    <w:link w:val="a3"/>
    <w:uiPriority w:val="1"/>
    <w:rsid w:val="007976EB"/>
  </w:style>
  <w:style w:type="paragraph" w:customStyle="1" w:styleId="author">
    <w:name w:val="author"/>
    <w:basedOn w:val="a"/>
    <w:next w:val="a"/>
    <w:rsid w:val="00253368"/>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rPr>
  </w:style>
  <w:style w:type="paragraph" w:styleId="ab">
    <w:name w:val="Normal (Web)"/>
    <w:basedOn w:val="a"/>
    <w:uiPriority w:val="99"/>
    <w:semiHidden/>
    <w:unhideWhenUsed/>
    <w:rsid w:val="000E72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0E729E"/>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rynqvb">
    <w:name w:val="rynqvb"/>
    <w:basedOn w:val="a0"/>
    <w:rsid w:val="007A4043"/>
  </w:style>
  <w:style w:type="paragraph" w:styleId="ad">
    <w:name w:val="Plain Text"/>
    <w:aliases w:val="Знак3 Знак"/>
    <w:basedOn w:val="a"/>
    <w:link w:val="ae"/>
    <w:uiPriority w:val="99"/>
    <w:unhideWhenUsed/>
    <w:rsid w:val="007A4043"/>
    <w:pPr>
      <w:spacing w:after="0" w:line="240" w:lineRule="auto"/>
    </w:pPr>
    <w:rPr>
      <w:rFonts w:ascii="Consolas" w:eastAsia="Calibri" w:hAnsi="Consolas" w:cs="Times New Roman"/>
      <w:sz w:val="21"/>
      <w:szCs w:val="21"/>
    </w:rPr>
  </w:style>
  <w:style w:type="character" w:customStyle="1" w:styleId="ae">
    <w:name w:val="Текст Знак"/>
    <w:aliases w:val="Знак3 Знак Знак"/>
    <w:basedOn w:val="a0"/>
    <w:link w:val="ad"/>
    <w:uiPriority w:val="99"/>
    <w:rsid w:val="007A4043"/>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40098">
      <w:bodyDiv w:val="1"/>
      <w:marLeft w:val="0"/>
      <w:marRight w:val="0"/>
      <w:marTop w:val="0"/>
      <w:marBottom w:val="0"/>
      <w:divBdr>
        <w:top w:val="none" w:sz="0" w:space="0" w:color="auto"/>
        <w:left w:val="none" w:sz="0" w:space="0" w:color="auto"/>
        <w:bottom w:val="none" w:sz="0" w:space="0" w:color="auto"/>
        <w:right w:val="none" w:sz="0" w:space="0" w:color="auto"/>
      </w:divBdr>
    </w:div>
    <w:div w:id="245068883">
      <w:bodyDiv w:val="1"/>
      <w:marLeft w:val="0"/>
      <w:marRight w:val="0"/>
      <w:marTop w:val="0"/>
      <w:marBottom w:val="0"/>
      <w:divBdr>
        <w:top w:val="none" w:sz="0" w:space="0" w:color="auto"/>
        <w:left w:val="none" w:sz="0" w:space="0" w:color="auto"/>
        <w:bottom w:val="none" w:sz="0" w:space="0" w:color="auto"/>
        <w:right w:val="none" w:sz="0" w:space="0" w:color="auto"/>
      </w:divBdr>
    </w:div>
    <w:div w:id="482893672">
      <w:bodyDiv w:val="1"/>
      <w:marLeft w:val="0"/>
      <w:marRight w:val="0"/>
      <w:marTop w:val="0"/>
      <w:marBottom w:val="0"/>
      <w:divBdr>
        <w:top w:val="none" w:sz="0" w:space="0" w:color="auto"/>
        <w:left w:val="none" w:sz="0" w:space="0" w:color="auto"/>
        <w:bottom w:val="none" w:sz="0" w:space="0" w:color="auto"/>
        <w:right w:val="none" w:sz="0" w:space="0" w:color="auto"/>
      </w:divBdr>
    </w:div>
    <w:div w:id="501630568">
      <w:bodyDiv w:val="1"/>
      <w:marLeft w:val="0"/>
      <w:marRight w:val="0"/>
      <w:marTop w:val="0"/>
      <w:marBottom w:val="0"/>
      <w:divBdr>
        <w:top w:val="none" w:sz="0" w:space="0" w:color="auto"/>
        <w:left w:val="none" w:sz="0" w:space="0" w:color="auto"/>
        <w:bottom w:val="none" w:sz="0" w:space="0" w:color="auto"/>
        <w:right w:val="none" w:sz="0" w:space="0" w:color="auto"/>
      </w:divBdr>
    </w:div>
    <w:div w:id="542669344">
      <w:bodyDiv w:val="1"/>
      <w:marLeft w:val="0"/>
      <w:marRight w:val="0"/>
      <w:marTop w:val="0"/>
      <w:marBottom w:val="0"/>
      <w:divBdr>
        <w:top w:val="none" w:sz="0" w:space="0" w:color="auto"/>
        <w:left w:val="none" w:sz="0" w:space="0" w:color="auto"/>
        <w:bottom w:val="none" w:sz="0" w:space="0" w:color="auto"/>
        <w:right w:val="none" w:sz="0" w:space="0" w:color="auto"/>
      </w:divBdr>
    </w:div>
    <w:div w:id="597838269">
      <w:bodyDiv w:val="1"/>
      <w:marLeft w:val="0"/>
      <w:marRight w:val="0"/>
      <w:marTop w:val="0"/>
      <w:marBottom w:val="0"/>
      <w:divBdr>
        <w:top w:val="none" w:sz="0" w:space="0" w:color="auto"/>
        <w:left w:val="none" w:sz="0" w:space="0" w:color="auto"/>
        <w:bottom w:val="none" w:sz="0" w:space="0" w:color="auto"/>
        <w:right w:val="none" w:sz="0" w:space="0" w:color="auto"/>
      </w:divBdr>
    </w:div>
    <w:div w:id="669868081">
      <w:bodyDiv w:val="1"/>
      <w:marLeft w:val="0"/>
      <w:marRight w:val="0"/>
      <w:marTop w:val="0"/>
      <w:marBottom w:val="0"/>
      <w:divBdr>
        <w:top w:val="none" w:sz="0" w:space="0" w:color="auto"/>
        <w:left w:val="none" w:sz="0" w:space="0" w:color="auto"/>
        <w:bottom w:val="none" w:sz="0" w:space="0" w:color="auto"/>
        <w:right w:val="none" w:sz="0" w:space="0" w:color="auto"/>
      </w:divBdr>
    </w:div>
    <w:div w:id="732385006">
      <w:bodyDiv w:val="1"/>
      <w:marLeft w:val="0"/>
      <w:marRight w:val="0"/>
      <w:marTop w:val="0"/>
      <w:marBottom w:val="0"/>
      <w:divBdr>
        <w:top w:val="none" w:sz="0" w:space="0" w:color="auto"/>
        <w:left w:val="none" w:sz="0" w:space="0" w:color="auto"/>
        <w:bottom w:val="none" w:sz="0" w:space="0" w:color="auto"/>
        <w:right w:val="none" w:sz="0" w:space="0" w:color="auto"/>
      </w:divBdr>
    </w:div>
    <w:div w:id="749160201">
      <w:bodyDiv w:val="1"/>
      <w:marLeft w:val="0"/>
      <w:marRight w:val="0"/>
      <w:marTop w:val="0"/>
      <w:marBottom w:val="0"/>
      <w:divBdr>
        <w:top w:val="none" w:sz="0" w:space="0" w:color="auto"/>
        <w:left w:val="none" w:sz="0" w:space="0" w:color="auto"/>
        <w:bottom w:val="none" w:sz="0" w:space="0" w:color="auto"/>
        <w:right w:val="none" w:sz="0" w:space="0" w:color="auto"/>
      </w:divBdr>
    </w:div>
    <w:div w:id="785389736">
      <w:bodyDiv w:val="1"/>
      <w:marLeft w:val="0"/>
      <w:marRight w:val="0"/>
      <w:marTop w:val="0"/>
      <w:marBottom w:val="0"/>
      <w:divBdr>
        <w:top w:val="none" w:sz="0" w:space="0" w:color="auto"/>
        <w:left w:val="none" w:sz="0" w:space="0" w:color="auto"/>
        <w:bottom w:val="none" w:sz="0" w:space="0" w:color="auto"/>
        <w:right w:val="none" w:sz="0" w:space="0" w:color="auto"/>
      </w:divBdr>
    </w:div>
    <w:div w:id="837618169">
      <w:bodyDiv w:val="1"/>
      <w:marLeft w:val="0"/>
      <w:marRight w:val="0"/>
      <w:marTop w:val="0"/>
      <w:marBottom w:val="0"/>
      <w:divBdr>
        <w:top w:val="none" w:sz="0" w:space="0" w:color="auto"/>
        <w:left w:val="none" w:sz="0" w:space="0" w:color="auto"/>
        <w:bottom w:val="none" w:sz="0" w:space="0" w:color="auto"/>
        <w:right w:val="none" w:sz="0" w:space="0" w:color="auto"/>
      </w:divBdr>
      <w:divsChild>
        <w:div w:id="190070564">
          <w:marLeft w:val="446"/>
          <w:marRight w:val="0"/>
          <w:marTop w:val="0"/>
          <w:marBottom w:val="0"/>
          <w:divBdr>
            <w:top w:val="none" w:sz="0" w:space="0" w:color="auto"/>
            <w:left w:val="none" w:sz="0" w:space="0" w:color="auto"/>
            <w:bottom w:val="none" w:sz="0" w:space="0" w:color="auto"/>
            <w:right w:val="none" w:sz="0" w:space="0" w:color="auto"/>
          </w:divBdr>
        </w:div>
        <w:div w:id="245460624">
          <w:marLeft w:val="446"/>
          <w:marRight w:val="0"/>
          <w:marTop w:val="0"/>
          <w:marBottom w:val="0"/>
          <w:divBdr>
            <w:top w:val="none" w:sz="0" w:space="0" w:color="auto"/>
            <w:left w:val="none" w:sz="0" w:space="0" w:color="auto"/>
            <w:bottom w:val="none" w:sz="0" w:space="0" w:color="auto"/>
            <w:right w:val="none" w:sz="0" w:space="0" w:color="auto"/>
          </w:divBdr>
        </w:div>
      </w:divsChild>
    </w:div>
    <w:div w:id="890649531">
      <w:bodyDiv w:val="1"/>
      <w:marLeft w:val="0"/>
      <w:marRight w:val="0"/>
      <w:marTop w:val="0"/>
      <w:marBottom w:val="0"/>
      <w:divBdr>
        <w:top w:val="none" w:sz="0" w:space="0" w:color="auto"/>
        <w:left w:val="none" w:sz="0" w:space="0" w:color="auto"/>
        <w:bottom w:val="none" w:sz="0" w:space="0" w:color="auto"/>
        <w:right w:val="none" w:sz="0" w:space="0" w:color="auto"/>
      </w:divBdr>
    </w:div>
    <w:div w:id="1027875320">
      <w:bodyDiv w:val="1"/>
      <w:marLeft w:val="0"/>
      <w:marRight w:val="0"/>
      <w:marTop w:val="0"/>
      <w:marBottom w:val="0"/>
      <w:divBdr>
        <w:top w:val="none" w:sz="0" w:space="0" w:color="auto"/>
        <w:left w:val="none" w:sz="0" w:space="0" w:color="auto"/>
        <w:bottom w:val="none" w:sz="0" w:space="0" w:color="auto"/>
        <w:right w:val="none" w:sz="0" w:space="0" w:color="auto"/>
      </w:divBdr>
    </w:div>
    <w:div w:id="1093210173">
      <w:bodyDiv w:val="1"/>
      <w:marLeft w:val="0"/>
      <w:marRight w:val="0"/>
      <w:marTop w:val="0"/>
      <w:marBottom w:val="0"/>
      <w:divBdr>
        <w:top w:val="none" w:sz="0" w:space="0" w:color="auto"/>
        <w:left w:val="none" w:sz="0" w:space="0" w:color="auto"/>
        <w:bottom w:val="none" w:sz="0" w:space="0" w:color="auto"/>
        <w:right w:val="none" w:sz="0" w:space="0" w:color="auto"/>
      </w:divBdr>
      <w:divsChild>
        <w:div w:id="43481422">
          <w:marLeft w:val="806"/>
          <w:marRight w:val="0"/>
          <w:marTop w:val="200"/>
          <w:marBottom w:val="0"/>
          <w:divBdr>
            <w:top w:val="none" w:sz="0" w:space="0" w:color="auto"/>
            <w:left w:val="none" w:sz="0" w:space="0" w:color="auto"/>
            <w:bottom w:val="none" w:sz="0" w:space="0" w:color="auto"/>
            <w:right w:val="none" w:sz="0" w:space="0" w:color="auto"/>
          </w:divBdr>
        </w:div>
        <w:div w:id="399014180">
          <w:marLeft w:val="806"/>
          <w:marRight w:val="0"/>
          <w:marTop w:val="200"/>
          <w:marBottom w:val="0"/>
          <w:divBdr>
            <w:top w:val="none" w:sz="0" w:space="0" w:color="auto"/>
            <w:left w:val="none" w:sz="0" w:space="0" w:color="auto"/>
            <w:bottom w:val="none" w:sz="0" w:space="0" w:color="auto"/>
            <w:right w:val="none" w:sz="0" w:space="0" w:color="auto"/>
          </w:divBdr>
        </w:div>
        <w:div w:id="1502770148">
          <w:marLeft w:val="806"/>
          <w:marRight w:val="0"/>
          <w:marTop w:val="200"/>
          <w:marBottom w:val="0"/>
          <w:divBdr>
            <w:top w:val="none" w:sz="0" w:space="0" w:color="auto"/>
            <w:left w:val="none" w:sz="0" w:space="0" w:color="auto"/>
            <w:bottom w:val="none" w:sz="0" w:space="0" w:color="auto"/>
            <w:right w:val="none" w:sz="0" w:space="0" w:color="auto"/>
          </w:divBdr>
        </w:div>
        <w:div w:id="1803157592">
          <w:marLeft w:val="806"/>
          <w:marRight w:val="0"/>
          <w:marTop w:val="200"/>
          <w:marBottom w:val="0"/>
          <w:divBdr>
            <w:top w:val="none" w:sz="0" w:space="0" w:color="auto"/>
            <w:left w:val="none" w:sz="0" w:space="0" w:color="auto"/>
            <w:bottom w:val="none" w:sz="0" w:space="0" w:color="auto"/>
            <w:right w:val="none" w:sz="0" w:space="0" w:color="auto"/>
          </w:divBdr>
        </w:div>
      </w:divsChild>
    </w:div>
    <w:div w:id="1155032860">
      <w:bodyDiv w:val="1"/>
      <w:marLeft w:val="0"/>
      <w:marRight w:val="0"/>
      <w:marTop w:val="0"/>
      <w:marBottom w:val="0"/>
      <w:divBdr>
        <w:top w:val="none" w:sz="0" w:space="0" w:color="auto"/>
        <w:left w:val="none" w:sz="0" w:space="0" w:color="auto"/>
        <w:bottom w:val="none" w:sz="0" w:space="0" w:color="auto"/>
        <w:right w:val="none" w:sz="0" w:space="0" w:color="auto"/>
      </w:divBdr>
    </w:div>
    <w:div w:id="1206285513">
      <w:bodyDiv w:val="1"/>
      <w:marLeft w:val="0"/>
      <w:marRight w:val="0"/>
      <w:marTop w:val="0"/>
      <w:marBottom w:val="0"/>
      <w:divBdr>
        <w:top w:val="none" w:sz="0" w:space="0" w:color="auto"/>
        <w:left w:val="none" w:sz="0" w:space="0" w:color="auto"/>
        <w:bottom w:val="none" w:sz="0" w:space="0" w:color="auto"/>
        <w:right w:val="none" w:sz="0" w:space="0" w:color="auto"/>
      </w:divBdr>
    </w:div>
    <w:div w:id="1213157401">
      <w:bodyDiv w:val="1"/>
      <w:marLeft w:val="0"/>
      <w:marRight w:val="0"/>
      <w:marTop w:val="0"/>
      <w:marBottom w:val="0"/>
      <w:divBdr>
        <w:top w:val="none" w:sz="0" w:space="0" w:color="auto"/>
        <w:left w:val="none" w:sz="0" w:space="0" w:color="auto"/>
        <w:bottom w:val="none" w:sz="0" w:space="0" w:color="auto"/>
        <w:right w:val="none" w:sz="0" w:space="0" w:color="auto"/>
      </w:divBdr>
    </w:div>
    <w:div w:id="1394308223">
      <w:bodyDiv w:val="1"/>
      <w:marLeft w:val="0"/>
      <w:marRight w:val="0"/>
      <w:marTop w:val="0"/>
      <w:marBottom w:val="0"/>
      <w:divBdr>
        <w:top w:val="none" w:sz="0" w:space="0" w:color="auto"/>
        <w:left w:val="none" w:sz="0" w:space="0" w:color="auto"/>
        <w:bottom w:val="none" w:sz="0" w:space="0" w:color="auto"/>
        <w:right w:val="none" w:sz="0" w:space="0" w:color="auto"/>
      </w:divBdr>
    </w:div>
    <w:div w:id="1440219517">
      <w:bodyDiv w:val="1"/>
      <w:marLeft w:val="0"/>
      <w:marRight w:val="0"/>
      <w:marTop w:val="0"/>
      <w:marBottom w:val="0"/>
      <w:divBdr>
        <w:top w:val="none" w:sz="0" w:space="0" w:color="auto"/>
        <w:left w:val="none" w:sz="0" w:space="0" w:color="auto"/>
        <w:bottom w:val="none" w:sz="0" w:space="0" w:color="auto"/>
        <w:right w:val="none" w:sz="0" w:space="0" w:color="auto"/>
      </w:divBdr>
    </w:div>
    <w:div w:id="1685324165">
      <w:bodyDiv w:val="1"/>
      <w:marLeft w:val="0"/>
      <w:marRight w:val="0"/>
      <w:marTop w:val="0"/>
      <w:marBottom w:val="0"/>
      <w:divBdr>
        <w:top w:val="none" w:sz="0" w:space="0" w:color="auto"/>
        <w:left w:val="none" w:sz="0" w:space="0" w:color="auto"/>
        <w:bottom w:val="none" w:sz="0" w:space="0" w:color="auto"/>
        <w:right w:val="none" w:sz="0" w:space="0" w:color="auto"/>
      </w:divBdr>
    </w:div>
    <w:div w:id="1771776311">
      <w:bodyDiv w:val="1"/>
      <w:marLeft w:val="0"/>
      <w:marRight w:val="0"/>
      <w:marTop w:val="0"/>
      <w:marBottom w:val="0"/>
      <w:divBdr>
        <w:top w:val="none" w:sz="0" w:space="0" w:color="auto"/>
        <w:left w:val="none" w:sz="0" w:space="0" w:color="auto"/>
        <w:bottom w:val="none" w:sz="0" w:space="0" w:color="auto"/>
        <w:right w:val="none" w:sz="0" w:space="0" w:color="auto"/>
      </w:divBdr>
    </w:div>
    <w:div w:id="1783987346">
      <w:bodyDiv w:val="1"/>
      <w:marLeft w:val="0"/>
      <w:marRight w:val="0"/>
      <w:marTop w:val="0"/>
      <w:marBottom w:val="0"/>
      <w:divBdr>
        <w:top w:val="none" w:sz="0" w:space="0" w:color="auto"/>
        <w:left w:val="none" w:sz="0" w:space="0" w:color="auto"/>
        <w:bottom w:val="none" w:sz="0" w:space="0" w:color="auto"/>
        <w:right w:val="none" w:sz="0" w:space="0" w:color="auto"/>
      </w:divBdr>
    </w:div>
    <w:div w:id="1846164560">
      <w:bodyDiv w:val="1"/>
      <w:marLeft w:val="0"/>
      <w:marRight w:val="0"/>
      <w:marTop w:val="0"/>
      <w:marBottom w:val="0"/>
      <w:divBdr>
        <w:top w:val="none" w:sz="0" w:space="0" w:color="auto"/>
        <w:left w:val="none" w:sz="0" w:space="0" w:color="auto"/>
        <w:bottom w:val="none" w:sz="0" w:space="0" w:color="auto"/>
        <w:right w:val="none" w:sz="0" w:space="0" w:color="auto"/>
      </w:divBdr>
    </w:div>
    <w:div w:id="1851796391">
      <w:bodyDiv w:val="1"/>
      <w:marLeft w:val="0"/>
      <w:marRight w:val="0"/>
      <w:marTop w:val="0"/>
      <w:marBottom w:val="0"/>
      <w:divBdr>
        <w:top w:val="none" w:sz="0" w:space="0" w:color="auto"/>
        <w:left w:val="none" w:sz="0" w:space="0" w:color="auto"/>
        <w:bottom w:val="none" w:sz="0" w:space="0" w:color="auto"/>
        <w:right w:val="none" w:sz="0" w:space="0" w:color="auto"/>
      </w:divBdr>
      <w:divsChild>
        <w:div w:id="407389522">
          <w:marLeft w:val="806"/>
          <w:marRight w:val="0"/>
          <w:marTop w:val="200"/>
          <w:marBottom w:val="0"/>
          <w:divBdr>
            <w:top w:val="none" w:sz="0" w:space="0" w:color="auto"/>
            <w:left w:val="none" w:sz="0" w:space="0" w:color="auto"/>
            <w:bottom w:val="none" w:sz="0" w:space="0" w:color="auto"/>
            <w:right w:val="none" w:sz="0" w:space="0" w:color="auto"/>
          </w:divBdr>
        </w:div>
        <w:div w:id="497961242">
          <w:marLeft w:val="806"/>
          <w:marRight w:val="0"/>
          <w:marTop w:val="200"/>
          <w:marBottom w:val="0"/>
          <w:divBdr>
            <w:top w:val="none" w:sz="0" w:space="0" w:color="auto"/>
            <w:left w:val="none" w:sz="0" w:space="0" w:color="auto"/>
            <w:bottom w:val="none" w:sz="0" w:space="0" w:color="auto"/>
            <w:right w:val="none" w:sz="0" w:space="0" w:color="auto"/>
          </w:divBdr>
        </w:div>
        <w:div w:id="940915086">
          <w:marLeft w:val="806"/>
          <w:marRight w:val="0"/>
          <w:marTop w:val="200"/>
          <w:marBottom w:val="0"/>
          <w:divBdr>
            <w:top w:val="none" w:sz="0" w:space="0" w:color="auto"/>
            <w:left w:val="none" w:sz="0" w:space="0" w:color="auto"/>
            <w:bottom w:val="none" w:sz="0" w:space="0" w:color="auto"/>
            <w:right w:val="none" w:sz="0" w:space="0" w:color="auto"/>
          </w:divBdr>
        </w:div>
        <w:div w:id="1875338810">
          <w:marLeft w:val="806"/>
          <w:marRight w:val="0"/>
          <w:marTop w:val="200"/>
          <w:marBottom w:val="0"/>
          <w:divBdr>
            <w:top w:val="none" w:sz="0" w:space="0" w:color="auto"/>
            <w:left w:val="none" w:sz="0" w:space="0" w:color="auto"/>
            <w:bottom w:val="none" w:sz="0" w:space="0" w:color="auto"/>
            <w:right w:val="none" w:sz="0" w:space="0" w:color="auto"/>
          </w:divBdr>
        </w:div>
      </w:divsChild>
    </w:div>
    <w:div w:id="1870677877">
      <w:bodyDiv w:val="1"/>
      <w:marLeft w:val="0"/>
      <w:marRight w:val="0"/>
      <w:marTop w:val="0"/>
      <w:marBottom w:val="0"/>
      <w:divBdr>
        <w:top w:val="none" w:sz="0" w:space="0" w:color="auto"/>
        <w:left w:val="none" w:sz="0" w:space="0" w:color="auto"/>
        <w:bottom w:val="none" w:sz="0" w:space="0" w:color="auto"/>
        <w:right w:val="none" w:sz="0" w:space="0" w:color="auto"/>
      </w:divBdr>
      <w:divsChild>
        <w:div w:id="272784425">
          <w:marLeft w:val="806"/>
          <w:marRight w:val="0"/>
          <w:marTop w:val="200"/>
          <w:marBottom w:val="0"/>
          <w:divBdr>
            <w:top w:val="none" w:sz="0" w:space="0" w:color="auto"/>
            <w:left w:val="none" w:sz="0" w:space="0" w:color="auto"/>
            <w:bottom w:val="none" w:sz="0" w:space="0" w:color="auto"/>
            <w:right w:val="none" w:sz="0" w:space="0" w:color="auto"/>
          </w:divBdr>
        </w:div>
        <w:div w:id="637993966">
          <w:marLeft w:val="806"/>
          <w:marRight w:val="0"/>
          <w:marTop w:val="200"/>
          <w:marBottom w:val="0"/>
          <w:divBdr>
            <w:top w:val="none" w:sz="0" w:space="0" w:color="auto"/>
            <w:left w:val="none" w:sz="0" w:space="0" w:color="auto"/>
            <w:bottom w:val="none" w:sz="0" w:space="0" w:color="auto"/>
            <w:right w:val="none" w:sz="0" w:space="0" w:color="auto"/>
          </w:divBdr>
        </w:div>
        <w:div w:id="1699162090">
          <w:marLeft w:val="806"/>
          <w:marRight w:val="0"/>
          <w:marTop w:val="200"/>
          <w:marBottom w:val="0"/>
          <w:divBdr>
            <w:top w:val="none" w:sz="0" w:space="0" w:color="auto"/>
            <w:left w:val="none" w:sz="0" w:space="0" w:color="auto"/>
            <w:bottom w:val="none" w:sz="0" w:space="0" w:color="auto"/>
            <w:right w:val="none" w:sz="0" w:space="0" w:color="auto"/>
          </w:divBdr>
        </w:div>
        <w:div w:id="1887526187">
          <w:marLeft w:val="806"/>
          <w:marRight w:val="0"/>
          <w:marTop w:val="200"/>
          <w:marBottom w:val="0"/>
          <w:divBdr>
            <w:top w:val="none" w:sz="0" w:space="0" w:color="auto"/>
            <w:left w:val="none" w:sz="0" w:space="0" w:color="auto"/>
            <w:bottom w:val="none" w:sz="0" w:space="0" w:color="auto"/>
            <w:right w:val="none" w:sz="0" w:space="0" w:color="auto"/>
          </w:divBdr>
        </w:div>
      </w:divsChild>
    </w:div>
    <w:div w:id="1956518691">
      <w:bodyDiv w:val="1"/>
      <w:marLeft w:val="0"/>
      <w:marRight w:val="0"/>
      <w:marTop w:val="0"/>
      <w:marBottom w:val="0"/>
      <w:divBdr>
        <w:top w:val="none" w:sz="0" w:space="0" w:color="auto"/>
        <w:left w:val="none" w:sz="0" w:space="0" w:color="auto"/>
        <w:bottom w:val="none" w:sz="0" w:space="0" w:color="auto"/>
        <w:right w:val="none" w:sz="0" w:space="0" w:color="auto"/>
      </w:divBdr>
    </w:div>
    <w:div w:id="1997489529">
      <w:bodyDiv w:val="1"/>
      <w:marLeft w:val="0"/>
      <w:marRight w:val="0"/>
      <w:marTop w:val="0"/>
      <w:marBottom w:val="0"/>
      <w:divBdr>
        <w:top w:val="none" w:sz="0" w:space="0" w:color="auto"/>
        <w:left w:val="none" w:sz="0" w:space="0" w:color="auto"/>
        <w:bottom w:val="none" w:sz="0" w:space="0" w:color="auto"/>
        <w:right w:val="none" w:sz="0" w:space="0" w:color="auto"/>
      </w:divBdr>
    </w:div>
    <w:div w:id="2028097537">
      <w:bodyDiv w:val="1"/>
      <w:marLeft w:val="0"/>
      <w:marRight w:val="0"/>
      <w:marTop w:val="0"/>
      <w:marBottom w:val="0"/>
      <w:divBdr>
        <w:top w:val="none" w:sz="0" w:space="0" w:color="auto"/>
        <w:left w:val="none" w:sz="0" w:space="0" w:color="auto"/>
        <w:bottom w:val="none" w:sz="0" w:space="0" w:color="auto"/>
        <w:right w:val="none" w:sz="0" w:space="0" w:color="auto"/>
      </w:divBdr>
    </w:div>
    <w:div w:id="207901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wmf"/><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3.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wmf"/><Relationship Id="rId32" Type="http://schemas.openxmlformats.org/officeDocument/2006/relationships/hyperlink" Target="mailto:dstkov922@gmail.com" TargetMode="Externa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wmf"/><Relationship Id="rId10" Type="http://schemas.openxmlformats.org/officeDocument/2006/relationships/image" Target="media/image6.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4.wmf"/><Relationship Id="rId27" Type="http://schemas.openxmlformats.org/officeDocument/2006/relationships/oleObject" Target="embeddings/oleObject7.bin"/><Relationship Id="rId30" Type="http://schemas.openxmlformats.org/officeDocument/2006/relationships/image" Target="media/image18.wmf"/><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10</Pages>
  <Words>2264</Words>
  <Characters>12910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slava pilipenko</cp:lastModifiedBy>
  <cp:revision>15</cp:revision>
  <dcterms:created xsi:type="dcterms:W3CDTF">2023-03-28T17:22:00Z</dcterms:created>
  <dcterms:modified xsi:type="dcterms:W3CDTF">2023-09-29T15:24:00Z</dcterms:modified>
</cp:coreProperties>
</file>