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30F3" w:rsidRDefault="00BA3A03">
      <w:pPr>
        <w:spacing w:after="200"/>
        <w:ind w:right="-6"/>
        <w:jc w:val="center"/>
        <w:rPr>
          <w:rFonts w:ascii="Times New Roman" w:eastAsia="Times New Roman" w:hAnsi="Times New Roman" w:cs="Times New Roman"/>
        </w:rPr>
      </w:pPr>
      <w:r>
        <w:rPr>
          <w:rFonts w:ascii="Times New Roman" w:eastAsia="Times New Roman" w:hAnsi="Times New Roman" w:cs="Times New Roman"/>
          <w:b/>
        </w:rPr>
        <w:t>КАЛИБРОВКА ИНЕРЦИАЛЬНЫХ ИЗМЕРИТЕЛЬНЫХ БЛОКОВ С ОЦЕНКОЙ ТЕМПЕРАТУРНЫХ ЗАВИСИМОСТЕЙ ПО ЭКСПЕРИМЕНТУ С ПЕРЕМЕННОЙ ТЕМПЕРАТУРОЙ: РЕЗУЛЬТАТЫ КАЛИБРОВКИ БИНС-РТ</w:t>
      </w:r>
    </w:p>
    <w:p w:rsidR="007F30F3" w:rsidRDefault="00BA3A03">
      <w:pPr>
        <w:spacing w:after="120"/>
        <w:ind w:right="-6"/>
        <w:jc w:val="center"/>
        <w:rPr>
          <w:rFonts w:ascii="Times New Roman" w:eastAsia="Times New Roman" w:hAnsi="Times New Roman" w:cs="Times New Roman"/>
        </w:rPr>
      </w:pPr>
      <w:r>
        <w:rPr>
          <w:rFonts w:ascii="Times New Roman" w:eastAsia="Times New Roman" w:hAnsi="Times New Roman" w:cs="Times New Roman"/>
          <w:b/>
        </w:rPr>
        <w:t>А.В. Козлов</w:t>
      </w:r>
      <w:r>
        <w:rPr>
          <w:b/>
          <w:vertAlign w:val="superscript"/>
        </w:rPr>
        <w:footnoteReference w:id="2"/>
      </w:r>
      <w:r>
        <w:rPr>
          <w:rFonts w:ascii="Times New Roman" w:eastAsia="Times New Roman" w:hAnsi="Times New Roman" w:cs="Times New Roman"/>
          <w:b/>
        </w:rPr>
        <w:t>, И.Е. Тарыгин</w:t>
      </w:r>
      <w:r>
        <w:rPr>
          <w:b/>
          <w:vertAlign w:val="superscript"/>
        </w:rPr>
        <w:footnoteReference w:id="3"/>
      </w:r>
      <w:r>
        <w:rPr>
          <w:rFonts w:ascii="Times New Roman" w:eastAsia="Times New Roman" w:hAnsi="Times New Roman" w:cs="Times New Roman"/>
          <w:b/>
        </w:rPr>
        <w:t>, А.А. Голован</w:t>
      </w:r>
      <w:r>
        <w:rPr>
          <w:b/>
          <w:vertAlign w:val="superscript"/>
        </w:rPr>
        <w:footnoteReference w:id="4"/>
      </w:r>
    </w:p>
    <w:p w:rsidR="007F30F3" w:rsidRDefault="00BA3A03">
      <w:pPr>
        <w:spacing w:after="120"/>
        <w:ind w:right="-6"/>
        <w:jc w:val="center"/>
        <w:rPr>
          <w:rFonts w:ascii="Times New Roman" w:eastAsia="Times New Roman" w:hAnsi="Times New Roman" w:cs="Times New Roman"/>
        </w:rPr>
      </w:pPr>
      <w:r>
        <w:rPr>
          <w:rFonts w:ascii="Times New Roman" w:eastAsia="Times New Roman" w:hAnsi="Times New Roman" w:cs="Times New Roman"/>
        </w:rPr>
        <w:t xml:space="preserve">МГУ им. М.В. Ломоносова, Москва, Россия, e-mail: </w:t>
      </w:r>
      <w:hyperlink>
        <w:r>
          <w:rPr>
            <w:rFonts w:ascii="Times New Roman" w:eastAsia="Times New Roman" w:hAnsi="Times New Roman" w:cs="Times New Roman"/>
            <w:color w:val="0000FF"/>
            <w:u w:val="single"/>
          </w:rPr>
          <w:t>a.kozlov@navlab.ru</w:t>
        </w:r>
      </w:hyperlink>
    </w:p>
    <w:p w:rsidR="007F30F3" w:rsidRDefault="00BA3A03">
      <w:pPr>
        <w:spacing w:after="120"/>
        <w:ind w:right="-6"/>
        <w:jc w:val="center"/>
        <w:rPr>
          <w:rFonts w:ascii="Times New Roman" w:eastAsia="Times New Roman" w:hAnsi="Times New Roman" w:cs="Times New Roman"/>
        </w:rPr>
      </w:pPr>
      <w:r>
        <w:rPr>
          <w:rFonts w:ascii="Times New Roman" w:eastAsia="Times New Roman" w:hAnsi="Times New Roman" w:cs="Times New Roman"/>
          <w:b/>
        </w:rPr>
        <w:t>И.Х. Шаймарданов</w:t>
      </w:r>
      <w:r>
        <w:rPr>
          <w:b/>
          <w:vertAlign w:val="superscript"/>
        </w:rPr>
        <w:footnoteReference w:id="5"/>
      </w:r>
      <w:r>
        <w:rPr>
          <w:rFonts w:ascii="Times New Roman" w:eastAsia="Times New Roman" w:hAnsi="Times New Roman" w:cs="Times New Roman"/>
          <w:b/>
        </w:rPr>
        <w:t>, А.А. Дзуев</w:t>
      </w:r>
      <w:r>
        <w:rPr>
          <w:b/>
          <w:vertAlign w:val="superscript"/>
        </w:rPr>
        <w:footnoteReference w:id="6"/>
      </w:r>
    </w:p>
    <w:p w:rsidR="007F30F3" w:rsidRDefault="00BA3A03">
      <w:pPr>
        <w:spacing w:after="120"/>
        <w:ind w:right="-6"/>
        <w:jc w:val="center"/>
        <w:rPr>
          <w:rFonts w:ascii="Times New Roman" w:eastAsia="Times New Roman" w:hAnsi="Times New Roman" w:cs="Times New Roman"/>
        </w:rPr>
      </w:pPr>
      <w:r>
        <w:rPr>
          <w:rFonts w:ascii="Times New Roman" w:eastAsia="Times New Roman" w:hAnsi="Times New Roman" w:cs="Times New Roman"/>
        </w:rPr>
        <w:t xml:space="preserve">АО "Инерциальные технологии Технокомплекса", Раменское, Россия, e-mail: </w:t>
      </w:r>
      <w:hyperlink>
        <w:r>
          <w:rPr>
            <w:rFonts w:ascii="Times New Roman" w:eastAsia="Times New Roman" w:hAnsi="Times New Roman" w:cs="Times New Roman"/>
            <w:color w:val="0000FF"/>
            <w:u w:val="single"/>
          </w:rPr>
          <w:t>ilhamzinst@rambler.ru</w:t>
        </w:r>
      </w:hyperlink>
    </w:p>
    <w:p w:rsidR="007F30F3" w:rsidRDefault="007F30F3">
      <w:pPr>
        <w:jc w:val="both"/>
      </w:pPr>
    </w:p>
    <w:p w:rsidR="007F30F3" w:rsidRDefault="00BA3A03">
      <w:pPr>
        <w:jc w:val="both"/>
        <w:rPr>
          <w:rFonts w:ascii="Times New Roman" w:eastAsia="Times New Roman" w:hAnsi="Times New Roman" w:cs="Times New Roman"/>
        </w:rPr>
      </w:pPr>
      <w:r>
        <w:rPr>
          <w:rFonts w:ascii="Times New Roman" w:eastAsia="Times New Roman" w:hAnsi="Times New Roman" w:cs="Times New Roman"/>
          <w:b/>
        </w:rPr>
        <w:t>Аннотация</w:t>
      </w:r>
    </w:p>
    <w:p w:rsidR="007F30F3" w:rsidRDefault="00BA3A03">
      <w:pPr>
        <w:ind w:firstLine="567"/>
        <w:jc w:val="right"/>
        <w:rPr>
          <w:rFonts w:ascii="Times New Roman" w:eastAsia="Times New Roman" w:hAnsi="Times New Roman" w:cs="Times New Roman"/>
          <w:sz w:val="18"/>
          <w:szCs w:val="18"/>
        </w:rPr>
      </w:pPr>
      <w:r>
        <w:rPr>
          <w:rFonts w:ascii="Times New Roman" w:eastAsia="Times New Roman" w:hAnsi="Times New Roman" w:cs="Times New Roman"/>
          <w:b/>
          <w:sz w:val="18"/>
          <w:szCs w:val="18"/>
        </w:rPr>
        <w:t>Ключевые слова</w:t>
      </w:r>
      <w:r>
        <w:rPr>
          <w:rFonts w:ascii="Times New Roman" w:eastAsia="Times New Roman" w:hAnsi="Times New Roman" w:cs="Times New Roman"/>
          <w:sz w:val="18"/>
          <w:szCs w:val="18"/>
        </w:rPr>
        <w:t>: калибровка, БИНС-РТ, переменная температура</w:t>
      </w:r>
    </w:p>
    <w:p w:rsidR="007F30F3" w:rsidRDefault="007F30F3">
      <w:pPr>
        <w:ind w:firstLine="360"/>
        <w:jc w:val="both"/>
        <w:rPr>
          <w:rFonts w:ascii="Times New Roman" w:eastAsia="Times New Roman" w:hAnsi="Times New Roman" w:cs="Times New Roman"/>
          <w:sz w:val="18"/>
          <w:szCs w:val="18"/>
        </w:rPr>
      </w:pPr>
    </w:p>
    <w:p w:rsidR="007F30F3" w:rsidRDefault="00BA3A03">
      <w:pPr>
        <w:ind w:firstLine="357"/>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В работе приводятся результаты применения разработанного ранее метода калибровки бескарданных инерциальных навигационных систем (БИНС), позволяющего проводить калибровочные эксперименты при переменной температуре с одновременной оценкой коэффициентов температурной зависимости, для калибровки БИНС-РТ разработки АО “Инерциальные технологии Технокомплекса”. При этом в течение каждого калибровочного эксперимента применяется один и тот же стандартный алгоритм оценивания (фильтр Калмана), поэтому не требуется строго следовать какой-либо предписанной последовательности операций. Отсутствие строгих требований к проведению калибровочных экспериментов делает метод легко адаптируемым и переносимым на другие модели БИНС и стендового оборудования. Требуется только обеспечить неподвижность системы в начале эксперимента (для стандартной начальной выставки), вращение с угловыми скоростями реального применения БИНС без специальных требований к профилю вращения вокруг каждой приборной оси, приведённой приблизительно к горизонту, а также одновременное изменение температуры, достаточное для существенного проявления температурных зависимостей (в линейной зоне). Применение методики для БИНС-РТ показывает, что калибровку можно проводить при непрерывном изменении температуры в эксплуатационном температурном диапазоне, что вдвое сокращает необходимую продолжительность экспериментов по сравнению со стандартной методикой, требующей ожидания установления температурного режима внутри БИНС в каждой температурной точке.</w:t>
      </w:r>
    </w:p>
    <w:p w:rsidR="007F30F3" w:rsidRDefault="007F30F3">
      <w:pPr>
        <w:ind w:firstLine="540"/>
        <w:jc w:val="both"/>
        <w:rPr>
          <w:rFonts w:ascii="Times New Roman" w:eastAsia="Times New Roman" w:hAnsi="Times New Roman" w:cs="Times New Roman"/>
          <w:sz w:val="18"/>
          <w:szCs w:val="18"/>
        </w:rPr>
      </w:pPr>
    </w:p>
    <w:p w:rsidR="007F30F3" w:rsidRDefault="007F30F3">
      <w:pPr>
        <w:ind w:firstLine="540"/>
        <w:jc w:val="both"/>
        <w:rPr>
          <w:rFonts w:ascii="Times New Roman" w:eastAsia="Times New Roman" w:hAnsi="Times New Roman" w:cs="Times New Roman"/>
          <w:sz w:val="18"/>
          <w:szCs w:val="18"/>
        </w:rPr>
      </w:pPr>
    </w:p>
    <w:p w:rsidR="007F30F3" w:rsidRDefault="00BA3A03">
      <w:pPr>
        <w:jc w:val="both"/>
        <w:rPr>
          <w:rFonts w:ascii="Times New Roman" w:eastAsia="Times New Roman" w:hAnsi="Times New Roman" w:cs="Times New Roman"/>
        </w:rPr>
      </w:pPr>
      <w:r>
        <w:rPr>
          <w:rFonts w:ascii="Times New Roman" w:eastAsia="Times New Roman" w:hAnsi="Times New Roman" w:cs="Times New Roman"/>
          <w:b/>
        </w:rPr>
        <w:t>Введение</w:t>
      </w:r>
    </w:p>
    <w:p w:rsidR="007F30F3" w:rsidRDefault="007F30F3">
      <w:pPr>
        <w:ind w:firstLine="567"/>
        <w:jc w:val="both"/>
        <w:rPr>
          <w:rFonts w:ascii="Times New Roman" w:eastAsia="Times New Roman" w:hAnsi="Times New Roman" w:cs="Times New Roman"/>
        </w:rPr>
      </w:pPr>
    </w:p>
    <w:p w:rsidR="007F30F3" w:rsidRDefault="00BA3A03">
      <w:pPr>
        <w:ind w:right="-6" w:firstLine="360"/>
        <w:jc w:val="both"/>
        <w:rPr>
          <w:rFonts w:ascii="Times New Roman" w:eastAsia="Times New Roman" w:hAnsi="Times New Roman" w:cs="Times New Roman"/>
        </w:rPr>
      </w:pPr>
      <w:r>
        <w:rPr>
          <w:rFonts w:ascii="Times New Roman" w:eastAsia="Times New Roman" w:hAnsi="Times New Roman" w:cs="Times New Roman"/>
        </w:rPr>
        <w:t xml:space="preserve">Традиционно при калибровке температурных зависимостей параметров модели инструментальных погрешностей блока чувствительных элементов бескарданной инерциальной навигационной системы (БИНС) эксперименты проводятся при постоянной температуре в нескольких температурных точках. После получения оценок калибруемых параметров в этих точках, температурная зависимость аппроксимируется какой-либо аналитической функцией, например кубическим полиномом. Для </w:t>
      </w:r>
      <w:r w:rsidR="00836C32">
        <w:rPr>
          <w:rFonts w:ascii="Times New Roman" w:eastAsia="Times New Roman" w:hAnsi="Times New Roman" w:cs="Times New Roman"/>
        </w:rPr>
        <w:t xml:space="preserve">высокоточных </w:t>
      </w:r>
      <w:r>
        <w:rPr>
          <w:rFonts w:ascii="Times New Roman" w:eastAsia="Times New Roman" w:hAnsi="Times New Roman" w:cs="Times New Roman"/>
        </w:rPr>
        <w:t xml:space="preserve">навигационных систем авиационного </w:t>
      </w:r>
      <w:r w:rsidR="00836C32">
        <w:rPr>
          <w:rFonts w:ascii="Times New Roman" w:eastAsia="Times New Roman" w:hAnsi="Times New Roman" w:cs="Times New Roman"/>
        </w:rPr>
        <w:t>назначения</w:t>
      </w:r>
      <w:r>
        <w:rPr>
          <w:rFonts w:ascii="Times New Roman" w:eastAsia="Times New Roman" w:hAnsi="Times New Roman" w:cs="Times New Roman"/>
        </w:rPr>
        <w:t>, к которым относится и БИНС-РТ разработки АО "Инерциальные технологии Технокомплекса" (АО ИТТ), необходимая точность калибровки такова, что требование постоянства температуры является существенным: колебания температуры инерциальных датчиков во время эксперимента не должны превышать долей градуса. Одновременно с этим условия эксплуатации таких БИНС подразумевают широкий температурный диапазон, что означает необходимость проводить калибровку в таком же диапазоне температур, т.е. во многих температурных точках.</w:t>
      </w:r>
    </w:p>
    <w:p w:rsidR="007F30F3" w:rsidRDefault="00BA3A03">
      <w:pPr>
        <w:ind w:right="-6" w:firstLine="360"/>
        <w:jc w:val="both"/>
        <w:rPr>
          <w:rFonts w:ascii="Times New Roman" w:eastAsia="Times New Roman" w:hAnsi="Times New Roman" w:cs="Times New Roman"/>
        </w:rPr>
      </w:pPr>
      <w:r>
        <w:rPr>
          <w:rFonts w:ascii="Times New Roman" w:eastAsia="Times New Roman" w:hAnsi="Times New Roman" w:cs="Times New Roman"/>
        </w:rPr>
        <w:t xml:space="preserve">БИНС авиационного </w:t>
      </w:r>
      <w:r w:rsidR="00836C32">
        <w:rPr>
          <w:rFonts w:ascii="Times New Roman" w:eastAsia="Times New Roman" w:hAnsi="Times New Roman" w:cs="Times New Roman"/>
        </w:rPr>
        <w:t>назначения</w:t>
      </w:r>
      <w:r>
        <w:rPr>
          <w:rFonts w:ascii="Times New Roman" w:eastAsia="Times New Roman" w:hAnsi="Times New Roman" w:cs="Times New Roman"/>
        </w:rPr>
        <w:t xml:space="preserve"> являются достаточно сложными приборными комплексами, включающими вакуумированные объёмы, содержащие чувствительные элементы инерциальных датчиков</w:t>
      </w:r>
      <w:r w:rsidR="007F0A72">
        <w:rPr>
          <w:rFonts w:ascii="Times New Roman" w:eastAsia="Times New Roman" w:hAnsi="Times New Roman" w:cs="Times New Roman"/>
        </w:rPr>
        <w:t>, а также механическую развязку блока чувствительных элементов от корпуса БИНС на амортизаторах</w:t>
      </w:r>
      <w:r>
        <w:rPr>
          <w:rFonts w:ascii="Times New Roman" w:eastAsia="Times New Roman" w:hAnsi="Times New Roman" w:cs="Times New Roman"/>
        </w:rPr>
        <w:t xml:space="preserve">. В связи с этим процессы теплообмена внутри БИНС имеют большие характерные времена. Как следствие, для установления постоянной температуры при температурном переходе обычно требуется несколько часов. И только лишь после установления температурного режима начинаются калибровочные операции, которые длятся примерно такое же время. В результате около половины всего калибровочного цикла составляют температурные переходы, записи которых хотя и могут </w:t>
      </w:r>
      <w:r>
        <w:rPr>
          <w:rFonts w:ascii="Times New Roman" w:eastAsia="Times New Roman" w:hAnsi="Times New Roman" w:cs="Times New Roman"/>
        </w:rPr>
        <w:lastRenderedPageBreak/>
        <w:t>использоваться для контроля, но не используются для калибровки.</w:t>
      </w:r>
    </w:p>
    <w:p w:rsidR="007F30F3" w:rsidRDefault="00BA3A03">
      <w:pPr>
        <w:ind w:right="-6" w:firstLine="360"/>
        <w:jc w:val="both"/>
        <w:rPr>
          <w:rFonts w:ascii="Times New Roman" w:eastAsia="Times New Roman" w:hAnsi="Times New Roman" w:cs="Times New Roman"/>
        </w:rPr>
      </w:pPr>
      <w:r>
        <w:rPr>
          <w:rFonts w:ascii="Times New Roman" w:eastAsia="Times New Roman" w:hAnsi="Times New Roman" w:cs="Times New Roman"/>
        </w:rPr>
        <w:t xml:space="preserve">В настоящей работе приводятся результаты применения разработанного ранее метода калибровки БИНС при переменной температуре, апробированного в прошлом для инерциальных блоков низкого класса точности [1], дополненного измерениями точного стенда, исследованными ранее с точки зрения эффективности их применения в калибровке подобного рода на модельных данных [2], для калибровки БИНС-РТ на двухосных испытательных стендах Accutronic в АО ИТТ. В основе метода лежит тот факт, что в случае, когда движение БИНС ограничено только вращением, </w:t>
      </w:r>
      <w:r w:rsidR="00527606">
        <w:rPr>
          <w:rFonts w:ascii="Times New Roman" w:eastAsia="Times New Roman" w:hAnsi="Times New Roman" w:cs="Times New Roman"/>
        </w:rPr>
        <w:t>её ориентацию можно вычислить несколькими способами</w:t>
      </w:r>
      <w:r>
        <w:rPr>
          <w:rFonts w:ascii="Times New Roman" w:eastAsia="Times New Roman" w:hAnsi="Times New Roman" w:cs="Times New Roman"/>
        </w:rPr>
        <w:t>, а именно по измерениям акселерометров, датчиков угловой скорости и дат</w:t>
      </w:r>
      <w:r w:rsidR="00527606">
        <w:rPr>
          <w:rFonts w:ascii="Times New Roman" w:eastAsia="Times New Roman" w:hAnsi="Times New Roman" w:cs="Times New Roman"/>
        </w:rPr>
        <w:t>чиков угла поворота осей стенда.П</w:t>
      </w:r>
      <w:r>
        <w:rPr>
          <w:rFonts w:ascii="Times New Roman" w:eastAsia="Times New Roman" w:hAnsi="Times New Roman" w:cs="Times New Roman"/>
        </w:rPr>
        <w:t xml:space="preserve">ри выполнении достаточно общих требований к профилю вращений каждая систематическая составляющая погрешностей инерциальных датчиков проявляется уникальным образом, </w:t>
      </w:r>
      <w:r w:rsidR="00527606">
        <w:rPr>
          <w:rFonts w:ascii="Times New Roman" w:eastAsia="Times New Roman" w:hAnsi="Times New Roman" w:cs="Times New Roman"/>
        </w:rPr>
        <w:t xml:space="preserve">что </w:t>
      </w:r>
      <w:r>
        <w:rPr>
          <w:rFonts w:ascii="Times New Roman" w:eastAsia="Times New Roman" w:hAnsi="Times New Roman" w:cs="Times New Roman"/>
        </w:rPr>
        <w:t>позволяет отделить их друг от друга и определить величину каждой из них</w:t>
      </w:r>
      <w:r w:rsidR="00527606">
        <w:rPr>
          <w:rFonts w:ascii="Times New Roman" w:eastAsia="Times New Roman" w:hAnsi="Times New Roman" w:cs="Times New Roman"/>
        </w:rPr>
        <w:t xml:space="preserve"> при сравнении результатов вычисления ориентации</w:t>
      </w:r>
      <w:r>
        <w:rPr>
          <w:rFonts w:ascii="Times New Roman" w:eastAsia="Times New Roman" w:hAnsi="Times New Roman" w:cs="Times New Roman"/>
        </w:rPr>
        <w:t xml:space="preserve">. Преимуществом подобного метода калибровки, помимо отсутствия строгих требований к </w:t>
      </w:r>
      <w:r w:rsidR="00A841C9">
        <w:rPr>
          <w:rFonts w:ascii="Times New Roman" w:eastAsia="Times New Roman" w:hAnsi="Times New Roman" w:cs="Times New Roman"/>
        </w:rPr>
        <w:t>эксперименту, является</w:t>
      </w:r>
      <w:r>
        <w:rPr>
          <w:rFonts w:ascii="Times New Roman" w:eastAsia="Times New Roman" w:hAnsi="Times New Roman" w:cs="Times New Roman"/>
        </w:rPr>
        <w:t xml:space="preserve"> единый универсальный алгоритм обработки всего массива данных калибровочного эксперимента (фильтр Калмана), не требующий никаких изменений или подстроек при изменении плана эксперимента или при переходах между различными режимами вращения или изменения температуры. Это преимущество позволяет легко переносить методику между различными БИНС (в пределах одного класса точности) и стендовым оборудованием, задействуя при необходимости дополнительные испытательные стенды, не обязательно обеспечивающи</w:t>
      </w:r>
      <w:r w:rsidR="007F0A72">
        <w:rPr>
          <w:rFonts w:ascii="Times New Roman" w:eastAsia="Times New Roman" w:hAnsi="Times New Roman" w:cs="Times New Roman"/>
        </w:rPr>
        <w:t>е</w:t>
      </w:r>
      <w:r>
        <w:rPr>
          <w:rFonts w:ascii="Times New Roman" w:eastAsia="Times New Roman" w:hAnsi="Times New Roman" w:cs="Times New Roman"/>
        </w:rPr>
        <w:t xml:space="preserve"> одинаковый план эксперимента. </w:t>
      </w:r>
      <w:r w:rsidR="007F0A72">
        <w:rPr>
          <w:rFonts w:ascii="Times New Roman" w:eastAsia="Times New Roman" w:hAnsi="Times New Roman" w:cs="Times New Roman"/>
        </w:rPr>
        <w:t>К</w:t>
      </w:r>
      <w:r>
        <w:rPr>
          <w:rFonts w:ascii="Times New Roman" w:eastAsia="Times New Roman" w:hAnsi="Times New Roman" w:cs="Times New Roman"/>
        </w:rPr>
        <w:t>алибровк</w:t>
      </w:r>
      <w:r w:rsidR="007F0A72">
        <w:rPr>
          <w:rFonts w:ascii="Times New Roman" w:eastAsia="Times New Roman" w:hAnsi="Times New Roman" w:cs="Times New Roman"/>
        </w:rPr>
        <w:t xml:space="preserve">аБИНС </w:t>
      </w:r>
      <w:r>
        <w:rPr>
          <w:rFonts w:ascii="Times New Roman" w:eastAsia="Times New Roman" w:hAnsi="Times New Roman" w:cs="Times New Roman"/>
        </w:rPr>
        <w:t>при переменной температуре приблизительно вдвое сокращает длительность калибровки по сравнению с традиционным подходом, при котором эксперименты проводятся после установления температурного режима внутри БИНС.</w:t>
      </w:r>
    </w:p>
    <w:p w:rsidR="007F30F3" w:rsidRDefault="007F30F3">
      <w:pPr>
        <w:jc w:val="both"/>
        <w:rPr>
          <w:rFonts w:ascii="Times New Roman" w:eastAsia="Times New Roman" w:hAnsi="Times New Roman" w:cs="Times New Roman"/>
        </w:rPr>
      </w:pPr>
    </w:p>
    <w:p w:rsidR="007F30F3" w:rsidRDefault="00BA3A03">
      <w:pPr>
        <w:ind w:right="-6"/>
        <w:jc w:val="both"/>
        <w:rPr>
          <w:rFonts w:ascii="Times New Roman" w:eastAsia="Times New Roman" w:hAnsi="Times New Roman" w:cs="Times New Roman"/>
        </w:rPr>
      </w:pPr>
      <w:r>
        <w:rPr>
          <w:rFonts w:ascii="Times New Roman" w:eastAsia="Times New Roman" w:hAnsi="Times New Roman" w:cs="Times New Roman"/>
          <w:b/>
        </w:rPr>
        <w:t xml:space="preserve">Математические модели задачи калибровки </w:t>
      </w:r>
    </w:p>
    <w:p w:rsidR="007F30F3" w:rsidRDefault="007F30F3">
      <w:pPr>
        <w:ind w:right="-6"/>
        <w:jc w:val="both"/>
        <w:rPr>
          <w:rFonts w:ascii="Times New Roman" w:eastAsia="Times New Roman" w:hAnsi="Times New Roman" w:cs="Times New Roman"/>
        </w:rPr>
      </w:pPr>
    </w:p>
    <w:p w:rsidR="007F30F3" w:rsidRDefault="00BA3A03">
      <w:pPr>
        <w:ind w:right="-6" w:firstLine="360"/>
        <w:jc w:val="both"/>
        <w:rPr>
          <w:rFonts w:ascii="Times New Roman" w:eastAsia="Times New Roman" w:hAnsi="Times New Roman" w:cs="Times New Roman"/>
        </w:rPr>
      </w:pPr>
      <w:r>
        <w:rPr>
          <w:rFonts w:ascii="Times New Roman" w:eastAsia="Times New Roman" w:hAnsi="Times New Roman" w:cs="Times New Roman"/>
        </w:rPr>
        <w:t>Подробное описание используемых математических моделей приведено в [1]. Вводится вектор состояния</w:t>
      </w:r>
      <w:r w:rsidR="008968FC" w:rsidRPr="008968FC">
        <w:rPr>
          <w:rFonts w:ascii="Times New Roman" w:eastAsia="Times New Roman" w:hAnsi="Times New Roman" w:cs="Times New Roman"/>
        </w:rPr>
        <w:t xml:space="preserve"> </w:t>
      </w:r>
      <w:r>
        <w:rPr>
          <w:rFonts w:ascii="Times New Roman" w:eastAsia="Times New Roman" w:hAnsi="Times New Roman" w:cs="Times New Roman"/>
        </w:rPr>
        <w:t>нестационарной линейной динамической системы с измерениями, содержащий:</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малые погрешности ориентации БИНС;</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постоянные составляющие дрейфа лазерных гироскопов;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температурные коэффициенты дрейфа лазерных гироскопов;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постоянные составляющие погрешности нулевого сигнала акселерометров;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температурные коэффициенты погрешности нулевого сигнала акселерометров;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постоянные составляющие погрешности масштабных коэффициентов акселерометров;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температурные коэффициенты погрешностей масштабных коэффициентов акселерометров;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малые углы перекосов осей чувствительности акселерометров;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постоянные составляющие погрешности масштабных коэффициентов лазерных гироскопов;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температурные коэффициенты погрешностей масштабных коэффициентов лазерных гироскопов;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малые углы перекосов осей чувствительности лазерных гироскопов;</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малые установочные углы несоосности систем координат план-шайбы стенда и БИНС;</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координаты центра вращения в приборных осях, если они неизвестны или требуют уточнения;</w:t>
      </w:r>
    </w:p>
    <w:p w:rsidR="007F30F3" w:rsidRDefault="00BA3A03">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запаздывания между измерениями инерциальных датчиков и стенда, если они неизвестны;</w:t>
      </w:r>
    </w:p>
    <w:p w:rsidR="007F30F3" w:rsidRDefault="00C65554">
      <w:pPr>
        <w:numPr>
          <w:ilvl w:val="0"/>
          <w:numId w:val="1"/>
        </w:numPr>
        <w:ind w:right="-6" w:hanging="360"/>
        <w:contextualSpacing/>
        <w:jc w:val="both"/>
        <w:rPr>
          <w:rFonts w:ascii="Times New Roman" w:eastAsia="Times New Roman" w:hAnsi="Times New Roman" w:cs="Times New Roman"/>
        </w:rPr>
      </w:pPr>
      <w:r>
        <w:rPr>
          <w:rFonts w:ascii="Times New Roman" w:eastAsia="Times New Roman" w:hAnsi="Times New Roman" w:cs="Times New Roman"/>
        </w:rPr>
        <w:t>при необходимости характеристики</w:t>
      </w:r>
      <w:r w:rsidR="008968FC" w:rsidRPr="008968FC">
        <w:rPr>
          <w:rFonts w:ascii="Times New Roman" w:eastAsia="Times New Roman" w:hAnsi="Times New Roman" w:cs="Times New Roman"/>
        </w:rPr>
        <w:t xml:space="preserve"> </w:t>
      </w:r>
      <w:r w:rsidR="00B40CB8">
        <w:rPr>
          <w:rFonts w:ascii="Times New Roman" w:eastAsia="Times New Roman" w:hAnsi="Times New Roman" w:cs="Times New Roman"/>
        </w:rPr>
        <w:t xml:space="preserve">системы </w:t>
      </w:r>
      <w:r w:rsidR="00A841C9">
        <w:rPr>
          <w:rFonts w:ascii="Times New Roman" w:eastAsia="Times New Roman" w:hAnsi="Times New Roman" w:cs="Times New Roman"/>
        </w:rPr>
        <w:t>амортиза</w:t>
      </w:r>
      <w:r w:rsidR="00B40CB8">
        <w:rPr>
          <w:rFonts w:ascii="Times New Roman" w:eastAsia="Times New Roman" w:hAnsi="Times New Roman" w:cs="Times New Roman"/>
        </w:rPr>
        <w:t>ции</w:t>
      </w:r>
      <w:r w:rsidR="008968FC" w:rsidRPr="008968FC">
        <w:rPr>
          <w:rFonts w:ascii="Times New Roman" w:eastAsia="Times New Roman" w:hAnsi="Times New Roman" w:cs="Times New Roman"/>
        </w:rPr>
        <w:t xml:space="preserve"> </w:t>
      </w:r>
      <w:r w:rsidR="00BA3A03">
        <w:rPr>
          <w:rFonts w:ascii="Times New Roman" w:eastAsia="Times New Roman" w:hAnsi="Times New Roman" w:cs="Times New Roman"/>
        </w:rPr>
        <w:t>блока чувствительных элементов.</w:t>
      </w:r>
    </w:p>
    <w:p w:rsidR="00A841C9" w:rsidRDefault="00A841C9" w:rsidP="00A841C9">
      <w:pPr>
        <w:ind w:left="360" w:right="-6"/>
        <w:contextualSpacing/>
        <w:jc w:val="both"/>
        <w:rPr>
          <w:rFonts w:ascii="Times New Roman" w:eastAsia="Times New Roman" w:hAnsi="Times New Roman" w:cs="Times New Roman"/>
        </w:rPr>
      </w:pPr>
    </w:p>
    <w:p w:rsidR="007F30F3" w:rsidRDefault="008B1956">
      <w:pPr>
        <w:ind w:right="-6" w:firstLine="360"/>
        <w:jc w:val="both"/>
        <w:rPr>
          <w:rFonts w:ascii="Times New Roman" w:eastAsia="Times New Roman" w:hAnsi="Times New Roman" w:cs="Times New Roman"/>
        </w:rPr>
      </w:pPr>
      <w:r>
        <w:rPr>
          <w:rFonts w:ascii="Times New Roman" w:eastAsia="Times New Roman" w:hAnsi="Times New Roman" w:cs="Times New Roman"/>
        </w:rPr>
        <w:t xml:space="preserve">В пределах одного калибровочного эксперимента температурные зависимости </w:t>
      </w:r>
      <w:r w:rsidR="007F0A72">
        <w:rPr>
          <w:rFonts w:ascii="Times New Roman" w:eastAsia="Times New Roman" w:hAnsi="Times New Roman" w:cs="Times New Roman"/>
        </w:rPr>
        <w:t>предполагаются</w:t>
      </w:r>
      <w:r>
        <w:rPr>
          <w:rFonts w:ascii="Times New Roman" w:eastAsia="Times New Roman" w:hAnsi="Times New Roman" w:cs="Times New Roman"/>
        </w:rPr>
        <w:t xml:space="preserve"> линейными</w:t>
      </w:r>
      <w:r w:rsidR="00BA3A03">
        <w:rPr>
          <w:rFonts w:ascii="Times New Roman" w:eastAsia="Times New Roman" w:hAnsi="Times New Roman" w:cs="Times New Roman"/>
        </w:rPr>
        <w:t>.</w:t>
      </w:r>
      <w:r w:rsidR="008968FC" w:rsidRPr="008968FC">
        <w:rPr>
          <w:rFonts w:ascii="Times New Roman" w:eastAsia="Times New Roman" w:hAnsi="Times New Roman" w:cs="Times New Roman"/>
        </w:rPr>
        <w:t xml:space="preserve"> </w:t>
      </w:r>
      <w:r w:rsidR="00BA3A03">
        <w:rPr>
          <w:rFonts w:ascii="Times New Roman" w:eastAsia="Times New Roman" w:hAnsi="Times New Roman" w:cs="Times New Roman"/>
        </w:rPr>
        <w:t xml:space="preserve">Для вектора состояния </w:t>
      </w:r>
      <w:r w:rsidR="00FF2F21" w:rsidRPr="0058187A">
        <w:rPr>
          <w:rFonts w:ascii="Times New Roman" w:eastAsia="Times New Roman" w:hAnsi="Times New Roman" w:cs="Times New Roman"/>
          <w:position w:val="-6"/>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pt" o:ole="">
            <v:imagedata r:id="rId8" o:title=""/>
          </v:shape>
          <o:OLEObject Type="Embed" ProgID="Equation.3" ShapeID="_x0000_i1025" DrawAspect="Content" ObjectID="_1552392645" r:id="rId9"/>
        </w:object>
      </w:r>
      <w:r w:rsidR="00BA3A03">
        <w:rPr>
          <w:rFonts w:ascii="Times New Roman" w:eastAsia="Times New Roman" w:hAnsi="Times New Roman" w:cs="Times New Roman"/>
        </w:rPr>
        <w:t>имеется</w:t>
      </w:r>
      <w:r w:rsidR="008968FC">
        <w:rPr>
          <w:rFonts w:ascii="Times New Roman" w:eastAsia="Times New Roman" w:hAnsi="Times New Roman" w:cs="Times New Roman"/>
          <w:lang w:val="en-US"/>
        </w:rPr>
        <w:t xml:space="preserve"> </w:t>
      </w:r>
      <w:r w:rsidR="00FF2F21" w:rsidRPr="00C65554">
        <w:rPr>
          <w:rFonts w:ascii="Times New Roman" w:eastAsia="Times New Roman" w:hAnsi="Times New Roman" w:cs="Times New Roman"/>
        </w:rPr>
        <w:t>линеаризованное</w:t>
      </w:r>
      <w:r w:rsidR="008968FC">
        <w:rPr>
          <w:rFonts w:ascii="Times New Roman" w:eastAsia="Times New Roman" w:hAnsi="Times New Roman" w:cs="Times New Roman"/>
          <w:lang w:val="en-US"/>
        </w:rPr>
        <w:t xml:space="preserve"> </w:t>
      </w:r>
      <w:r w:rsidR="00BA3A03">
        <w:rPr>
          <w:rFonts w:ascii="Times New Roman" w:eastAsia="Times New Roman" w:hAnsi="Times New Roman" w:cs="Times New Roman"/>
        </w:rPr>
        <w:t>модельное уравнение вида</w:t>
      </w:r>
    </w:p>
    <w:tbl>
      <w:tblPr>
        <w:tblStyle w:val="5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0"/>
        <w:gridCol w:w="630"/>
      </w:tblGrid>
      <w:tr w:rsidR="007F30F3" w:rsidTr="004A6D66">
        <w:tc>
          <w:tcPr>
            <w:tcW w:w="8400" w:type="dxa"/>
            <w:tcBorders>
              <w:top w:val="nil"/>
              <w:left w:val="nil"/>
              <w:bottom w:val="nil"/>
              <w:right w:val="nil"/>
            </w:tcBorders>
            <w:tcMar>
              <w:top w:w="100" w:type="dxa"/>
              <w:left w:w="100" w:type="dxa"/>
              <w:bottom w:w="100" w:type="dxa"/>
              <w:right w:w="100" w:type="dxa"/>
            </w:tcMar>
            <w:vAlign w:val="center"/>
          </w:tcPr>
          <w:p w:rsidR="007F30F3" w:rsidRDefault="00597236" w:rsidP="004A6D66">
            <w:pPr>
              <w:rPr>
                <w:rFonts w:ascii="Times New Roman" w:eastAsia="Times New Roman" w:hAnsi="Times New Roman" w:cs="Times New Roman"/>
              </w:rPr>
            </w:pPr>
            <w:r w:rsidRPr="00597236">
              <w:rPr>
                <w:rFonts w:ascii="Times New Roman" w:eastAsia="Times New Roman" w:hAnsi="Times New Roman" w:cs="Times New Roman"/>
                <w:position w:val="-22"/>
              </w:rPr>
              <w:object w:dxaOrig="1080" w:dyaOrig="560">
                <v:shape id="_x0000_i1026" type="#_x0000_t75" style="width:54pt;height:27.5pt" o:ole="">
                  <v:imagedata r:id="rId10" o:title=""/>
                </v:shape>
                <o:OLEObject Type="Embed" ProgID="Equation.3" ShapeID="_x0000_i1026" DrawAspect="Content" ObjectID="_1552392646" r:id="rId11"/>
              </w:object>
            </w:r>
          </w:p>
        </w:tc>
        <w:tc>
          <w:tcPr>
            <w:tcW w:w="630" w:type="dxa"/>
            <w:tcBorders>
              <w:top w:val="nil"/>
              <w:left w:val="nil"/>
              <w:bottom w:val="nil"/>
              <w:right w:val="nil"/>
            </w:tcBorders>
            <w:tcMar>
              <w:top w:w="100" w:type="dxa"/>
              <w:left w:w="100" w:type="dxa"/>
              <w:bottom w:w="100" w:type="dxa"/>
              <w:right w:w="100" w:type="dxa"/>
            </w:tcMar>
            <w:vAlign w:val="center"/>
          </w:tcPr>
          <w:p w:rsidR="007F30F3" w:rsidRDefault="00BA3A03" w:rsidP="004A6D66">
            <w:pPr>
              <w:jc w:val="center"/>
              <w:rPr>
                <w:rFonts w:ascii="Times New Roman" w:eastAsia="Times New Roman" w:hAnsi="Times New Roman" w:cs="Times New Roman"/>
              </w:rPr>
            </w:pPr>
            <w:r>
              <w:rPr>
                <w:rFonts w:ascii="Times New Roman" w:eastAsia="Times New Roman" w:hAnsi="Times New Roman" w:cs="Times New Roman"/>
              </w:rPr>
              <w:t>(1)</w:t>
            </w:r>
          </w:p>
        </w:tc>
      </w:tr>
    </w:tbl>
    <w:p w:rsidR="007F30F3" w:rsidRDefault="00BA3A03">
      <w:pPr>
        <w:ind w:right="-6"/>
        <w:jc w:val="both"/>
        <w:rPr>
          <w:rFonts w:ascii="Times New Roman" w:eastAsia="Times New Roman" w:hAnsi="Times New Roman" w:cs="Times New Roman"/>
        </w:rPr>
      </w:pPr>
      <w:r>
        <w:rPr>
          <w:rFonts w:ascii="Times New Roman" w:eastAsia="Times New Roman" w:hAnsi="Times New Roman" w:cs="Times New Roman"/>
        </w:rPr>
        <w:t>где</w:t>
      </w:r>
      <w:r w:rsidR="00597236" w:rsidRPr="009174B6">
        <w:rPr>
          <w:position w:val="-10"/>
        </w:rPr>
        <w:object w:dxaOrig="180" w:dyaOrig="240">
          <v:shape id="_x0000_i1027" type="#_x0000_t75" style="width:9pt;height:12pt" o:ole="">
            <v:imagedata r:id="rId12" o:title=""/>
          </v:shape>
          <o:OLEObject Type="Embed" ProgID="Equation.3" ShapeID="_x0000_i1027" DrawAspect="Content" ObjectID="_1552392647" r:id="rId13"/>
        </w:object>
      </w:r>
      <w:r>
        <w:rPr>
          <w:rFonts w:ascii="Times New Roman" w:eastAsia="Times New Roman" w:hAnsi="Times New Roman" w:cs="Times New Roman"/>
        </w:rPr>
        <w:t>— стохастические возмущения, принимаемые некоррелированными гауссовыми белыми шумами известной (по порядку величины) интенсивности,</w:t>
      </w:r>
      <w:r w:rsidR="00597236">
        <w:rPr>
          <w:rFonts w:ascii="Times New Roman" w:eastAsia="Times New Roman" w:hAnsi="Times New Roman" w:cs="Times New Roman"/>
        </w:rPr>
        <w:t xml:space="preserve"> и</w:t>
      </w:r>
      <w:r w:rsidR="00597236" w:rsidRPr="009174B6">
        <w:rPr>
          <w:position w:val="-4"/>
        </w:rPr>
        <w:object w:dxaOrig="220" w:dyaOrig="220">
          <v:shape id="_x0000_i1028" type="#_x0000_t75" style="width:11.5pt;height:11.5pt" o:ole="">
            <v:imagedata r:id="rId14" o:title=""/>
          </v:shape>
          <o:OLEObject Type="Embed" ProgID="Equation.3" ShapeID="_x0000_i1028" DrawAspect="Content" ObjectID="_1552392648" r:id="rId15"/>
        </w:object>
      </w:r>
      <w:r>
        <w:rPr>
          <w:rFonts w:ascii="Times New Roman" w:eastAsia="Times New Roman" w:hAnsi="Times New Roman" w:cs="Times New Roman"/>
        </w:rPr>
        <w:t>— матрица, определяющая динамическую модель, большая часть элементов которой являются нулевыми.</w:t>
      </w:r>
    </w:p>
    <w:p w:rsidR="007F30F3" w:rsidRDefault="00BA3A03">
      <w:pPr>
        <w:ind w:right="-6" w:firstLine="360"/>
        <w:jc w:val="both"/>
        <w:rPr>
          <w:rFonts w:ascii="Times New Roman" w:eastAsia="Times New Roman" w:hAnsi="Times New Roman" w:cs="Times New Roman"/>
        </w:rPr>
      </w:pPr>
      <w:r>
        <w:rPr>
          <w:rFonts w:ascii="Times New Roman" w:eastAsia="Times New Roman" w:hAnsi="Times New Roman" w:cs="Times New Roman"/>
        </w:rPr>
        <w:t>В качестве измерений используется разница между модельной удельной силой реакции, измеряемой акселерометрами, в проекциях на оси системы координат, связанной с географической вертикалью, и известной истинной величиной этой силы:</w:t>
      </w:r>
    </w:p>
    <w:tbl>
      <w:tblPr>
        <w:tblStyle w:val="4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0"/>
        <w:gridCol w:w="630"/>
      </w:tblGrid>
      <w:tr w:rsidR="007F30F3" w:rsidTr="004A6D66">
        <w:tc>
          <w:tcPr>
            <w:tcW w:w="8400" w:type="dxa"/>
            <w:tcBorders>
              <w:top w:val="nil"/>
              <w:left w:val="nil"/>
              <w:bottom w:val="nil"/>
              <w:right w:val="nil"/>
            </w:tcBorders>
            <w:tcMar>
              <w:top w:w="100" w:type="dxa"/>
              <w:left w:w="100" w:type="dxa"/>
              <w:bottom w:w="100" w:type="dxa"/>
              <w:right w:w="100" w:type="dxa"/>
            </w:tcMar>
            <w:vAlign w:val="center"/>
          </w:tcPr>
          <w:p w:rsidR="007F30F3" w:rsidRDefault="004A6D66" w:rsidP="004A6D66">
            <w:pPr>
              <w:rPr>
                <w:rFonts w:ascii="Times New Roman" w:eastAsia="Times New Roman" w:hAnsi="Times New Roman" w:cs="Times New Roman"/>
              </w:rPr>
            </w:pPr>
            <w:r w:rsidRPr="0058187A">
              <w:rPr>
                <w:rFonts w:ascii="Times New Roman" w:eastAsia="Times New Roman" w:hAnsi="Times New Roman" w:cs="Times New Roman"/>
                <w:position w:val="-42"/>
              </w:rPr>
              <w:object w:dxaOrig="1420" w:dyaOrig="940">
                <v:shape id="_x0000_i1029" type="#_x0000_t75" style="width:71.5pt;height:47pt" o:ole="">
                  <v:imagedata r:id="rId16" o:title=""/>
                </v:shape>
                <o:OLEObject Type="Embed" ProgID="Equation.3" ShapeID="_x0000_i1029" DrawAspect="Content" ObjectID="_1552392649" r:id="rId17"/>
              </w:object>
            </w:r>
          </w:p>
        </w:tc>
        <w:tc>
          <w:tcPr>
            <w:tcW w:w="630" w:type="dxa"/>
            <w:tcBorders>
              <w:top w:val="nil"/>
              <w:left w:val="nil"/>
              <w:bottom w:val="nil"/>
              <w:right w:val="nil"/>
            </w:tcBorders>
            <w:tcMar>
              <w:top w:w="100" w:type="dxa"/>
              <w:left w:w="100" w:type="dxa"/>
              <w:bottom w:w="100" w:type="dxa"/>
              <w:right w:w="100" w:type="dxa"/>
            </w:tcMar>
            <w:vAlign w:val="center"/>
          </w:tcPr>
          <w:p w:rsidR="007F30F3" w:rsidRDefault="00BA3A03" w:rsidP="004A6D66">
            <w:pPr>
              <w:jc w:val="center"/>
              <w:rPr>
                <w:rFonts w:ascii="Times New Roman" w:eastAsia="Times New Roman" w:hAnsi="Times New Roman" w:cs="Times New Roman"/>
              </w:rPr>
            </w:pPr>
            <w:r>
              <w:rPr>
                <w:rFonts w:ascii="Times New Roman" w:eastAsia="Times New Roman" w:hAnsi="Times New Roman" w:cs="Times New Roman"/>
              </w:rPr>
              <w:t>(2)</w:t>
            </w:r>
          </w:p>
        </w:tc>
      </w:tr>
    </w:tbl>
    <w:p w:rsidR="004A6D66" w:rsidRDefault="00BA3A03" w:rsidP="00625EF2">
      <w:pPr>
        <w:ind w:right="-6"/>
        <w:jc w:val="both"/>
        <w:rPr>
          <w:rFonts w:ascii="Times New Roman" w:eastAsia="Times New Roman" w:hAnsi="Times New Roman" w:cs="Times New Roman"/>
        </w:rPr>
      </w:pPr>
      <w:r>
        <w:rPr>
          <w:rFonts w:ascii="Times New Roman" w:eastAsia="Times New Roman" w:hAnsi="Times New Roman" w:cs="Times New Roman"/>
        </w:rPr>
        <w:lastRenderedPageBreak/>
        <w:t>где</w:t>
      </w:r>
      <w:r w:rsidR="008968FC" w:rsidRPr="008968FC">
        <w:rPr>
          <w:rFonts w:ascii="Times New Roman" w:eastAsia="Times New Roman" w:hAnsi="Times New Roman" w:cs="Times New Roman"/>
        </w:rPr>
        <w:t xml:space="preserve"> </w:t>
      </w:r>
      <w:r w:rsidR="004A6D66" w:rsidRPr="009174B6">
        <w:rPr>
          <w:position w:val="-4"/>
        </w:rPr>
        <w:object w:dxaOrig="420" w:dyaOrig="300">
          <v:shape id="_x0000_i1030" type="#_x0000_t75" style="width:21pt;height:15pt" o:ole="">
            <v:imagedata r:id="rId18" o:title=""/>
          </v:shape>
          <o:OLEObject Type="Embed" ProgID="Equation.3" ShapeID="_x0000_i1030" DrawAspect="Content" ObjectID="_1552392650" r:id="rId19"/>
        </w:object>
      </w:r>
      <w:r w:rsidR="004A6D66">
        <w:rPr>
          <w:rFonts w:ascii="Times New Roman" w:eastAsia="Times New Roman" w:hAnsi="Times New Roman" w:cs="Times New Roman"/>
        </w:rPr>
        <w:t>— тройка измерений,</w:t>
      </w:r>
      <w:r w:rsidR="008968FC" w:rsidRPr="008968FC">
        <w:rPr>
          <w:rFonts w:ascii="Times New Roman" w:eastAsia="Times New Roman" w:hAnsi="Times New Roman" w:cs="Times New Roman"/>
        </w:rPr>
        <w:t xml:space="preserve"> </w:t>
      </w:r>
      <w:r w:rsidR="004A6D66" w:rsidRPr="009174B6">
        <w:rPr>
          <w:position w:val="-4"/>
        </w:rPr>
        <w:object w:dxaOrig="260" w:dyaOrig="240">
          <v:shape id="_x0000_i1031" type="#_x0000_t75" style="width:13pt;height:12pt" o:ole="">
            <v:imagedata r:id="rId20" o:title=""/>
          </v:shape>
          <o:OLEObject Type="Embed" ProgID="Equation.3" ShapeID="_x0000_i1031" DrawAspect="Content" ObjectID="_1552392651" r:id="rId21"/>
        </w:object>
      </w:r>
      <w:r>
        <w:rPr>
          <w:rFonts w:ascii="Times New Roman" w:eastAsia="Times New Roman" w:hAnsi="Times New Roman" w:cs="Times New Roman"/>
        </w:rPr>
        <w:t xml:space="preserve">— модельная матрица ориентации БИНС, полученная по измерениям гироскопов, </w:t>
      </w:r>
      <w:r w:rsidR="004A6D66" w:rsidRPr="009174B6">
        <w:rPr>
          <w:position w:val="-10"/>
        </w:rPr>
        <w:object w:dxaOrig="240" w:dyaOrig="300">
          <v:shape id="_x0000_i1032" type="#_x0000_t75" style="width:12pt;height:15pt" o:ole="">
            <v:imagedata r:id="rId22" o:title=""/>
          </v:shape>
          <o:OLEObject Type="Embed" ProgID="Equation.3" ShapeID="_x0000_i1032" DrawAspect="Content" ObjectID="_1552392652" r:id="rId23"/>
        </w:object>
      </w:r>
      <w:r>
        <w:rPr>
          <w:rFonts w:ascii="Times New Roman" w:eastAsia="Times New Roman" w:hAnsi="Times New Roman" w:cs="Times New Roman"/>
        </w:rPr>
        <w:t xml:space="preserve">— тройка измерений акселерометров, </w:t>
      </w:r>
      <w:r w:rsidR="004A6D66" w:rsidRPr="009174B6">
        <w:rPr>
          <w:position w:val="-10"/>
        </w:rPr>
        <w:object w:dxaOrig="200" w:dyaOrig="240">
          <v:shape id="_x0000_i1033" type="#_x0000_t75" style="width:10pt;height:12pt" o:ole="">
            <v:imagedata r:id="rId24" o:title=""/>
          </v:shape>
          <o:OLEObject Type="Embed" ProgID="Equation.3" ShapeID="_x0000_i1033" DrawAspect="Content" ObjectID="_1552392653" r:id="rId25"/>
        </w:object>
      </w:r>
      <w:r>
        <w:rPr>
          <w:rFonts w:ascii="Times New Roman" w:eastAsia="Times New Roman" w:hAnsi="Times New Roman" w:cs="Times New Roman"/>
        </w:rPr>
        <w:t>— величина местной силы тяжести. При наличии информации от поворотного стенда (как правило, эта информация обновляется реже, чем измерения инерциальных датчиков</w:t>
      </w:r>
      <w:r w:rsidR="004A6D66">
        <w:rPr>
          <w:rFonts w:ascii="Times New Roman" w:eastAsia="Times New Roman" w:hAnsi="Times New Roman" w:cs="Times New Roman"/>
        </w:rPr>
        <w:t>, и иногда бывает недостоверной из-за рассинхронизации</w:t>
      </w:r>
      <w:r>
        <w:rPr>
          <w:rFonts w:ascii="Times New Roman" w:eastAsia="Times New Roman" w:hAnsi="Times New Roman" w:cs="Times New Roman"/>
        </w:rPr>
        <w:t>) формируются дополнительные измерения, характеризующие разницу модельной ориентации БИНС и ориентации план-шайбы стенда:</w:t>
      </w:r>
    </w:p>
    <w:tbl>
      <w:tblPr>
        <w:tblStyle w:val="4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0"/>
        <w:gridCol w:w="630"/>
      </w:tblGrid>
      <w:tr w:rsidR="004A6D66" w:rsidTr="009174B6">
        <w:tc>
          <w:tcPr>
            <w:tcW w:w="8400" w:type="dxa"/>
            <w:tcBorders>
              <w:top w:val="nil"/>
              <w:left w:val="nil"/>
              <w:bottom w:val="nil"/>
              <w:right w:val="nil"/>
            </w:tcBorders>
            <w:tcMar>
              <w:top w:w="100" w:type="dxa"/>
              <w:left w:w="100" w:type="dxa"/>
              <w:bottom w:w="100" w:type="dxa"/>
              <w:right w:w="100" w:type="dxa"/>
            </w:tcMar>
            <w:vAlign w:val="center"/>
          </w:tcPr>
          <w:p w:rsidR="004A6D66" w:rsidRDefault="004A6D66" w:rsidP="009174B6">
            <w:pPr>
              <w:rPr>
                <w:rFonts w:ascii="Times New Roman" w:eastAsia="Times New Roman" w:hAnsi="Times New Roman" w:cs="Times New Roman"/>
              </w:rPr>
            </w:pPr>
            <w:r w:rsidRPr="0058187A">
              <w:rPr>
                <w:rFonts w:ascii="Times New Roman" w:eastAsia="Times New Roman" w:hAnsi="Times New Roman" w:cs="Times New Roman"/>
                <w:position w:val="-42"/>
              </w:rPr>
              <w:object w:dxaOrig="2580" w:dyaOrig="940">
                <v:shape id="_x0000_i1034" type="#_x0000_t75" style="width:129pt;height:47pt" o:ole="">
                  <v:imagedata r:id="rId26" o:title=""/>
                </v:shape>
                <o:OLEObject Type="Embed" ProgID="Equation.3" ShapeID="_x0000_i1034" DrawAspect="Content" ObjectID="_1552392654" r:id="rId27"/>
              </w:object>
            </w:r>
          </w:p>
        </w:tc>
        <w:tc>
          <w:tcPr>
            <w:tcW w:w="630" w:type="dxa"/>
            <w:tcBorders>
              <w:top w:val="nil"/>
              <w:left w:val="nil"/>
              <w:bottom w:val="nil"/>
              <w:right w:val="nil"/>
            </w:tcBorders>
            <w:tcMar>
              <w:top w:w="100" w:type="dxa"/>
              <w:left w:w="100" w:type="dxa"/>
              <w:bottom w:w="100" w:type="dxa"/>
              <w:right w:w="100" w:type="dxa"/>
            </w:tcMar>
            <w:vAlign w:val="center"/>
          </w:tcPr>
          <w:p w:rsidR="004A6D66" w:rsidRDefault="004A6D66" w:rsidP="004A6D66">
            <w:pPr>
              <w:jc w:val="center"/>
              <w:rPr>
                <w:rFonts w:ascii="Times New Roman" w:eastAsia="Times New Roman" w:hAnsi="Times New Roman" w:cs="Times New Roman"/>
              </w:rPr>
            </w:pPr>
            <w:r>
              <w:rPr>
                <w:rFonts w:ascii="Times New Roman" w:eastAsia="Times New Roman" w:hAnsi="Times New Roman" w:cs="Times New Roman"/>
              </w:rPr>
              <w:t>(3)</w:t>
            </w:r>
          </w:p>
        </w:tc>
      </w:tr>
    </w:tbl>
    <w:p w:rsidR="004A6D66" w:rsidRDefault="004A6D66" w:rsidP="00625EF2">
      <w:pPr>
        <w:ind w:right="-6"/>
        <w:jc w:val="both"/>
        <w:rPr>
          <w:rFonts w:ascii="Times New Roman" w:eastAsia="Times New Roman" w:hAnsi="Times New Roman" w:cs="Times New Roman"/>
        </w:rPr>
      </w:pPr>
      <w:r>
        <w:rPr>
          <w:rFonts w:ascii="Times New Roman" w:eastAsia="Times New Roman" w:hAnsi="Times New Roman" w:cs="Times New Roman"/>
        </w:rPr>
        <w:t>где</w:t>
      </w:r>
      <w:r w:rsidR="008968FC" w:rsidRPr="008968FC">
        <w:rPr>
          <w:rFonts w:ascii="Times New Roman" w:eastAsia="Times New Roman" w:hAnsi="Times New Roman" w:cs="Times New Roman"/>
        </w:rPr>
        <w:t xml:space="preserve"> </w:t>
      </w:r>
      <w:r w:rsidRPr="009174B6">
        <w:rPr>
          <w:position w:val="-4"/>
        </w:rPr>
        <w:object w:dxaOrig="279" w:dyaOrig="300">
          <v:shape id="_x0000_i1035" type="#_x0000_t75" style="width:14.5pt;height:15pt" o:ole="">
            <v:imagedata r:id="rId28" o:title=""/>
          </v:shape>
          <o:OLEObject Type="Embed" ProgID="Equation.3" ShapeID="_x0000_i1035" DrawAspect="Content" ObjectID="_1552392655" r:id="rId29"/>
        </w:object>
      </w:r>
      <w:r w:rsidR="00BA3A03">
        <w:rPr>
          <w:rFonts w:ascii="Times New Roman" w:eastAsia="Times New Roman" w:hAnsi="Times New Roman" w:cs="Times New Roman"/>
        </w:rPr>
        <w:t>— тройка измерений, а</w:t>
      </w:r>
      <w:r w:rsidR="008968FC" w:rsidRPr="008968FC">
        <w:rPr>
          <w:rFonts w:ascii="Times New Roman" w:eastAsia="Times New Roman" w:hAnsi="Times New Roman" w:cs="Times New Roman"/>
        </w:rPr>
        <w:t xml:space="preserve"> </w:t>
      </w:r>
      <w:r w:rsidRPr="009174B6">
        <w:rPr>
          <w:position w:val="-4"/>
        </w:rPr>
        <w:object w:dxaOrig="279" w:dyaOrig="240">
          <v:shape id="_x0000_i1036" type="#_x0000_t75" style="width:14.5pt;height:12pt" o:ole="">
            <v:imagedata r:id="rId30" o:title=""/>
          </v:shape>
          <o:OLEObject Type="Embed" ProgID="Equation.3" ShapeID="_x0000_i1036" DrawAspect="Content" ObjectID="_1552392656" r:id="rId31"/>
        </w:object>
      </w:r>
      <w:r w:rsidR="00BA3A03">
        <w:rPr>
          <w:rFonts w:ascii="Times New Roman" w:eastAsia="Times New Roman" w:hAnsi="Times New Roman" w:cs="Times New Roman"/>
        </w:rPr>
        <w:t xml:space="preserve"> — матрица ориентации, вычисленная по показаниям датчиков углов поворота </w:t>
      </w:r>
      <w:r>
        <w:rPr>
          <w:rFonts w:ascii="Times New Roman" w:eastAsia="Times New Roman" w:hAnsi="Times New Roman" w:cs="Times New Roman"/>
        </w:rPr>
        <w:t xml:space="preserve">осей </w:t>
      </w:r>
      <w:r w:rsidR="00BA3A03">
        <w:rPr>
          <w:rFonts w:ascii="Times New Roman" w:eastAsia="Times New Roman" w:hAnsi="Times New Roman" w:cs="Times New Roman"/>
        </w:rPr>
        <w:t>стенда. Оба набора измерений с точностью до слагаемых второго порядка малости и стохастических членов линейно связаны с вектором состояния:</w:t>
      </w:r>
    </w:p>
    <w:tbl>
      <w:tblPr>
        <w:tblStyle w:val="40"/>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0"/>
        <w:gridCol w:w="630"/>
      </w:tblGrid>
      <w:tr w:rsidR="004A6D66" w:rsidTr="009174B6">
        <w:tc>
          <w:tcPr>
            <w:tcW w:w="8400" w:type="dxa"/>
            <w:tcBorders>
              <w:top w:val="nil"/>
              <w:left w:val="nil"/>
              <w:bottom w:val="nil"/>
              <w:right w:val="nil"/>
            </w:tcBorders>
            <w:tcMar>
              <w:top w:w="100" w:type="dxa"/>
              <w:left w:w="100" w:type="dxa"/>
              <w:bottom w:w="100" w:type="dxa"/>
              <w:right w:w="100" w:type="dxa"/>
            </w:tcMar>
            <w:vAlign w:val="center"/>
          </w:tcPr>
          <w:p w:rsidR="004A6D66" w:rsidRDefault="00C17932" w:rsidP="009174B6">
            <w:pPr>
              <w:rPr>
                <w:rFonts w:ascii="Times New Roman" w:eastAsia="Times New Roman" w:hAnsi="Times New Roman" w:cs="Times New Roman"/>
              </w:rPr>
            </w:pPr>
            <w:r w:rsidRPr="004A6D66">
              <w:rPr>
                <w:rFonts w:ascii="Times New Roman" w:eastAsia="Times New Roman" w:hAnsi="Times New Roman" w:cs="Times New Roman"/>
                <w:position w:val="-10"/>
              </w:rPr>
              <w:object w:dxaOrig="3440" w:dyaOrig="360">
                <v:shape id="_x0000_i1037" type="#_x0000_t75" style="width:172pt;height:18pt" o:ole="">
                  <v:imagedata r:id="rId32" o:title=""/>
                </v:shape>
                <o:OLEObject Type="Embed" ProgID="Equation.3" ShapeID="_x0000_i1037" DrawAspect="Content" ObjectID="_1552392657" r:id="rId33"/>
              </w:object>
            </w:r>
          </w:p>
        </w:tc>
        <w:tc>
          <w:tcPr>
            <w:tcW w:w="630" w:type="dxa"/>
            <w:tcBorders>
              <w:top w:val="nil"/>
              <w:left w:val="nil"/>
              <w:bottom w:val="nil"/>
              <w:right w:val="nil"/>
            </w:tcBorders>
            <w:tcMar>
              <w:top w:w="100" w:type="dxa"/>
              <w:left w:w="100" w:type="dxa"/>
              <w:bottom w:w="100" w:type="dxa"/>
              <w:right w:w="100" w:type="dxa"/>
            </w:tcMar>
            <w:vAlign w:val="center"/>
          </w:tcPr>
          <w:p w:rsidR="004A6D66" w:rsidRDefault="004A6D66" w:rsidP="004A6D66">
            <w:pPr>
              <w:jc w:val="center"/>
              <w:rPr>
                <w:rFonts w:ascii="Times New Roman" w:eastAsia="Times New Roman" w:hAnsi="Times New Roman" w:cs="Times New Roman"/>
              </w:rPr>
            </w:pPr>
            <w:r>
              <w:rPr>
                <w:rFonts w:ascii="Times New Roman" w:eastAsia="Times New Roman" w:hAnsi="Times New Roman" w:cs="Times New Roman"/>
              </w:rPr>
              <w:t>(4)</w:t>
            </w:r>
          </w:p>
        </w:tc>
      </w:tr>
    </w:tbl>
    <w:p w:rsidR="007F30F3" w:rsidRDefault="004A6D66" w:rsidP="004A6D66">
      <w:pPr>
        <w:ind w:right="-6"/>
        <w:jc w:val="both"/>
        <w:rPr>
          <w:rFonts w:ascii="Times New Roman" w:eastAsia="Times New Roman" w:hAnsi="Times New Roman" w:cs="Times New Roman"/>
        </w:rPr>
      </w:pPr>
      <w:r>
        <w:rPr>
          <w:rFonts w:ascii="Times New Roman" w:eastAsia="Times New Roman" w:hAnsi="Times New Roman" w:cs="Times New Roman"/>
        </w:rPr>
        <w:t>где</w:t>
      </w:r>
      <w:r w:rsidR="008968FC" w:rsidRPr="008968FC">
        <w:rPr>
          <w:rFonts w:ascii="Times New Roman" w:eastAsia="Times New Roman" w:hAnsi="Times New Roman" w:cs="Times New Roman"/>
        </w:rPr>
        <w:t xml:space="preserve"> </w:t>
      </w:r>
      <w:r w:rsidR="00597236" w:rsidRPr="009174B6">
        <w:rPr>
          <w:position w:val="-4"/>
        </w:rPr>
        <w:object w:dxaOrig="499" w:dyaOrig="300">
          <v:shape id="_x0000_i1038" type="#_x0000_t75" style="width:25pt;height:15pt" o:ole="">
            <v:imagedata r:id="rId34" o:title=""/>
          </v:shape>
          <o:OLEObject Type="Embed" ProgID="Equation.3" ShapeID="_x0000_i1038" DrawAspect="Content" ObjectID="_1552392658" r:id="rId35"/>
        </w:object>
      </w:r>
      <w:r w:rsidR="00597236" w:rsidRPr="008968FC">
        <w:rPr>
          <w:rFonts w:ascii="Times New Roman" w:hAnsi="Times New Roman" w:cs="Times New Roman"/>
        </w:rPr>
        <w:t>,</w:t>
      </w:r>
      <w:r w:rsidR="008968FC" w:rsidRPr="008968FC">
        <w:rPr>
          <w:rFonts w:ascii="Times New Roman" w:hAnsi="Times New Roman" w:cs="Times New Roman"/>
        </w:rPr>
        <w:t xml:space="preserve"> </w:t>
      </w:r>
      <w:r w:rsidR="00597236" w:rsidRPr="009174B6">
        <w:rPr>
          <w:position w:val="-4"/>
        </w:rPr>
        <w:object w:dxaOrig="360" w:dyaOrig="300">
          <v:shape id="_x0000_i1039" type="#_x0000_t75" style="width:18pt;height:15pt" o:ole="">
            <v:imagedata r:id="rId36" o:title=""/>
          </v:shape>
          <o:OLEObject Type="Embed" ProgID="Equation.3" ShapeID="_x0000_i1039" DrawAspect="Content" ObjectID="_1552392659" r:id="rId37"/>
        </w:object>
      </w:r>
      <w:r w:rsidR="00BA3A03">
        <w:rPr>
          <w:rFonts w:ascii="Times New Roman" w:eastAsia="Times New Roman" w:hAnsi="Times New Roman" w:cs="Times New Roman"/>
        </w:rPr>
        <w:t>— соответствующие матрицы, а</w:t>
      </w:r>
      <w:r w:rsidR="008968FC" w:rsidRPr="008968FC">
        <w:rPr>
          <w:rFonts w:ascii="Times New Roman" w:eastAsia="Times New Roman" w:hAnsi="Times New Roman" w:cs="Times New Roman"/>
        </w:rPr>
        <w:t xml:space="preserve"> </w:t>
      </w:r>
      <w:r w:rsidR="00597236" w:rsidRPr="009174B6">
        <w:rPr>
          <w:position w:val="-4"/>
        </w:rPr>
        <w:object w:dxaOrig="400" w:dyaOrig="300">
          <v:shape id="_x0000_i1040" type="#_x0000_t75" style="width:20.5pt;height:15pt" o:ole="">
            <v:imagedata r:id="rId38" o:title=""/>
          </v:shape>
          <o:OLEObject Type="Embed" ProgID="Equation.3" ShapeID="_x0000_i1040" DrawAspect="Content" ObjectID="_1552392660" r:id="rId39"/>
        </w:object>
      </w:r>
      <w:r w:rsidR="00597236">
        <w:rPr>
          <w:rFonts w:ascii="Times New Roman" w:eastAsia="Times New Roman" w:hAnsi="Times New Roman" w:cs="Times New Roman"/>
        </w:rPr>
        <w:t xml:space="preserve">, </w:t>
      </w:r>
      <w:r w:rsidR="00597236" w:rsidRPr="009174B6">
        <w:rPr>
          <w:position w:val="-4"/>
        </w:rPr>
        <w:object w:dxaOrig="279" w:dyaOrig="300">
          <v:shape id="_x0000_i1041" type="#_x0000_t75" style="width:14.5pt;height:15pt" o:ole="">
            <v:imagedata r:id="rId40" o:title=""/>
          </v:shape>
          <o:OLEObject Type="Embed" ProgID="Equation.3" ShapeID="_x0000_i1041" DrawAspect="Content" ObjectID="_1552392661" r:id="rId41"/>
        </w:object>
      </w:r>
      <w:r w:rsidR="00BA3A03">
        <w:rPr>
          <w:rFonts w:ascii="Times New Roman" w:eastAsia="Times New Roman" w:hAnsi="Times New Roman" w:cs="Times New Roman"/>
        </w:rPr>
        <w:t>— стохастические погрешности измерений, которые также</w:t>
      </w:r>
      <w:r w:rsidR="00597236">
        <w:rPr>
          <w:rFonts w:ascii="Times New Roman" w:eastAsia="Times New Roman" w:hAnsi="Times New Roman" w:cs="Times New Roman"/>
        </w:rPr>
        <w:t xml:space="preserve">, как и </w:t>
      </w:r>
      <w:r w:rsidR="00D17BA2" w:rsidRPr="009174B6">
        <w:rPr>
          <w:position w:val="-10"/>
        </w:rPr>
        <w:object w:dxaOrig="180" w:dyaOrig="240">
          <v:shape id="_x0000_i1042" type="#_x0000_t75" style="width:9pt;height:12pt" o:ole="">
            <v:imagedata r:id="rId12" o:title=""/>
          </v:shape>
          <o:OLEObject Type="Embed" ProgID="Equation.3" ShapeID="_x0000_i1042" DrawAspect="Content" ObjectID="_1552392662" r:id="rId42"/>
        </w:object>
      </w:r>
      <w:r w:rsidR="008968FC" w:rsidRPr="008968FC">
        <w:rPr>
          <w:position w:val="-10"/>
        </w:rPr>
        <w:t xml:space="preserve"> </w:t>
      </w:r>
      <w:r w:rsidR="00BA3A03">
        <w:rPr>
          <w:rFonts w:ascii="Times New Roman" w:eastAsia="Times New Roman" w:hAnsi="Times New Roman" w:cs="Times New Roman"/>
        </w:rPr>
        <w:t>принимаются некоррелированными гауссовыми белыми шумами. Для оценки вектора состояния введённой системы (1–4) используется стандартный в задачах подобного рода алгоритм оценивания — фильтр Калмана, реализованный в численно устойчивом варианте методом корня из ковариационной матрицы.</w:t>
      </w:r>
    </w:p>
    <w:p w:rsidR="007F30F3" w:rsidRDefault="00BA3A03">
      <w:pPr>
        <w:ind w:right="-6" w:firstLine="360"/>
        <w:jc w:val="both"/>
        <w:rPr>
          <w:rFonts w:ascii="Times New Roman" w:eastAsia="Times New Roman" w:hAnsi="Times New Roman" w:cs="Times New Roman"/>
        </w:rPr>
      </w:pPr>
      <w:r>
        <w:rPr>
          <w:rFonts w:ascii="Times New Roman" w:eastAsia="Times New Roman" w:hAnsi="Times New Roman" w:cs="Times New Roman"/>
        </w:rPr>
        <w:t>Для вычисления начальной матрицы ориентации калибровочный эксперимент начинается с интервала неподвижности. Далее следуют последовательные вращения вокруг каждой из приборных осей со скоростями порядка скоростей реального применения БИНС в течение нескольких часов. Каждая из осей при вращении вокруг неё располагается примерно горизонтально. В то же самое время независимо от вращений постепенно изменяется температура в термокамере стенда, что приводит к изменению температуры внутри БИНС</w:t>
      </w:r>
      <w:r w:rsidR="00E24411">
        <w:rPr>
          <w:rFonts w:ascii="Times New Roman" w:eastAsia="Times New Roman" w:hAnsi="Times New Roman" w:cs="Times New Roman"/>
        </w:rPr>
        <w:t>на</w:t>
      </w:r>
      <w:r>
        <w:rPr>
          <w:rFonts w:ascii="Times New Roman" w:eastAsia="Times New Roman" w:hAnsi="Times New Roman" w:cs="Times New Roman"/>
        </w:rPr>
        <w:t xml:space="preserve"> 5–10 градусов. Исследование [3], а также практический опыт показывают, что в таком эксперименте линейная динамическая система является наблюдаемой, и все компоненты вектора состояния оцениваются с приемлемой точностью.</w:t>
      </w:r>
    </w:p>
    <w:p w:rsidR="007F30F3" w:rsidRDefault="007F30F3">
      <w:pPr>
        <w:jc w:val="both"/>
        <w:rPr>
          <w:rFonts w:ascii="Times New Roman" w:eastAsia="Times New Roman" w:hAnsi="Times New Roman" w:cs="Times New Roman"/>
        </w:rPr>
      </w:pPr>
    </w:p>
    <w:p w:rsidR="007F30F3" w:rsidRDefault="00BA3A03">
      <w:pPr>
        <w:ind w:right="-6"/>
        <w:jc w:val="both"/>
        <w:rPr>
          <w:rFonts w:ascii="Times New Roman" w:eastAsia="Times New Roman" w:hAnsi="Times New Roman" w:cs="Times New Roman"/>
        </w:rPr>
      </w:pPr>
      <w:r>
        <w:rPr>
          <w:rFonts w:ascii="Times New Roman" w:eastAsia="Times New Roman" w:hAnsi="Times New Roman" w:cs="Times New Roman"/>
          <w:b/>
        </w:rPr>
        <w:t xml:space="preserve">Результаты калибровки БИНС-РТ при переменной температуре </w:t>
      </w:r>
    </w:p>
    <w:p w:rsidR="007F30F3" w:rsidRDefault="007F30F3">
      <w:pPr>
        <w:ind w:right="-6"/>
        <w:jc w:val="both"/>
        <w:rPr>
          <w:rFonts w:ascii="Times New Roman" w:eastAsia="Times New Roman" w:hAnsi="Times New Roman" w:cs="Times New Roman"/>
        </w:rPr>
      </w:pPr>
    </w:p>
    <w:p w:rsidR="007F30F3" w:rsidRDefault="00BA3A03">
      <w:pPr>
        <w:ind w:right="-6" w:firstLine="360"/>
        <w:jc w:val="both"/>
        <w:rPr>
          <w:rFonts w:ascii="Times New Roman" w:eastAsia="Times New Roman" w:hAnsi="Times New Roman" w:cs="Times New Roman"/>
        </w:rPr>
      </w:pPr>
      <w:r>
        <w:rPr>
          <w:rFonts w:ascii="Times New Roman" w:eastAsia="Times New Roman" w:hAnsi="Times New Roman" w:cs="Times New Roman"/>
        </w:rPr>
        <w:t>В АО ИТТ принята последовательность вращений и профиль изменения температуры БИНС при калибровке, приведённые на графиках ниже. Рис. 1 демонстрирует измерения угловой скорости и термодатчиков блока чувствительных элементов БИНС-РТ во время типичного калибровочного эксперимента с переменной температурой.</w:t>
      </w:r>
    </w:p>
    <w:tbl>
      <w:tblPr>
        <w:tblStyle w:val="10"/>
        <w:tblW w:w="9070" w:type="dxa"/>
        <w:tblInd w:w="100" w:type="dxa"/>
        <w:tblLayout w:type="fixed"/>
        <w:tblLook w:val="0600"/>
      </w:tblPr>
      <w:tblGrid>
        <w:gridCol w:w="9070"/>
      </w:tblGrid>
      <w:tr w:rsidR="007F30F3" w:rsidTr="00D17BA2">
        <w:tc>
          <w:tcPr>
            <w:tcW w:w="9070" w:type="dxa"/>
            <w:tcMar>
              <w:top w:w="100" w:type="dxa"/>
              <w:left w:w="100" w:type="dxa"/>
              <w:bottom w:w="100" w:type="dxa"/>
              <w:right w:w="100" w:type="dxa"/>
            </w:tcMar>
          </w:tcPr>
          <w:p w:rsidR="007F30F3" w:rsidRDefault="0058187A">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518000" cy="262800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s_ru.bmp"/>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18000" cy="2628000"/>
                          </a:xfrm>
                          <a:prstGeom prst="rect">
                            <a:avLst/>
                          </a:prstGeom>
                        </pic:spPr>
                      </pic:pic>
                    </a:graphicData>
                  </a:graphic>
                </wp:inline>
              </w:drawing>
            </w:r>
          </w:p>
        </w:tc>
      </w:tr>
      <w:tr w:rsidR="007F30F3" w:rsidTr="00D17BA2">
        <w:tc>
          <w:tcPr>
            <w:tcW w:w="9070" w:type="dxa"/>
            <w:tcMar>
              <w:top w:w="100" w:type="dxa"/>
              <w:left w:w="100" w:type="dxa"/>
              <w:bottom w:w="100" w:type="dxa"/>
              <w:right w:w="100" w:type="dxa"/>
            </w:tcMar>
          </w:tcPr>
          <w:p w:rsidR="007F30F3" w:rsidRDefault="00BA3A03" w:rsidP="00102F3F">
            <w:pPr>
              <w:jc w:val="center"/>
              <w:rPr>
                <w:rFonts w:ascii="Times New Roman" w:eastAsia="Times New Roman" w:hAnsi="Times New Roman" w:cs="Times New Roman"/>
              </w:rPr>
            </w:pPr>
            <w:r>
              <w:rPr>
                <w:rFonts w:ascii="Times New Roman" w:eastAsia="Times New Roman" w:hAnsi="Times New Roman" w:cs="Times New Roman"/>
              </w:rPr>
              <w:t>Рис. 1. Профили вращения и изменения температуры внутри БИНС-РТ в калибров</w:t>
            </w:r>
            <w:r w:rsidR="00102F3F">
              <w:rPr>
                <w:rFonts w:ascii="Times New Roman" w:eastAsia="Times New Roman" w:hAnsi="Times New Roman" w:cs="Times New Roman"/>
              </w:rPr>
              <w:t>к</w:t>
            </w:r>
            <w:r>
              <w:rPr>
                <w:rFonts w:ascii="Times New Roman" w:eastAsia="Times New Roman" w:hAnsi="Times New Roman" w:cs="Times New Roman"/>
              </w:rPr>
              <w:t>е.</w:t>
            </w:r>
          </w:p>
        </w:tc>
      </w:tr>
    </w:tbl>
    <w:p w:rsidR="007F30F3" w:rsidRDefault="00102F3F">
      <w:pPr>
        <w:ind w:right="-6"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Помимо собственно вращений с горизонтальной осью в каждый цикл также входят короткие статические интервалы в различных положениях, и только на этих интервалах показания датчиков углов поворота осей стенда являются достоверными из-за асинхронности канала передачи информации между регистрирующей аппаратурой и стендом </w:t>
      </w:r>
      <w:r>
        <w:rPr>
          <w:rFonts w:ascii="Times New Roman" w:eastAsia="Times New Roman" w:hAnsi="Times New Roman" w:cs="Times New Roman"/>
          <w:lang w:val="en-US"/>
        </w:rPr>
        <w:t>Accutronic</w:t>
      </w:r>
      <w:r>
        <w:rPr>
          <w:rFonts w:ascii="Times New Roman" w:eastAsia="Times New Roman" w:hAnsi="Times New Roman" w:cs="Times New Roman"/>
        </w:rPr>
        <w:t>.</w:t>
      </w:r>
    </w:p>
    <w:p w:rsidR="008B1956" w:rsidRDefault="0007177B" w:rsidP="008B1956">
      <w:pPr>
        <w:ind w:right="-6" w:firstLine="360"/>
        <w:jc w:val="both"/>
        <w:rPr>
          <w:rFonts w:ascii="Times New Roman" w:eastAsia="Times New Roman" w:hAnsi="Times New Roman" w:cs="Times New Roman"/>
        </w:rPr>
      </w:pPr>
      <w:r>
        <w:rPr>
          <w:rFonts w:ascii="Times New Roman" w:eastAsia="Times New Roman" w:hAnsi="Times New Roman" w:cs="Times New Roman"/>
        </w:rPr>
        <w:t>Температурные зависимости параметров лазерных гироскопов БИНС-РТ близки к нулю, и</w:t>
      </w:r>
      <w:r w:rsidR="00434B2F">
        <w:rPr>
          <w:rFonts w:ascii="Times New Roman" w:eastAsia="Times New Roman" w:hAnsi="Times New Roman" w:cs="Times New Roman"/>
        </w:rPr>
        <w:t>наиболее значительными</w:t>
      </w:r>
      <w:r>
        <w:rPr>
          <w:rFonts w:ascii="Times New Roman" w:eastAsia="Times New Roman" w:hAnsi="Times New Roman" w:cs="Times New Roman"/>
        </w:rPr>
        <w:t xml:space="preserve"> являются температурные вариации сигналов акселерометров. На Рис. 2 приведены результаты калибровки</w:t>
      </w:r>
      <w:r w:rsidR="008B1956">
        <w:rPr>
          <w:rFonts w:ascii="Times New Roman" w:eastAsia="Times New Roman" w:hAnsi="Times New Roman" w:cs="Times New Roman"/>
        </w:rPr>
        <w:t xml:space="preserve"> температурных зависимостей параметров акселерометров</w:t>
      </w:r>
      <w:r w:rsidR="00C13293">
        <w:rPr>
          <w:rFonts w:ascii="Times New Roman" w:eastAsia="Times New Roman" w:hAnsi="Times New Roman" w:cs="Times New Roman"/>
        </w:rPr>
        <w:t>.</w:t>
      </w:r>
    </w:p>
    <w:tbl>
      <w:tblPr>
        <w:tblStyle w:val="10"/>
        <w:tblW w:w="9070" w:type="dxa"/>
        <w:tblInd w:w="100" w:type="dxa"/>
        <w:tblLayout w:type="fixed"/>
        <w:tblLook w:val="0600"/>
      </w:tblPr>
      <w:tblGrid>
        <w:gridCol w:w="9070"/>
      </w:tblGrid>
      <w:tr w:rsidR="008B1956" w:rsidTr="00825430">
        <w:tc>
          <w:tcPr>
            <w:tcW w:w="9070" w:type="dxa"/>
            <w:tcMar>
              <w:top w:w="100" w:type="dxa"/>
              <w:left w:w="100" w:type="dxa"/>
              <w:bottom w:w="100" w:type="dxa"/>
              <w:right w:w="100" w:type="dxa"/>
            </w:tcMar>
          </w:tcPr>
          <w:p w:rsidR="008B1956" w:rsidRDefault="00117080" w:rsidP="0082543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42800" cy="2628000"/>
                  <wp:effectExtent l="0" t="0" r="571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c_bias_ru.bmp"/>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2800" cy="2628000"/>
                          </a:xfrm>
                          <a:prstGeom prst="rect">
                            <a:avLst/>
                          </a:prstGeom>
                        </pic:spPr>
                      </pic:pic>
                    </a:graphicData>
                  </a:graphic>
                </wp:inline>
              </w:drawing>
            </w:r>
            <w:r>
              <w:rPr>
                <w:rFonts w:ascii="Times New Roman" w:eastAsia="Times New Roman" w:hAnsi="Times New Roman" w:cs="Times New Roman"/>
                <w:noProof/>
              </w:rPr>
              <w:drawing>
                <wp:inline distT="0" distB="0" distL="0" distR="0">
                  <wp:extent cx="2242800" cy="2628000"/>
                  <wp:effectExtent l="0" t="0" r="571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c_scale_ru.bmp"/>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2800" cy="2628000"/>
                          </a:xfrm>
                          <a:prstGeom prst="rect">
                            <a:avLst/>
                          </a:prstGeom>
                        </pic:spPr>
                      </pic:pic>
                    </a:graphicData>
                  </a:graphic>
                </wp:inline>
              </w:drawing>
            </w:r>
          </w:p>
        </w:tc>
      </w:tr>
      <w:tr w:rsidR="008B1956" w:rsidTr="00825430">
        <w:tc>
          <w:tcPr>
            <w:tcW w:w="9070" w:type="dxa"/>
            <w:tcMar>
              <w:top w:w="100" w:type="dxa"/>
              <w:left w:w="100" w:type="dxa"/>
              <w:bottom w:w="100" w:type="dxa"/>
              <w:right w:w="100" w:type="dxa"/>
            </w:tcMar>
          </w:tcPr>
          <w:p w:rsidR="008B1956" w:rsidRPr="00117080" w:rsidRDefault="008B1956" w:rsidP="008B1956">
            <w:pPr>
              <w:jc w:val="center"/>
              <w:rPr>
                <w:rFonts w:ascii="Times New Roman" w:eastAsia="Times New Roman" w:hAnsi="Times New Roman" w:cs="Times New Roman"/>
              </w:rPr>
            </w:pPr>
            <w:r>
              <w:rPr>
                <w:rFonts w:ascii="Times New Roman" w:eastAsia="Times New Roman" w:hAnsi="Times New Roman" w:cs="Times New Roman"/>
              </w:rPr>
              <w:t>Рис. 2. Результаты калибровки температурных вариаций параметров акселерометров по экспериментам с переменной температурой в шести температурных диапазонах. Пунктиром даны модельные линейные температурные зависимости, соответствующие оценкам температурных коэффици</w:t>
            </w:r>
            <w:r w:rsidR="00117080">
              <w:rPr>
                <w:rFonts w:ascii="Times New Roman" w:eastAsia="Times New Roman" w:hAnsi="Times New Roman" w:cs="Times New Roman"/>
              </w:rPr>
              <w:t xml:space="preserve">ентов в каждом из экспериментов, и оценки </w:t>
            </w:r>
            <w:r w:rsidR="00117080" w:rsidRPr="00117080">
              <w:rPr>
                <w:rFonts w:ascii="Times New Roman" w:eastAsia="Times New Roman" w:hAnsi="Times New Roman" w:cs="Times New Roman"/>
              </w:rPr>
              <w:t>1-</w:t>
            </w:r>
            <w:r w:rsidR="00C17932" w:rsidRPr="00117080">
              <w:rPr>
                <w:position w:val="-6"/>
              </w:rPr>
              <w:object w:dxaOrig="220" w:dyaOrig="200">
                <v:shape id="_x0000_i1043" type="#_x0000_t75" style="width:11.5pt;height:10pt" o:ole="">
                  <v:imagedata r:id="rId46" o:title=""/>
                </v:shape>
                <o:OLEObject Type="Embed" ProgID="Equation.3" ShapeID="_x0000_i1043" DrawAspect="Content" ObjectID="_1552392663" r:id="rId47"/>
              </w:object>
            </w:r>
            <w:r w:rsidR="00117080">
              <w:rPr>
                <w:rFonts w:ascii="Times New Roman" w:eastAsia="Times New Roman" w:hAnsi="Times New Roman" w:cs="Times New Roman"/>
              </w:rPr>
              <w:t>интервалов для них.</w:t>
            </w:r>
          </w:p>
        </w:tc>
      </w:tr>
    </w:tbl>
    <w:p w:rsidR="00991514" w:rsidRDefault="00991514">
      <w:pPr>
        <w:ind w:right="-6" w:firstLine="360"/>
        <w:jc w:val="both"/>
        <w:rPr>
          <w:rFonts w:ascii="Times New Roman" w:eastAsia="Times New Roman" w:hAnsi="Times New Roman" w:cs="Times New Roman"/>
        </w:rPr>
      </w:pPr>
    </w:p>
    <w:p w:rsidR="001C1A41" w:rsidRPr="001C4134" w:rsidRDefault="00A41CCC">
      <w:pPr>
        <w:ind w:right="-6" w:firstLine="360"/>
        <w:jc w:val="both"/>
        <w:rPr>
          <w:rFonts w:ascii="Times New Roman" w:eastAsia="Times New Roman" w:hAnsi="Times New Roman" w:cs="Times New Roman"/>
        </w:rPr>
      </w:pPr>
      <w:r>
        <w:rPr>
          <w:rFonts w:ascii="Times New Roman" w:eastAsia="Times New Roman" w:hAnsi="Times New Roman" w:cs="Times New Roman"/>
        </w:rPr>
        <w:t xml:space="preserve">Из приведённых графиков следует, что оценки температурных коэффициентов соответствуют реальным температурным зависимостям, </w:t>
      </w:r>
      <w:r w:rsidR="00C13293">
        <w:rPr>
          <w:rFonts w:ascii="Times New Roman" w:eastAsia="Times New Roman" w:hAnsi="Times New Roman" w:cs="Times New Roman"/>
        </w:rPr>
        <w:t xml:space="preserve">а </w:t>
      </w:r>
      <w:r>
        <w:rPr>
          <w:rFonts w:ascii="Times New Roman" w:eastAsia="Times New Roman" w:hAnsi="Times New Roman" w:cs="Times New Roman"/>
        </w:rPr>
        <w:t>выбранные температурные диапазоны соответствуют линейным мо</w:t>
      </w:r>
      <w:r w:rsidR="00117080">
        <w:rPr>
          <w:rFonts w:ascii="Times New Roman" w:eastAsia="Times New Roman" w:hAnsi="Times New Roman" w:cs="Times New Roman"/>
        </w:rPr>
        <w:t>делям температурной зависимости.</w:t>
      </w:r>
      <w:r w:rsidR="00F14A53">
        <w:rPr>
          <w:rFonts w:ascii="Times New Roman" w:eastAsia="Times New Roman" w:hAnsi="Times New Roman" w:cs="Times New Roman"/>
        </w:rPr>
        <w:t xml:space="preserve"> Дальнейшие испытания </w:t>
      </w:r>
      <w:r w:rsidR="00EB30A2">
        <w:rPr>
          <w:rFonts w:ascii="Times New Roman" w:eastAsia="Times New Roman" w:hAnsi="Times New Roman" w:cs="Times New Roman"/>
        </w:rPr>
        <w:t xml:space="preserve">БИНС </w:t>
      </w:r>
      <w:r w:rsidR="00F14A53">
        <w:rPr>
          <w:rFonts w:ascii="Times New Roman" w:eastAsia="Times New Roman" w:hAnsi="Times New Roman" w:cs="Times New Roman"/>
        </w:rPr>
        <w:t xml:space="preserve">показывают, что после калибровки величина погрешности </w:t>
      </w:r>
      <w:r w:rsidR="00EB30A2">
        <w:rPr>
          <w:rFonts w:ascii="Times New Roman" w:eastAsia="Times New Roman" w:hAnsi="Times New Roman" w:cs="Times New Roman"/>
        </w:rPr>
        <w:t xml:space="preserve">измерений </w:t>
      </w:r>
      <w:r w:rsidR="00F14A53">
        <w:rPr>
          <w:rFonts w:ascii="Times New Roman" w:eastAsia="Times New Roman" w:hAnsi="Times New Roman" w:cs="Times New Roman"/>
        </w:rPr>
        <w:t>составляет менее 0.01 град/час для</w:t>
      </w:r>
      <w:r w:rsidR="001C4134">
        <w:rPr>
          <w:rFonts w:ascii="Times New Roman" w:eastAsia="Times New Roman" w:hAnsi="Times New Roman" w:cs="Times New Roman"/>
        </w:rPr>
        <w:t xml:space="preserve"> лазерных гироскопов и 2∙10</w:t>
      </w:r>
      <w:r w:rsidR="001C4134" w:rsidRPr="001C4134">
        <w:rPr>
          <w:rFonts w:ascii="Times New Roman" w:eastAsia="Times New Roman" w:hAnsi="Times New Roman" w:cs="Times New Roman"/>
          <w:vertAlign w:val="superscript"/>
        </w:rPr>
        <w:t>−4</w:t>
      </w:r>
      <w:r w:rsidR="001C4134">
        <w:rPr>
          <w:rFonts w:ascii="Times New Roman" w:eastAsia="Times New Roman" w:hAnsi="Times New Roman" w:cs="Times New Roman"/>
        </w:rPr>
        <w:t xml:space="preserve"> м/сек</w:t>
      </w:r>
      <w:r w:rsidR="001C4134" w:rsidRPr="001C4134">
        <w:rPr>
          <w:rFonts w:ascii="Times New Roman" w:eastAsia="Times New Roman" w:hAnsi="Times New Roman" w:cs="Times New Roman"/>
          <w:vertAlign w:val="superscript"/>
        </w:rPr>
        <w:t>2</w:t>
      </w:r>
      <w:r w:rsidR="001C4134">
        <w:rPr>
          <w:rFonts w:ascii="Times New Roman" w:eastAsia="Times New Roman" w:hAnsi="Times New Roman" w:cs="Times New Roman"/>
        </w:rPr>
        <w:t xml:space="preserve"> для акселерометров</w:t>
      </w:r>
      <w:r w:rsidR="00EB30A2">
        <w:rPr>
          <w:rFonts w:ascii="Times New Roman" w:eastAsia="Times New Roman" w:hAnsi="Times New Roman" w:cs="Times New Roman"/>
        </w:rPr>
        <w:t>, что соответствует классу точности системы</w:t>
      </w:r>
      <w:r w:rsidR="001C4134">
        <w:rPr>
          <w:rFonts w:ascii="Times New Roman" w:eastAsia="Times New Roman" w:hAnsi="Times New Roman" w:cs="Times New Roman"/>
        </w:rPr>
        <w:t>.</w:t>
      </w:r>
    </w:p>
    <w:p w:rsidR="007F30F3" w:rsidRDefault="007F30F3">
      <w:pPr>
        <w:jc w:val="both"/>
        <w:rPr>
          <w:rFonts w:ascii="Times New Roman" w:eastAsia="Times New Roman" w:hAnsi="Times New Roman" w:cs="Times New Roman"/>
        </w:rPr>
      </w:pPr>
    </w:p>
    <w:p w:rsidR="007F30F3" w:rsidRDefault="00BA3A03">
      <w:pPr>
        <w:rPr>
          <w:rFonts w:ascii="Times New Roman" w:eastAsia="Times New Roman" w:hAnsi="Times New Roman" w:cs="Times New Roman"/>
        </w:rPr>
      </w:pPr>
      <w:r>
        <w:rPr>
          <w:rFonts w:ascii="Times New Roman" w:eastAsia="Times New Roman" w:hAnsi="Times New Roman" w:cs="Times New Roman"/>
          <w:b/>
        </w:rPr>
        <w:t>Выводы</w:t>
      </w:r>
    </w:p>
    <w:p w:rsidR="007F30F3" w:rsidRDefault="007F30F3">
      <w:pPr>
        <w:rPr>
          <w:rFonts w:ascii="Times New Roman" w:eastAsia="Times New Roman" w:hAnsi="Times New Roman" w:cs="Times New Roman"/>
        </w:rPr>
      </w:pPr>
    </w:p>
    <w:p w:rsidR="007F30F3" w:rsidRDefault="00E33D0F">
      <w:pPr>
        <w:ind w:right="-6" w:firstLine="360"/>
        <w:jc w:val="both"/>
        <w:rPr>
          <w:rFonts w:ascii="Times New Roman" w:eastAsia="Times New Roman" w:hAnsi="Times New Roman" w:cs="Times New Roman"/>
        </w:rPr>
      </w:pPr>
      <w:r>
        <w:rPr>
          <w:rFonts w:ascii="Times New Roman" w:eastAsia="Times New Roman" w:hAnsi="Times New Roman" w:cs="Times New Roman"/>
        </w:rPr>
        <w:t xml:space="preserve">Результаты калибровки БИНС-РТ предложенным методом </w:t>
      </w:r>
      <w:r w:rsidRPr="00E33D0F">
        <w:rPr>
          <w:rFonts w:ascii="Times New Roman" w:eastAsia="Times New Roman" w:hAnsi="Times New Roman" w:cs="Times New Roman"/>
        </w:rPr>
        <w:t>[1], [2]</w:t>
      </w:r>
      <w:r>
        <w:rPr>
          <w:rFonts w:ascii="Times New Roman" w:eastAsia="Times New Roman" w:hAnsi="Times New Roman" w:cs="Times New Roman"/>
        </w:rPr>
        <w:t xml:space="preserve"> подтверждают возможность его применения для навигационных систем </w:t>
      </w:r>
      <w:r w:rsidR="00836C32">
        <w:rPr>
          <w:rFonts w:ascii="Times New Roman" w:eastAsia="Times New Roman" w:hAnsi="Times New Roman" w:cs="Times New Roman"/>
        </w:rPr>
        <w:t>инерциального</w:t>
      </w:r>
      <w:bookmarkStart w:id="0" w:name="_GoBack"/>
      <w:bookmarkEnd w:id="0"/>
      <w:r>
        <w:rPr>
          <w:rFonts w:ascii="Times New Roman" w:eastAsia="Times New Roman" w:hAnsi="Times New Roman" w:cs="Times New Roman"/>
        </w:rPr>
        <w:t xml:space="preserve"> класса точности</w:t>
      </w:r>
      <w:r w:rsidR="005D21FF">
        <w:rPr>
          <w:rFonts w:ascii="Times New Roman" w:eastAsia="Times New Roman" w:hAnsi="Times New Roman" w:cs="Times New Roman"/>
        </w:rPr>
        <w:t xml:space="preserve"> в экспериментах с переменной температурой</w:t>
      </w:r>
      <w:r>
        <w:rPr>
          <w:rFonts w:ascii="Times New Roman" w:eastAsia="Times New Roman" w:hAnsi="Times New Roman" w:cs="Times New Roman"/>
        </w:rPr>
        <w:t>.</w:t>
      </w:r>
      <w:r w:rsidR="008968FC">
        <w:rPr>
          <w:rFonts w:ascii="Times New Roman" w:eastAsia="Times New Roman" w:hAnsi="Times New Roman" w:cs="Times New Roman"/>
        </w:rPr>
        <w:t xml:space="preserve"> </w:t>
      </w:r>
      <w:r w:rsidR="005D21FF">
        <w:rPr>
          <w:rFonts w:ascii="Times New Roman" w:eastAsia="Times New Roman" w:hAnsi="Times New Roman" w:cs="Times New Roman"/>
        </w:rPr>
        <w:t>При этом рабочий температурный диапазон целесообразно разделить на участки с перепадом температуры внутри БИНС порядка 5–10 градусов. В этом случае с одной стороны температурные зависимости проявляются достаточно заметно для оценки температурных коэффициентов, а с другой стороны эти зависимости достаточно близки к линейным.</w:t>
      </w:r>
    </w:p>
    <w:p w:rsidR="007F30F3" w:rsidRDefault="007F30F3">
      <w:pPr>
        <w:jc w:val="both"/>
        <w:rPr>
          <w:rFonts w:ascii="Times New Roman" w:eastAsia="Times New Roman" w:hAnsi="Times New Roman" w:cs="Times New Roman"/>
        </w:rPr>
      </w:pPr>
    </w:p>
    <w:p w:rsidR="007F30F3" w:rsidRDefault="007F30F3">
      <w:pPr>
        <w:jc w:val="both"/>
        <w:rPr>
          <w:rFonts w:ascii="Times New Roman" w:eastAsia="Times New Roman" w:hAnsi="Times New Roman" w:cs="Times New Roman"/>
        </w:rPr>
      </w:pPr>
    </w:p>
    <w:p w:rsidR="007F30F3" w:rsidRDefault="00BA3A03">
      <w:pPr>
        <w:rPr>
          <w:rFonts w:ascii="Times New Roman" w:eastAsia="Times New Roman" w:hAnsi="Times New Roman" w:cs="Times New Roman"/>
        </w:rPr>
      </w:pPr>
      <w:r>
        <w:rPr>
          <w:rFonts w:ascii="Times New Roman" w:eastAsia="Times New Roman" w:hAnsi="Times New Roman" w:cs="Times New Roman"/>
          <w:b/>
        </w:rPr>
        <w:t>Литература</w:t>
      </w:r>
    </w:p>
    <w:p w:rsidR="007F30F3" w:rsidRDefault="007F30F3">
      <w:pPr>
        <w:rPr>
          <w:rFonts w:ascii="Times New Roman" w:eastAsia="Times New Roman" w:hAnsi="Times New Roman" w:cs="Times New Roman"/>
          <w:sz w:val="18"/>
          <w:szCs w:val="18"/>
        </w:rPr>
      </w:pPr>
    </w:p>
    <w:p w:rsidR="007F30F3" w:rsidRDefault="00BA3A0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 </w:t>
      </w:r>
      <w:r>
        <w:rPr>
          <w:rFonts w:ascii="Times New Roman" w:eastAsia="Times New Roman" w:hAnsi="Times New Roman" w:cs="Times New Roman"/>
          <w:b/>
          <w:sz w:val="18"/>
          <w:szCs w:val="18"/>
        </w:rPr>
        <w:t xml:space="preserve">Козлов А. В., Тарыгин И. Е., Голован А. А. </w:t>
      </w:r>
      <w:r>
        <w:rPr>
          <w:rFonts w:ascii="Times New Roman" w:eastAsia="Times New Roman" w:hAnsi="Times New Roman" w:cs="Times New Roman"/>
          <w:sz w:val="18"/>
          <w:szCs w:val="18"/>
        </w:rPr>
        <w:t>Калибровка инерциальных измерительных блоков на грубых стендах с оценкой температурных зависимостей по эксперименту с переменной температурой / XXI Санкт-Петербургская международная конференция по интегриро</w:t>
      </w:r>
      <w:r w:rsidR="006A1B31">
        <w:rPr>
          <w:rFonts w:ascii="Times New Roman" w:eastAsia="Times New Roman" w:hAnsi="Times New Roman" w:cs="Times New Roman"/>
          <w:sz w:val="18"/>
          <w:szCs w:val="18"/>
        </w:rPr>
        <w:t xml:space="preserve">ванным навигационным системам. </w:t>
      </w:r>
      <w:r>
        <w:rPr>
          <w:rFonts w:ascii="Times New Roman" w:eastAsia="Times New Roman" w:hAnsi="Times New Roman" w:cs="Times New Roman"/>
          <w:sz w:val="18"/>
          <w:szCs w:val="18"/>
        </w:rPr>
        <w:t xml:space="preserve">СПб: ОАО "Концерн "ЦНИИ "Электроприбор", 2014. </w:t>
      </w:r>
      <w:r w:rsidR="006A1B31" w:rsidRPr="006A1B3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С. 319</w:t>
      </w:r>
      <w:r w:rsidR="006A1B31" w:rsidRPr="006A1B3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322. </w:t>
      </w:r>
    </w:p>
    <w:p w:rsidR="007F30F3" w:rsidRDefault="00BA3A0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Pr>
          <w:rFonts w:ascii="Times New Roman" w:eastAsia="Times New Roman" w:hAnsi="Times New Roman" w:cs="Times New Roman"/>
          <w:b/>
          <w:sz w:val="18"/>
          <w:szCs w:val="18"/>
        </w:rPr>
        <w:t xml:space="preserve">Вавилова Н. Б., Голован А. А., Парусников Н. А., Васинёва И. А. </w:t>
      </w:r>
      <w:r>
        <w:rPr>
          <w:rFonts w:ascii="Times New Roman" w:eastAsia="Times New Roman" w:hAnsi="Times New Roman" w:cs="Times New Roman"/>
          <w:sz w:val="18"/>
          <w:szCs w:val="18"/>
        </w:rPr>
        <w:t xml:space="preserve">Задача калибровки бескарданных инерциальных навигационных систем на точных стендах / XXIII Санкт-Петербургская международная конференция по интегрированным навигационным системам. СПб: ОАО "Концерн "ЦНИИ "Электроприбор", 2016. </w:t>
      </w:r>
      <w:r w:rsidR="006A1B31" w:rsidRPr="006A1B3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С. 52</w:t>
      </w:r>
      <w:r w:rsidR="006A1B31" w:rsidRPr="006A1B3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55. </w:t>
      </w:r>
    </w:p>
    <w:p w:rsidR="007F30F3" w:rsidRDefault="00BA3A03" w:rsidP="00F14A53">
      <w:pPr>
        <w:jc w:val="both"/>
        <w:rPr>
          <w:sz w:val="22"/>
          <w:szCs w:val="22"/>
        </w:rPr>
      </w:pPr>
      <w:r>
        <w:rPr>
          <w:rFonts w:ascii="Times New Roman" w:eastAsia="Times New Roman" w:hAnsi="Times New Roman" w:cs="Times New Roman"/>
          <w:sz w:val="18"/>
          <w:szCs w:val="18"/>
        </w:rPr>
        <w:t xml:space="preserve">3. </w:t>
      </w:r>
      <w:r>
        <w:rPr>
          <w:rFonts w:ascii="Times New Roman" w:eastAsia="Times New Roman" w:hAnsi="Times New Roman" w:cs="Times New Roman"/>
          <w:b/>
          <w:sz w:val="18"/>
          <w:szCs w:val="18"/>
        </w:rPr>
        <w:t>Тарыгин, И.Е., Козлов А.В.</w:t>
      </w:r>
      <w:r>
        <w:rPr>
          <w:rFonts w:ascii="Times New Roman" w:eastAsia="Times New Roman" w:hAnsi="Times New Roman" w:cs="Times New Roman"/>
          <w:sz w:val="18"/>
          <w:szCs w:val="18"/>
        </w:rPr>
        <w:t xml:space="preserve"> Анализ наблюдаемости в задаче калибровки температурных моделей погрешностей инерциальных датчиков авиационной навигационной системы // Труды МАИ. 2016. 89.</w:t>
      </w:r>
    </w:p>
    <w:sectPr w:rsidR="007F30F3" w:rsidSect="00E12F18">
      <w:footerReference w:type="default" r:id="rId48"/>
      <w:pgSz w:w="11906" w:h="16838"/>
      <w:pgMar w:top="1418" w:right="1418" w:bottom="1418" w:left="1418" w:header="0" w:footer="720"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1EE" w:rsidRDefault="003B11EE">
      <w:r>
        <w:separator/>
      </w:r>
    </w:p>
  </w:endnote>
  <w:endnote w:type="continuationSeparator" w:id="1">
    <w:p w:rsidR="003B11EE" w:rsidRDefault="003B1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F3" w:rsidRDefault="007F30F3">
    <w:pPr>
      <w:tabs>
        <w:tab w:val="center" w:pos="4677"/>
        <w:tab w:val="right" w:pos="9355"/>
      </w:tabs>
      <w:spacing w:after="909" w:line="276" w:lineRule="auto"/>
      <w:ind w:right="360"/>
      <w:rPr>
        <w:rFonts w:ascii="Times New Roman" w:eastAsia="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1EE" w:rsidRDefault="003B11EE">
      <w:r>
        <w:separator/>
      </w:r>
    </w:p>
  </w:footnote>
  <w:footnote w:type="continuationSeparator" w:id="1">
    <w:p w:rsidR="003B11EE" w:rsidRDefault="003B11EE">
      <w:r>
        <w:continuationSeparator/>
      </w:r>
    </w:p>
  </w:footnote>
  <w:footnote w:id="2">
    <w:p w:rsidR="007F30F3" w:rsidRDefault="00BA3A03">
      <w:r>
        <w:rPr>
          <w:vertAlign w:val="superscript"/>
        </w:rPr>
        <w:footnoteRef/>
      </w:r>
      <w:r>
        <w:rPr>
          <w:rFonts w:ascii="Times New Roman" w:eastAsia="Times New Roman" w:hAnsi="Times New Roman" w:cs="Times New Roman"/>
          <w:sz w:val="18"/>
          <w:szCs w:val="18"/>
        </w:rPr>
        <w:t>Кандидат физико-математических наук, старший научный сотрудник.</w:t>
      </w:r>
    </w:p>
  </w:footnote>
  <w:footnote w:id="3">
    <w:p w:rsidR="007F30F3" w:rsidRDefault="00BA3A03">
      <w:r>
        <w:rPr>
          <w:vertAlign w:val="superscript"/>
        </w:rPr>
        <w:footnoteRef/>
      </w:r>
      <w:r>
        <w:rPr>
          <w:rFonts w:ascii="Times New Roman" w:eastAsia="Times New Roman" w:hAnsi="Times New Roman" w:cs="Times New Roman"/>
          <w:sz w:val="18"/>
          <w:szCs w:val="18"/>
        </w:rPr>
        <w:t>Аспирант.</w:t>
      </w:r>
    </w:p>
  </w:footnote>
  <w:footnote w:id="4">
    <w:p w:rsidR="007F30F3" w:rsidRDefault="00BA3A03">
      <w:r>
        <w:rPr>
          <w:vertAlign w:val="superscript"/>
        </w:rPr>
        <w:footnoteRef/>
      </w:r>
      <w:r>
        <w:rPr>
          <w:rFonts w:ascii="Times New Roman" w:eastAsia="Times New Roman" w:hAnsi="Times New Roman" w:cs="Times New Roman"/>
          <w:sz w:val="18"/>
          <w:szCs w:val="18"/>
        </w:rPr>
        <w:t>Доктор физико-математических наук, заведующий лабораторией.</w:t>
      </w:r>
    </w:p>
  </w:footnote>
  <w:footnote w:id="5">
    <w:p w:rsidR="007F30F3" w:rsidRDefault="00BA3A03">
      <w:r>
        <w:rPr>
          <w:vertAlign w:val="superscript"/>
        </w:rPr>
        <w:footnoteRef/>
      </w:r>
      <w:r>
        <w:rPr>
          <w:rFonts w:ascii="Times New Roman" w:eastAsia="Times New Roman" w:hAnsi="Times New Roman" w:cs="Times New Roman"/>
          <w:sz w:val="18"/>
          <w:szCs w:val="18"/>
        </w:rPr>
        <w:t>Математик 1 категории.</w:t>
      </w:r>
    </w:p>
  </w:footnote>
  <w:footnote w:id="6">
    <w:p w:rsidR="007F30F3" w:rsidRDefault="00BA3A03">
      <w:r>
        <w:rPr>
          <w:vertAlign w:val="superscript"/>
        </w:rPr>
        <w:footnoteRef/>
      </w:r>
      <w:r w:rsidR="00836C32">
        <w:rPr>
          <w:rFonts w:ascii="Times New Roman" w:eastAsia="Times New Roman" w:hAnsi="Times New Roman" w:cs="Times New Roman"/>
          <w:sz w:val="18"/>
          <w:szCs w:val="18"/>
        </w:rPr>
        <w:t>Математик 2 категории</w:t>
      </w:r>
      <w:r>
        <w:rPr>
          <w:rFonts w:ascii="Times New Roman" w:eastAsia="Times New Roman" w:hAnsi="Times New Roman" w:cs="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A39E9"/>
    <w:multiLevelType w:val="multilevel"/>
    <w:tmpl w:val="E472A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F30F3"/>
    <w:rsid w:val="0007177B"/>
    <w:rsid w:val="000B1B77"/>
    <w:rsid w:val="00102F3F"/>
    <w:rsid w:val="00117080"/>
    <w:rsid w:val="00185434"/>
    <w:rsid w:val="001C1A41"/>
    <w:rsid w:val="001C4134"/>
    <w:rsid w:val="001D229A"/>
    <w:rsid w:val="001E0C0D"/>
    <w:rsid w:val="00340C4F"/>
    <w:rsid w:val="0039693C"/>
    <w:rsid w:val="003B11EE"/>
    <w:rsid w:val="003D557C"/>
    <w:rsid w:val="00434B2F"/>
    <w:rsid w:val="004916C7"/>
    <w:rsid w:val="004A6D66"/>
    <w:rsid w:val="005254E0"/>
    <w:rsid w:val="00527606"/>
    <w:rsid w:val="0055115E"/>
    <w:rsid w:val="0058187A"/>
    <w:rsid w:val="00597236"/>
    <w:rsid w:val="005B204C"/>
    <w:rsid w:val="005D21FF"/>
    <w:rsid w:val="00625EF2"/>
    <w:rsid w:val="00626A4C"/>
    <w:rsid w:val="00661E12"/>
    <w:rsid w:val="006A1B31"/>
    <w:rsid w:val="007051FD"/>
    <w:rsid w:val="007267AE"/>
    <w:rsid w:val="007618C3"/>
    <w:rsid w:val="007857F6"/>
    <w:rsid w:val="007F0A72"/>
    <w:rsid w:val="007F30F3"/>
    <w:rsid w:val="00836C32"/>
    <w:rsid w:val="008968FC"/>
    <w:rsid w:val="008B1956"/>
    <w:rsid w:val="00991514"/>
    <w:rsid w:val="009975E6"/>
    <w:rsid w:val="009A5E63"/>
    <w:rsid w:val="009E2E86"/>
    <w:rsid w:val="00A41CCC"/>
    <w:rsid w:val="00A841C9"/>
    <w:rsid w:val="00AD25AA"/>
    <w:rsid w:val="00B25132"/>
    <w:rsid w:val="00B40CB8"/>
    <w:rsid w:val="00BA3A03"/>
    <w:rsid w:val="00BE1318"/>
    <w:rsid w:val="00C046A0"/>
    <w:rsid w:val="00C13293"/>
    <w:rsid w:val="00C17932"/>
    <w:rsid w:val="00C65554"/>
    <w:rsid w:val="00D17BA2"/>
    <w:rsid w:val="00D52658"/>
    <w:rsid w:val="00D758D2"/>
    <w:rsid w:val="00D8078D"/>
    <w:rsid w:val="00DF5E05"/>
    <w:rsid w:val="00E06FCE"/>
    <w:rsid w:val="00E12F18"/>
    <w:rsid w:val="00E24411"/>
    <w:rsid w:val="00E33D0F"/>
    <w:rsid w:val="00EB30A2"/>
    <w:rsid w:val="00F02201"/>
    <w:rsid w:val="00F14A53"/>
    <w:rsid w:val="00F209C6"/>
    <w:rsid w:val="00F84003"/>
    <w:rsid w:val="00FF2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2F18"/>
  </w:style>
  <w:style w:type="paragraph" w:styleId="1">
    <w:name w:val="heading 1"/>
    <w:basedOn w:val="a"/>
    <w:next w:val="a"/>
    <w:rsid w:val="00E12F18"/>
    <w:pPr>
      <w:keepNext/>
      <w:keepLines/>
      <w:spacing w:before="480" w:after="120"/>
      <w:contextualSpacing/>
      <w:outlineLvl w:val="0"/>
    </w:pPr>
    <w:rPr>
      <w:b/>
      <w:sz w:val="48"/>
      <w:szCs w:val="48"/>
    </w:rPr>
  </w:style>
  <w:style w:type="paragraph" w:styleId="2">
    <w:name w:val="heading 2"/>
    <w:basedOn w:val="a"/>
    <w:next w:val="a"/>
    <w:rsid w:val="00E12F18"/>
    <w:pPr>
      <w:keepNext/>
      <w:keepLines/>
      <w:spacing w:before="360" w:after="80"/>
      <w:contextualSpacing/>
      <w:outlineLvl w:val="1"/>
    </w:pPr>
    <w:rPr>
      <w:b/>
      <w:sz w:val="36"/>
      <w:szCs w:val="36"/>
    </w:rPr>
  </w:style>
  <w:style w:type="paragraph" w:styleId="3">
    <w:name w:val="heading 3"/>
    <w:basedOn w:val="a"/>
    <w:next w:val="a"/>
    <w:rsid w:val="00E12F18"/>
    <w:pPr>
      <w:keepNext/>
      <w:keepLines/>
      <w:spacing w:before="280" w:after="80"/>
      <w:contextualSpacing/>
      <w:outlineLvl w:val="2"/>
    </w:pPr>
    <w:rPr>
      <w:b/>
      <w:sz w:val="28"/>
      <w:szCs w:val="28"/>
    </w:rPr>
  </w:style>
  <w:style w:type="paragraph" w:styleId="4">
    <w:name w:val="heading 4"/>
    <w:basedOn w:val="a"/>
    <w:next w:val="a"/>
    <w:rsid w:val="00E12F18"/>
    <w:pPr>
      <w:keepNext/>
      <w:keepLines/>
      <w:spacing w:before="240" w:after="40"/>
      <w:contextualSpacing/>
      <w:outlineLvl w:val="3"/>
    </w:pPr>
    <w:rPr>
      <w:b/>
      <w:sz w:val="24"/>
      <w:szCs w:val="24"/>
    </w:rPr>
  </w:style>
  <w:style w:type="paragraph" w:styleId="5">
    <w:name w:val="heading 5"/>
    <w:basedOn w:val="a"/>
    <w:next w:val="a"/>
    <w:rsid w:val="00E12F18"/>
    <w:pPr>
      <w:keepNext/>
      <w:keepLines/>
      <w:spacing w:before="220" w:after="40"/>
      <w:contextualSpacing/>
      <w:outlineLvl w:val="4"/>
    </w:pPr>
    <w:rPr>
      <w:b/>
      <w:sz w:val="22"/>
      <w:szCs w:val="22"/>
    </w:rPr>
  </w:style>
  <w:style w:type="paragraph" w:styleId="6">
    <w:name w:val="heading 6"/>
    <w:basedOn w:val="a"/>
    <w:next w:val="a"/>
    <w:rsid w:val="00E12F18"/>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2F18"/>
    <w:tblPr>
      <w:tblCellMar>
        <w:top w:w="0" w:type="dxa"/>
        <w:left w:w="0" w:type="dxa"/>
        <w:bottom w:w="0" w:type="dxa"/>
        <w:right w:w="0" w:type="dxa"/>
      </w:tblCellMar>
    </w:tblPr>
  </w:style>
  <w:style w:type="paragraph" w:styleId="a3">
    <w:name w:val="Title"/>
    <w:basedOn w:val="a"/>
    <w:next w:val="a"/>
    <w:rsid w:val="00E12F18"/>
    <w:pPr>
      <w:keepNext/>
      <w:keepLines/>
      <w:spacing w:before="480" w:after="120"/>
      <w:contextualSpacing/>
    </w:pPr>
    <w:rPr>
      <w:b/>
      <w:sz w:val="72"/>
      <w:szCs w:val="72"/>
    </w:rPr>
  </w:style>
  <w:style w:type="paragraph" w:styleId="a4">
    <w:name w:val="Subtitle"/>
    <w:basedOn w:val="a"/>
    <w:next w:val="a"/>
    <w:rsid w:val="00E12F18"/>
    <w:pPr>
      <w:keepNext/>
      <w:keepLines/>
      <w:spacing w:before="360" w:after="80"/>
      <w:contextualSpacing/>
    </w:pPr>
    <w:rPr>
      <w:rFonts w:ascii="Georgia" w:eastAsia="Georgia" w:hAnsi="Georgia" w:cs="Georgia"/>
      <w:i/>
      <w:color w:val="666666"/>
      <w:sz w:val="48"/>
      <w:szCs w:val="48"/>
    </w:rPr>
  </w:style>
  <w:style w:type="table" w:customStyle="1" w:styleId="50">
    <w:name w:val="5"/>
    <w:basedOn w:val="TableNormal"/>
    <w:rsid w:val="00E12F18"/>
    <w:tblPr>
      <w:tblStyleRowBandSize w:val="1"/>
      <w:tblStyleColBandSize w:val="1"/>
      <w:tblCellMar>
        <w:top w:w="0" w:type="dxa"/>
        <w:left w:w="0" w:type="dxa"/>
        <w:bottom w:w="0" w:type="dxa"/>
        <w:right w:w="0" w:type="dxa"/>
      </w:tblCellMar>
    </w:tblPr>
  </w:style>
  <w:style w:type="table" w:customStyle="1" w:styleId="40">
    <w:name w:val="4"/>
    <w:basedOn w:val="TableNormal"/>
    <w:rsid w:val="00E12F18"/>
    <w:tblPr>
      <w:tblStyleRowBandSize w:val="1"/>
      <w:tblStyleColBandSize w:val="1"/>
      <w:tblCellMar>
        <w:top w:w="0" w:type="dxa"/>
        <w:left w:w="0" w:type="dxa"/>
        <w:bottom w:w="0" w:type="dxa"/>
        <w:right w:w="0" w:type="dxa"/>
      </w:tblCellMar>
    </w:tblPr>
  </w:style>
  <w:style w:type="table" w:customStyle="1" w:styleId="30">
    <w:name w:val="3"/>
    <w:basedOn w:val="TableNormal"/>
    <w:rsid w:val="00E12F18"/>
    <w:tblPr>
      <w:tblStyleRowBandSize w:val="1"/>
      <w:tblStyleColBandSize w:val="1"/>
      <w:tblCellMar>
        <w:top w:w="0" w:type="dxa"/>
        <w:left w:w="0" w:type="dxa"/>
        <w:bottom w:w="0" w:type="dxa"/>
        <w:right w:w="0" w:type="dxa"/>
      </w:tblCellMar>
    </w:tblPr>
  </w:style>
  <w:style w:type="table" w:customStyle="1" w:styleId="20">
    <w:name w:val="2"/>
    <w:basedOn w:val="TableNormal"/>
    <w:rsid w:val="00E12F18"/>
    <w:tblPr>
      <w:tblStyleRowBandSize w:val="1"/>
      <w:tblStyleColBandSize w:val="1"/>
      <w:tblCellMar>
        <w:top w:w="0" w:type="dxa"/>
        <w:left w:w="0" w:type="dxa"/>
        <w:bottom w:w="0" w:type="dxa"/>
        <w:right w:w="0" w:type="dxa"/>
      </w:tblCellMar>
    </w:tblPr>
  </w:style>
  <w:style w:type="table" w:customStyle="1" w:styleId="10">
    <w:name w:val="1"/>
    <w:basedOn w:val="TableNormal"/>
    <w:rsid w:val="00E12F18"/>
    <w:tblPr>
      <w:tblStyleRowBandSize w:val="1"/>
      <w:tblStyleColBandSize w:val="1"/>
      <w:tblCellMar>
        <w:top w:w="0" w:type="dxa"/>
        <w:left w:w="0" w:type="dxa"/>
        <w:bottom w:w="0" w:type="dxa"/>
        <w:right w:w="0" w:type="dxa"/>
      </w:tblCellMar>
    </w:tblPr>
  </w:style>
  <w:style w:type="character" w:styleId="a5">
    <w:name w:val="Placeholder Text"/>
    <w:basedOn w:val="a0"/>
    <w:uiPriority w:val="99"/>
    <w:semiHidden/>
    <w:rsid w:val="004A6D66"/>
    <w:rPr>
      <w:color w:val="808080"/>
    </w:rPr>
  </w:style>
  <w:style w:type="paragraph" w:styleId="a6">
    <w:name w:val="Balloon Text"/>
    <w:basedOn w:val="a"/>
    <w:link w:val="a7"/>
    <w:uiPriority w:val="99"/>
    <w:semiHidden/>
    <w:unhideWhenUsed/>
    <w:rsid w:val="00102F3F"/>
    <w:rPr>
      <w:rFonts w:ascii="Segoe UI" w:hAnsi="Segoe UI" w:cs="Segoe UI"/>
      <w:sz w:val="18"/>
      <w:szCs w:val="18"/>
    </w:rPr>
  </w:style>
  <w:style w:type="character" w:customStyle="1" w:styleId="a7">
    <w:name w:val="Текст выноски Знак"/>
    <w:basedOn w:val="a0"/>
    <w:link w:val="a6"/>
    <w:uiPriority w:val="99"/>
    <w:semiHidden/>
    <w:rsid w:val="00102F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oleObject" Target="embeddings/oleObject19.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png"/><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982D-E2DB-4E37-9B3E-8F4803D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AK</cp:lastModifiedBy>
  <cp:revision>10</cp:revision>
  <cp:lastPrinted>2017-03-19T12:59:00Z</cp:lastPrinted>
  <dcterms:created xsi:type="dcterms:W3CDTF">2017-03-24T16:32:00Z</dcterms:created>
  <dcterms:modified xsi:type="dcterms:W3CDTF">2017-03-30T12:23:00Z</dcterms:modified>
</cp:coreProperties>
</file>