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8FEA0" w14:textId="77777777" w:rsidR="00D764B8" w:rsidRDefault="00D50742" w:rsidP="00D764B8">
      <w:pPr>
        <w:pStyle w:val="Els-Title"/>
      </w:pPr>
      <w:bookmarkStart w:id="0" w:name="_GoBack"/>
      <w:bookmarkEnd w:id="0"/>
      <w:r w:rsidRPr="00534CF9">
        <w:rPr>
          <w:b/>
          <w:lang w:val="en-GB"/>
        </w:rPr>
        <w:t>Legitimacy of Russian English</w:t>
      </w:r>
    </w:p>
    <w:p w14:paraId="374D0E20" w14:textId="77777777" w:rsidR="00D764B8" w:rsidRDefault="00762D13" w:rsidP="00D764B8">
      <w:pPr>
        <w:pStyle w:val="Els-Author"/>
      </w:pPr>
      <w:r>
        <w:t>Zoya Proshina</w:t>
      </w:r>
      <w:r w:rsidR="00D764B8">
        <w:footnoteReference w:id="1"/>
      </w:r>
      <w:r w:rsidR="00D764B8">
        <w:t>*</w:t>
      </w:r>
    </w:p>
    <w:p w14:paraId="2223BED7" w14:textId="77777777" w:rsidR="00D764B8" w:rsidRDefault="00762D13" w:rsidP="00D764B8">
      <w:pPr>
        <w:pStyle w:val="Els-Affiliation"/>
      </w:pPr>
      <w:r>
        <w:t>M.Lomonosov Moscow State University, Moscow, 119192, Russia</w:t>
      </w:r>
    </w:p>
    <w:p w14:paraId="505CF015" w14:textId="77777777" w:rsidR="00D764B8" w:rsidRDefault="00D764B8" w:rsidP="00D764B8">
      <w:pPr>
        <w:pStyle w:val="Els-history"/>
      </w:pPr>
    </w:p>
    <w:p w14:paraId="18733564" w14:textId="77777777" w:rsidR="00D764B8" w:rsidRDefault="00D764B8" w:rsidP="00D764B8">
      <w:pPr>
        <w:pStyle w:val="Els-Abstract-head"/>
      </w:pPr>
      <w:r>
        <w:t>Abstract</w:t>
      </w:r>
    </w:p>
    <w:p w14:paraId="16D3F60D" w14:textId="77777777" w:rsidR="00D764B8" w:rsidRDefault="00762D13" w:rsidP="00D764B8">
      <w:pPr>
        <w:pStyle w:val="Els-Abstract-text"/>
      </w:pPr>
      <w:r w:rsidRPr="003C7AC3">
        <w:t xml:space="preserve">The </w:t>
      </w:r>
      <w:r>
        <w:t>paper</w:t>
      </w:r>
      <w:r w:rsidRPr="003C7AC3">
        <w:t xml:space="preserve"> substantiate</w:t>
      </w:r>
      <w:r>
        <w:t>s</w:t>
      </w:r>
      <w:r w:rsidRPr="003C7AC3">
        <w:t xml:space="preserve"> the argument that </w:t>
      </w:r>
      <w:r>
        <w:t xml:space="preserve">though oriented towards the British or American model in education, </w:t>
      </w:r>
      <w:r w:rsidRPr="003C7AC3">
        <w:t xml:space="preserve">proficient Russian users of English speak Russian English, which is a variety within the family of world Englishes and cannot be associated only with stigmatized </w:t>
      </w:r>
      <w:proofErr w:type="spellStart"/>
      <w:r w:rsidRPr="003C7AC3">
        <w:t>Ruslish</w:t>
      </w:r>
      <w:proofErr w:type="spellEnd"/>
      <w:r w:rsidRPr="003C7AC3">
        <w:t xml:space="preserve"> spoken by uneducated communicators from Russia. As an exonormative variety, Russian English is characterized by a greater variability of standards (as compared with varieties native to their speakers). It is systematically distinct from other varieties, usually has certain traces of the Russian language native to its users, and is underpinned by the Russian culture and mentality. As such, it is used as a secondary means to single out Russian identity in intercultural communication.</w:t>
      </w:r>
    </w:p>
    <w:p w14:paraId="5C931774" w14:textId="77777777" w:rsidR="0041756B" w:rsidRDefault="00D764B8" w:rsidP="0041756B">
      <w:pPr>
        <w:pStyle w:val="Els-Abstract-Copyright"/>
        <w:spacing w:after="0"/>
      </w:pPr>
      <w:r w:rsidRPr="0061260C">
        <w:rPr>
          <w:rFonts w:hint="eastAsia"/>
          <w:szCs w:val="18"/>
        </w:rPr>
        <w:t>©</w:t>
      </w:r>
      <w:r w:rsidRPr="0061260C">
        <w:rPr>
          <w:szCs w:val="18"/>
        </w:rPr>
        <w:t xml:space="preserve"> 20</w:t>
      </w:r>
      <w:r>
        <w:rPr>
          <w:szCs w:val="18"/>
        </w:rPr>
        <w:t>15</w:t>
      </w:r>
      <w:r w:rsidRPr="0061260C">
        <w:rPr>
          <w:szCs w:val="18"/>
        </w:rPr>
        <w:t xml:space="preserve"> Published by Elsevier Ltd.</w:t>
      </w:r>
      <w:r w:rsidR="0041756B" w:rsidRPr="0041756B">
        <w:t xml:space="preserve"> </w:t>
      </w:r>
    </w:p>
    <w:p w14:paraId="11F7A8F7" w14:textId="77777777" w:rsidR="0041756B" w:rsidRDefault="0041756B" w:rsidP="0041756B">
      <w:pPr>
        <w:pStyle w:val="Els-Abstract-Copyright"/>
        <w:spacing w:after="0"/>
      </w:pPr>
      <w:r>
        <w:t xml:space="preserve">Selection and peer-review under responsibility of National Research Nuclear University </w:t>
      </w:r>
      <w:proofErr w:type="spellStart"/>
      <w:r>
        <w:t>MEPhI</w:t>
      </w:r>
      <w:proofErr w:type="spellEnd"/>
      <w:r>
        <w:t xml:space="preserve"> (Moscow Engineering Physics Institute)</w:t>
      </w:r>
    </w:p>
    <w:p w14:paraId="6519CDD1" w14:textId="77777777" w:rsidR="00D764B8" w:rsidRPr="0061260C" w:rsidRDefault="00D764B8" w:rsidP="00D764B8">
      <w:pPr>
        <w:pStyle w:val="Els-keywords"/>
        <w:rPr>
          <w:sz w:val="18"/>
          <w:szCs w:val="18"/>
        </w:rPr>
      </w:pPr>
    </w:p>
    <w:p w14:paraId="29F9ACB5" w14:textId="77777777" w:rsidR="00D764B8" w:rsidRDefault="00762D13" w:rsidP="00D764B8">
      <w:pPr>
        <w:pStyle w:val="Els-keywords"/>
      </w:pPr>
      <w:r>
        <w:rPr>
          <w:i/>
          <w:sz w:val="18"/>
        </w:rPr>
        <w:t xml:space="preserve">Keywords: </w:t>
      </w:r>
      <w:r>
        <w:rPr>
          <w:sz w:val="18"/>
        </w:rPr>
        <w:t>World Englishes, Russian English, variety, standards, exonorms, transfer, culture, intercultural communication.</w:t>
      </w:r>
    </w:p>
    <w:p w14:paraId="6A63772A" w14:textId="77777777" w:rsidR="0021003E" w:rsidRPr="0021003E" w:rsidRDefault="0021003E" w:rsidP="0021003E">
      <w:pPr>
        <w:pStyle w:val="af2"/>
        <w:numPr>
          <w:ilvl w:val="0"/>
          <w:numId w:val="33"/>
        </w:numPr>
        <w:rPr>
          <w:i/>
        </w:rPr>
      </w:pPr>
      <w:r w:rsidRPr="0021003E">
        <w:rPr>
          <w:i/>
        </w:rPr>
        <w:t>Introduction</w:t>
      </w:r>
    </w:p>
    <w:p w14:paraId="04DF772E" w14:textId="77777777" w:rsidR="0021003E" w:rsidRPr="0021003E" w:rsidRDefault="0021003E" w:rsidP="0021003E">
      <w:pPr>
        <w:pStyle w:val="af2"/>
        <w:ind w:left="927"/>
        <w:rPr>
          <w:i/>
        </w:rPr>
      </w:pPr>
    </w:p>
    <w:p w14:paraId="0BEBC8ED" w14:textId="77777777" w:rsidR="0021003E" w:rsidRPr="0000082E" w:rsidRDefault="0021003E" w:rsidP="0021003E">
      <w:pPr>
        <w:ind w:firstLine="567"/>
        <w:jc w:val="both"/>
      </w:pPr>
      <w:r w:rsidRPr="00534CF9">
        <w:t>With its global spread as the language of intercultural communication, English has reached the majority of the countries, acquiring an ethnic name and serving as a means of local culture expression to the international community.  This has resulted in the emergence of new varieties of English, which occur in three circles</w:t>
      </w:r>
      <w:r>
        <w:t xml:space="preserve"> as singled out by Braj Kachru 1985 [1]</w:t>
      </w:r>
      <w:r w:rsidRPr="00534CF9">
        <w:t xml:space="preserve">: in the Inner Circle, not only British and American Englishes, but also Australian, New Zealand, Canadian, Irish Englishes; in the Outer Circle, Indian, Philippine, Singapore, South African, Nigerian, Ghanaian, and other Englishes; in the Expanding Circle, German, Italian, Sweden, Finnish, Chinese, Japanese, Korean, and other Englishes. </w:t>
      </w:r>
    </w:p>
    <w:p w14:paraId="6F87DBD3" w14:textId="77777777" w:rsidR="00D764B8" w:rsidRDefault="0021003E" w:rsidP="0021003E">
      <w:pPr>
        <w:pStyle w:val="Els-body-text"/>
        <w:widowControl w:val="0"/>
      </w:pPr>
      <w:r w:rsidRPr="00534CF9">
        <w:rPr>
          <w:lang w:val="en-GB"/>
        </w:rPr>
        <w:t xml:space="preserve">While the status of Englishes in the Inner Circle is immaculate, varieties of the Outer Circle are still raising some questions about their standing, though fewer and fewer lately; however, legitimacy of the Expanding Circle varieties is an issue of great controversy and debate (for example, see </w:t>
      </w:r>
      <w:proofErr w:type="spellStart"/>
      <w:r w:rsidRPr="00534CF9">
        <w:rPr>
          <w:lang w:val="en-GB"/>
        </w:rPr>
        <w:t>Seargeant</w:t>
      </w:r>
      <w:proofErr w:type="spellEnd"/>
      <w:r w:rsidRPr="00534CF9">
        <w:rPr>
          <w:lang w:val="en-GB"/>
        </w:rPr>
        <w:t xml:space="preserve"> and </w:t>
      </w:r>
      <w:proofErr w:type="spellStart"/>
      <w:r w:rsidRPr="00534CF9">
        <w:rPr>
          <w:lang w:val="en-GB"/>
        </w:rPr>
        <w:t>Tagg</w:t>
      </w:r>
      <w:proofErr w:type="spellEnd"/>
      <w:r w:rsidRPr="00534CF9">
        <w:rPr>
          <w:lang w:val="en-GB"/>
        </w:rPr>
        <w:t xml:space="preserve"> </w:t>
      </w:r>
      <w:r>
        <w:rPr>
          <w:lang w:val="en-GB"/>
        </w:rPr>
        <w:t>[2]</w:t>
      </w:r>
      <w:r w:rsidRPr="00534CF9">
        <w:rPr>
          <w:lang w:val="en-GB"/>
        </w:rPr>
        <w:t xml:space="preserve">; </w:t>
      </w:r>
      <w:proofErr w:type="spellStart"/>
      <w:r>
        <w:t>D’Angelo</w:t>
      </w:r>
      <w:proofErr w:type="spellEnd"/>
      <w:r>
        <w:t xml:space="preserve"> [3]</w:t>
      </w:r>
      <w:r w:rsidRPr="00534CF9">
        <w:rPr>
          <w:lang w:val="en-GB"/>
        </w:rPr>
        <w:t xml:space="preserve">), although the argument that nowadays English belongs to all those who use it is rarely impugned. Heated </w:t>
      </w:r>
      <w:r w:rsidRPr="00534CF9">
        <w:rPr>
          <w:lang w:val="en-GB"/>
        </w:rPr>
        <w:lastRenderedPageBreak/>
        <w:t xml:space="preserve">debates, for example, take place every time I speak about Russian English at conferences held in Russia, for we are more inclined to accept other Englishes than our own. The old educational postulate that we study and speak British (or at least, American) English is in the minds of Russian teachers and learners who are </w:t>
      </w:r>
      <w:r>
        <w:rPr>
          <w:lang w:val="en-GB"/>
        </w:rPr>
        <w:t xml:space="preserve">still </w:t>
      </w:r>
      <w:r w:rsidRPr="00534CF9">
        <w:rPr>
          <w:lang w:val="en-GB"/>
        </w:rPr>
        <w:t xml:space="preserve">not ready to recognize that their English is none the less different from the model they teach or learn. In this case a variety is confused ex facto with a model of teaching, i.e. “a linguistic ideal </w:t>
      </w:r>
      <w:proofErr w:type="gramStart"/>
      <w:r w:rsidRPr="00534CF9">
        <w:rPr>
          <w:lang w:val="en-GB"/>
        </w:rPr>
        <w:t>which</w:t>
      </w:r>
      <w:proofErr w:type="gramEnd"/>
      <w:r w:rsidRPr="00534CF9">
        <w:rPr>
          <w:lang w:val="en-GB"/>
        </w:rPr>
        <w:t xml:space="preserve"> a teacher and a learner keep in mind in imparting instruction or in learning a language.” (Kachru  </w:t>
      </w:r>
      <w:r w:rsidR="005C7127">
        <w:rPr>
          <w:lang w:val="en-GB"/>
        </w:rPr>
        <w:t xml:space="preserve">[4: </w:t>
      </w:r>
      <w:r w:rsidRPr="00534CF9">
        <w:rPr>
          <w:lang w:val="en-GB"/>
        </w:rPr>
        <w:t>117</w:t>
      </w:r>
      <w:r w:rsidR="005C7127">
        <w:rPr>
          <w:lang w:val="en-GB"/>
        </w:rPr>
        <w:t>]</w:t>
      </w:r>
      <w:r w:rsidRPr="00534CF9">
        <w:rPr>
          <w:lang w:val="en-GB"/>
        </w:rPr>
        <w:t>). Though most schools in Russia are oriented towards the British English model, the output of the learning process does not coincide with its input. As B. Seidlhofer put it rightly: “</w:t>
      </w:r>
      <w:r w:rsidRPr="00534CF9">
        <w:rPr>
          <w:iCs/>
          <w:lang w:val="en-GB"/>
        </w:rPr>
        <w:t xml:space="preserve">…the English that is taught, it is usually not the English that is learnt, and… it is the English that is learnt that is put to use in international communication” </w:t>
      </w:r>
      <w:r w:rsidR="005C7127">
        <w:rPr>
          <w:iCs/>
          <w:lang w:val="en-GB"/>
        </w:rPr>
        <w:t xml:space="preserve">[5: </w:t>
      </w:r>
      <w:r w:rsidRPr="00534CF9">
        <w:rPr>
          <w:lang w:val="en-GB"/>
        </w:rPr>
        <w:t>194</w:t>
      </w:r>
      <w:r w:rsidR="005C7127">
        <w:rPr>
          <w:lang w:val="en-GB"/>
        </w:rPr>
        <w:t>]</w:t>
      </w:r>
      <w:r w:rsidRPr="00534CF9">
        <w:rPr>
          <w:lang w:val="en-GB"/>
        </w:rPr>
        <w:t>. I dare to claim that the output of Russian education is Russian English, which should not be regarded as a stigmatized phenomenon. Quite the other way around, Russian English is a variety characteristic of educated Russian users who are able to maintain English-language intercultural communication, especially when talking about themselves and Russian culture</w:t>
      </w:r>
      <w:r>
        <w:rPr>
          <w:lang w:val="en-GB"/>
        </w:rPr>
        <w:t xml:space="preserve"> </w:t>
      </w:r>
      <w:r w:rsidR="005C7127">
        <w:rPr>
          <w:lang w:val="en-GB"/>
        </w:rPr>
        <w:t>[6]</w:t>
      </w:r>
      <w:r w:rsidRPr="00534CF9">
        <w:rPr>
          <w:lang w:val="en-GB"/>
        </w:rPr>
        <w:t xml:space="preserve">.  </w:t>
      </w:r>
    </w:p>
    <w:p w14:paraId="4A09228A" w14:textId="77777777" w:rsidR="0021003E" w:rsidRDefault="0021003E" w:rsidP="0021003E">
      <w:pPr>
        <w:pStyle w:val="Els-body-text"/>
        <w:widowControl w:val="0"/>
      </w:pPr>
    </w:p>
    <w:p w14:paraId="5B7EEFC2" w14:textId="77777777" w:rsidR="0021003E" w:rsidRPr="0021003E" w:rsidRDefault="0021003E" w:rsidP="0021003E">
      <w:pPr>
        <w:ind w:firstLine="567"/>
        <w:rPr>
          <w:i/>
        </w:rPr>
      </w:pPr>
      <w:r w:rsidRPr="0021003E">
        <w:rPr>
          <w:i/>
        </w:rPr>
        <w:t>2. Russian English as a variety</w:t>
      </w:r>
    </w:p>
    <w:p w14:paraId="2FC0C756" w14:textId="77777777" w:rsidR="0021003E" w:rsidRDefault="0021003E" w:rsidP="0021003E">
      <w:pPr>
        <w:ind w:firstLine="567"/>
      </w:pPr>
    </w:p>
    <w:p w14:paraId="11ABEA43" w14:textId="77777777" w:rsidR="0021003E" w:rsidRPr="00534CF9" w:rsidRDefault="0021003E" w:rsidP="0021003E">
      <w:pPr>
        <w:ind w:firstLine="567"/>
      </w:pPr>
      <w:r w:rsidRPr="00534CF9">
        <w:t xml:space="preserve">To characterize Russian English as a variety, let us first regard the criteria that underlie this concept. </w:t>
      </w:r>
    </w:p>
    <w:p w14:paraId="0B46D2C7" w14:textId="77777777" w:rsidR="0021003E" w:rsidRPr="001C30A3" w:rsidRDefault="0021003E" w:rsidP="0021003E">
      <w:pPr>
        <w:ind w:firstLine="567"/>
        <w:jc w:val="both"/>
        <w:rPr>
          <w:lang w:val="en-US"/>
        </w:rPr>
      </w:pPr>
      <w:r w:rsidRPr="00534CF9">
        <w:t xml:space="preserve">According to a linguistic dictionary, a variety is defined as “any form of a language seen as systematically </w:t>
      </w:r>
      <w:r w:rsidRPr="00534CF9">
        <w:rPr>
          <w:b/>
          <w:bCs/>
        </w:rPr>
        <w:t>distinct</w:t>
      </w:r>
      <w:r>
        <w:t xml:space="preserve"> from others” </w:t>
      </w:r>
      <w:r w:rsidR="005C7127">
        <w:t>[7</w:t>
      </w:r>
      <w:r w:rsidRPr="00534CF9">
        <w:t>:</w:t>
      </w:r>
      <w:r w:rsidR="005C7127">
        <w:t xml:space="preserve"> 236]</w:t>
      </w:r>
      <w:r w:rsidRPr="00534CF9">
        <w:t xml:space="preserve">. In general, Russian speech in English can be easily recognized by an accent, intonation, sometimes choice of words and collocations, word order or word forms. Distinctive features of Russian English have been characterized as traces of the Russian language transfer (e.g., </w:t>
      </w:r>
      <w:r w:rsidRPr="00534CF9">
        <w:rPr>
          <w:b/>
          <w:i/>
        </w:rPr>
        <w:t>Mornings</w:t>
      </w:r>
      <w:r w:rsidRPr="00534CF9">
        <w:rPr>
          <w:i/>
        </w:rPr>
        <w:t xml:space="preserve"> we usually spent at the beach</w:t>
      </w:r>
      <w:r w:rsidRPr="00534CF9">
        <w:t xml:space="preserve">, with the object fronting; </w:t>
      </w:r>
      <w:r w:rsidRPr="00534CF9">
        <w:rPr>
          <w:i/>
          <w:bdr w:val="none" w:sz="0" w:space="0" w:color="auto" w:frame="1"/>
        </w:rPr>
        <w:t xml:space="preserve">International </w:t>
      </w:r>
      <w:r w:rsidRPr="00534CF9">
        <w:rPr>
          <w:b/>
          <w:i/>
          <w:bdr w:val="none" w:sz="0" w:space="0" w:color="auto" w:frame="1"/>
        </w:rPr>
        <w:t>scientific</w:t>
      </w:r>
      <w:r w:rsidRPr="00534CF9">
        <w:rPr>
          <w:i/>
          <w:bdr w:val="none" w:sz="0" w:space="0" w:color="auto" w:frame="1"/>
        </w:rPr>
        <w:t xml:space="preserve"> journal</w:t>
      </w:r>
      <w:r w:rsidRPr="00534CF9">
        <w:rPr>
          <w:rStyle w:val="apple-converted-space"/>
          <w:i/>
          <w:bdr w:val="none" w:sz="0" w:space="0" w:color="auto" w:frame="1"/>
        </w:rPr>
        <w:t> </w:t>
      </w:r>
      <w:r w:rsidRPr="00534CF9">
        <w:rPr>
          <w:rStyle w:val="af3"/>
          <w:i/>
          <w:bdr w:val="none" w:sz="0" w:space="0" w:color="auto" w:frame="1"/>
        </w:rPr>
        <w:t>“</w:t>
      </w:r>
      <w:r w:rsidRPr="00534CF9">
        <w:rPr>
          <w:rStyle w:val="af3"/>
          <w:b w:val="0"/>
          <w:i/>
          <w:bdr w:val="none" w:sz="0" w:space="0" w:color="auto" w:frame="1"/>
        </w:rPr>
        <w:t>Philological</w:t>
      </w:r>
      <w:r w:rsidRPr="00534CF9">
        <w:rPr>
          <w:rStyle w:val="af3"/>
          <w:i/>
          <w:bdr w:val="none" w:sz="0" w:space="0" w:color="auto" w:frame="1"/>
        </w:rPr>
        <w:t xml:space="preserve"> Sciences (Scientific </w:t>
      </w:r>
      <w:r w:rsidRPr="00534CF9">
        <w:rPr>
          <w:rStyle w:val="af3"/>
          <w:b w:val="0"/>
          <w:i/>
          <w:bdr w:val="none" w:sz="0" w:space="0" w:color="auto" w:frame="1"/>
        </w:rPr>
        <w:t>Essays of Higher Education</w:t>
      </w:r>
      <w:r w:rsidRPr="00534CF9">
        <w:rPr>
          <w:rStyle w:val="af3"/>
          <w:i/>
          <w:bdr w:val="none" w:sz="0" w:space="0" w:color="auto" w:frame="1"/>
        </w:rPr>
        <w:t>)”,</w:t>
      </w:r>
      <w:r w:rsidRPr="00534CF9">
        <w:t xml:space="preserve"> with the substitution of the words </w:t>
      </w:r>
      <w:r w:rsidRPr="00534CF9">
        <w:rPr>
          <w:i/>
        </w:rPr>
        <w:t xml:space="preserve">scholarly, research </w:t>
      </w:r>
      <w:r w:rsidRPr="00534CF9">
        <w:t xml:space="preserve">by </w:t>
      </w:r>
      <w:r w:rsidRPr="00534CF9">
        <w:rPr>
          <w:i/>
        </w:rPr>
        <w:t>scientific, science</w:t>
      </w:r>
      <w:r w:rsidRPr="00534CF9">
        <w:t xml:space="preserve"> of</w:t>
      </w:r>
      <w:r w:rsidRPr="00534CF9">
        <w:rPr>
          <w:i/>
        </w:rPr>
        <w:t xml:space="preserve"> </w:t>
      </w:r>
      <w:r w:rsidRPr="00534CF9">
        <w:t>the more general meaning; ...</w:t>
      </w:r>
      <w:r w:rsidRPr="00534CF9">
        <w:rPr>
          <w:i/>
          <w:iCs/>
        </w:rPr>
        <w:t xml:space="preserve"> way to safety, constancy, </w:t>
      </w:r>
      <w:r w:rsidRPr="00534CF9">
        <w:rPr>
          <w:b/>
          <w:bCs/>
          <w:i/>
          <w:iCs/>
        </w:rPr>
        <w:t xml:space="preserve">tranquillity, </w:t>
      </w:r>
      <w:r w:rsidRPr="00534CF9">
        <w:rPr>
          <w:bCs/>
          <w:iCs/>
        </w:rPr>
        <w:t xml:space="preserve">with </w:t>
      </w:r>
      <w:proofErr w:type="spellStart"/>
      <w:r w:rsidRPr="00534CF9">
        <w:rPr>
          <w:bCs/>
          <w:iCs/>
        </w:rPr>
        <w:t>asyndetical</w:t>
      </w:r>
      <w:proofErr w:type="spellEnd"/>
      <w:r w:rsidRPr="00534CF9">
        <w:rPr>
          <w:bCs/>
          <w:iCs/>
        </w:rPr>
        <w:t xml:space="preserve"> connection between the parallel parts of the sentence;</w:t>
      </w:r>
      <w:r w:rsidRPr="00534CF9">
        <w:t xml:space="preserve"> </w:t>
      </w:r>
      <w:proofErr w:type="spellStart"/>
      <w:r w:rsidRPr="00534CF9">
        <w:rPr>
          <w:rFonts w:eastAsia="Times New Roman"/>
          <w:i/>
          <w:shd w:val="clear" w:color="auto" w:fill="FFFFFF"/>
        </w:rPr>
        <w:t>Poklonnaja</w:t>
      </w:r>
      <w:proofErr w:type="spellEnd"/>
      <w:r w:rsidRPr="00534CF9">
        <w:rPr>
          <w:rFonts w:eastAsia="Times New Roman"/>
          <w:i/>
          <w:shd w:val="clear" w:color="auto" w:fill="FFFFFF"/>
        </w:rPr>
        <w:t xml:space="preserve"> mountain is the most significant monument constructed in honour of victory in the </w:t>
      </w:r>
      <w:r w:rsidRPr="00534CF9">
        <w:rPr>
          <w:rFonts w:eastAsia="Times New Roman"/>
          <w:b/>
          <w:i/>
          <w:shd w:val="clear" w:color="auto" w:fill="FFFFFF"/>
        </w:rPr>
        <w:t>Great Patriotic War</w:t>
      </w:r>
      <w:r w:rsidRPr="00534CF9">
        <w:rPr>
          <w:rFonts w:eastAsia="Times New Roman"/>
          <w:i/>
          <w:shd w:val="clear" w:color="auto" w:fill="FFFFFF"/>
        </w:rPr>
        <w:t xml:space="preserve">, </w:t>
      </w:r>
      <w:r w:rsidRPr="00534CF9">
        <w:rPr>
          <w:rFonts w:eastAsia="Times New Roman"/>
          <w:shd w:val="clear" w:color="auto" w:fill="FFFFFF"/>
        </w:rPr>
        <w:t xml:space="preserve">with the expression </w:t>
      </w:r>
      <w:r w:rsidRPr="00534CF9">
        <w:rPr>
          <w:rFonts w:eastAsia="Times New Roman"/>
          <w:i/>
          <w:shd w:val="clear" w:color="auto" w:fill="FFFFFF"/>
        </w:rPr>
        <w:t xml:space="preserve">the Great Patriotic War </w:t>
      </w:r>
      <w:r w:rsidRPr="00534CF9">
        <w:rPr>
          <w:rFonts w:eastAsia="Times New Roman"/>
          <w:shd w:val="clear" w:color="auto" w:fill="FFFFFF"/>
        </w:rPr>
        <w:t>translated from Russian). Distinctive features are also due to the fact that Russian English serves to express Russian culture and reflects Russian history (as is seen in the example above). Like other varieties of English, Russian English is sometimes characterized by creative innovations as they r</w:t>
      </w:r>
      <w:r>
        <w:rPr>
          <w:rFonts w:eastAsia="Times New Roman"/>
          <w:shd w:val="clear" w:color="auto" w:fill="FFFFFF"/>
        </w:rPr>
        <w:t>eflect a specific Russian world</w:t>
      </w:r>
      <w:r w:rsidRPr="00534CF9">
        <w:rPr>
          <w:rFonts w:eastAsia="Times New Roman"/>
          <w:shd w:val="clear" w:color="auto" w:fill="FFFFFF"/>
        </w:rPr>
        <w:t>view (</w:t>
      </w:r>
      <w:r w:rsidRPr="00534CF9">
        <w:rPr>
          <w:rFonts w:eastAsia="Times New Roman"/>
          <w:i/>
          <w:shd w:val="clear" w:color="auto" w:fill="FFFFFF"/>
        </w:rPr>
        <w:t xml:space="preserve">home task; </w:t>
      </w:r>
      <w:proofErr w:type="spellStart"/>
      <w:r w:rsidRPr="00534CF9">
        <w:rPr>
          <w:rFonts w:eastAsia="Times New Roman"/>
          <w:i/>
          <w:shd w:val="clear" w:color="auto" w:fill="FFFFFF"/>
        </w:rPr>
        <w:t>groupmate</w:t>
      </w:r>
      <w:proofErr w:type="spellEnd"/>
      <w:r w:rsidRPr="00534CF9">
        <w:rPr>
          <w:rFonts w:eastAsia="Times New Roman"/>
          <w:i/>
          <w:shd w:val="clear" w:color="auto" w:fill="FFFFFF"/>
        </w:rPr>
        <w:t>; Palace of Culture; gubernatorial election</w:t>
      </w:r>
      <w:r w:rsidRPr="00534CF9">
        <w:rPr>
          <w:rFonts w:eastAsia="Times New Roman"/>
          <w:shd w:val="clear" w:color="auto" w:fill="FFFFFF"/>
        </w:rPr>
        <w:t>) and allow linguistic play on words (</w:t>
      </w:r>
      <w:r w:rsidRPr="00534CF9">
        <w:rPr>
          <w:rFonts w:eastAsia="Times New Roman"/>
          <w:i/>
          <w:shd w:val="clear" w:color="auto" w:fill="FFFFFF"/>
        </w:rPr>
        <w:t xml:space="preserve">We are not </w:t>
      </w:r>
      <w:proofErr w:type="spellStart"/>
      <w:r w:rsidRPr="00534CF9">
        <w:rPr>
          <w:rFonts w:eastAsia="Times New Roman"/>
          <w:i/>
          <w:shd w:val="clear" w:color="auto" w:fill="FFFFFF"/>
        </w:rPr>
        <w:t>MaiDOWNS</w:t>
      </w:r>
      <w:proofErr w:type="spellEnd"/>
      <w:r w:rsidRPr="00534CF9">
        <w:rPr>
          <w:rFonts w:eastAsia="Times New Roman"/>
          <w:shd w:val="clear" w:color="auto" w:fill="FFFFFF"/>
        </w:rPr>
        <w:t xml:space="preserve">; </w:t>
      </w:r>
      <w:proofErr w:type="spellStart"/>
      <w:r w:rsidRPr="000350D0">
        <w:rPr>
          <w:rFonts w:eastAsia="Calibri"/>
          <w:i/>
        </w:rPr>
        <w:t>Духless</w:t>
      </w:r>
      <w:proofErr w:type="spellEnd"/>
      <w:r>
        <w:rPr>
          <w:rFonts w:eastAsia="Calibri"/>
        </w:rPr>
        <w:t>, a novel by</w:t>
      </w:r>
      <w:r w:rsidRPr="000350D0">
        <w:t xml:space="preserve"> </w:t>
      </w:r>
      <w:r w:rsidRPr="00534CF9">
        <w:t xml:space="preserve">Sergei </w:t>
      </w:r>
      <w:proofErr w:type="spellStart"/>
      <w:r>
        <w:t>Minaev</w:t>
      </w:r>
      <w:proofErr w:type="spellEnd"/>
      <w:r w:rsidRPr="00534CF9">
        <w:rPr>
          <w:rFonts w:eastAsia="Times New Roman"/>
          <w:shd w:val="clear" w:color="auto" w:fill="FFFFFF"/>
        </w:rPr>
        <w:t>)</w:t>
      </w:r>
      <w:r>
        <w:rPr>
          <w:rFonts w:eastAsia="Times New Roman"/>
          <w:shd w:val="clear" w:color="auto" w:fill="FFFFFF"/>
        </w:rPr>
        <w:t>.</w:t>
      </w:r>
    </w:p>
    <w:p w14:paraId="3710C5E1" w14:textId="77777777" w:rsidR="0021003E" w:rsidRPr="00534CF9" w:rsidRDefault="0021003E" w:rsidP="0021003E">
      <w:pPr>
        <w:ind w:firstLine="567"/>
        <w:jc w:val="both"/>
      </w:pPr>
      <w:r w:rsidRPr="00534CF9">
        <w:t xml:space="preserve">By pointing to the specific linguistic features that are attributed to Russian English we by no means claim that these features are typical of all Russian speakers of English. Any variety is generalization of the language of a speech community, with average indexes serving as distinctive features on this or that level of the language structure. As the representation of speech of the entire community, a variety is not homogeneous. To reveal this, the World Englishes Paradigm has borrowed the concepts of three </w:t>
      </w:r>
      <w:proofErr w:type="spellStart"/>
      <w:r w:rsidRPr="00534CF9">
        <w:t>lects</w:t>
      </w:r>
      <w:proofErr w:type="spellEnd"/>
      <w:r w:rsidRPr="00534CF9">
        <w:t xml:space="preserve"> from </w:t>
      </w:r>
      <w:proofErr w:type="spellStart"/>
      <w:r w:rsidRPr="00534CF9">
        <w:t>Creolistics</w:t>
      </w:r>
      <w:proofErr w:type="spellEnd"/>
      <w:r w:rsidRPr="00534CF9">
        <w:t xml:space="preserve">, placing them along the bilingual cline, or continuum “both in terms of </w:t>
      </w:r>
      <w:r w:rsidRPr="00534CF9">
        <w:rPr>
          <w:i/>
        </w:rPr>
        <w:t>proficiency</w:t>
      </w:r>
      <w:r w:rsidRPr="00534CF9">
        <w:t xml:space="preserve"> in English, and in its </w:t>
      </w:r>
      <w:r w:rsidRPr="00534CF9">
        <w:rPr>
          <w:i/>
        </w:rPr>
        <w:t>functional</w:t>
      </w:r>
      <w:r w:rsidRPr="00534CF9">
        <w:t xml:space="preserve"> uses” </w:t>
      </w:r>
      <w:r w:rsidR="005C7127">
        <w:t>[8</w:t>
      </w:r>
      <w:r w:rsidRPr="00534CF9">
        <w:t>: 77</w:t>
      </w:r>
      <w:r w:rsidR="005C7127">
        <w:t>]</w:t>
      </w:r>
      <w:r w:rsidRPr="00534CF9">
        <w:t>: 1) acrolect corresponds to the near-native performance in a formal setting with the emphasis on observing rules of International Standard English; 2) mesolect is part of the continuum that is used by educated speakers of English in an informal setting or it may be characteristic of a formal setting when due to some reasons (fatigue, nervousness</w:t>
      </w:r>
      <w:r>
        <w:t>,</w:t>
      </w:r>
      <w:r w:rsidRPr="00534CF9">
        <w:t xml:space="preserve"> or stress) </w:t>
      </w:r>
      <w:r>
        <w:t xml:space="preserve">educated </w:t>
      </w:r>
      <w:r w:rsidRPr="00534CF9">
        <w:t xml:space="preserve">speakers partly lose control over their speech; 3) basilect is typical of not well-educated users of English; therefore, basilect is associated with broken English. Normally, the description of distinctive features of a variety is based on the mesolectal part of the continuum that has most of the features, innovative and </w:t>
      </w:r>
      <w:proofErr w:type="spellStart"/>
      <w:r w:rsidRPr="00534CF9">
        <w:t>deviative</w:t>
      </w:r>
      <w:proofErr w:type="spellEnd"/>
      <w:r w:rsidRPr="00534CF9">
        <w:t xml:space="preserve"> from the norm. These linguistic features, viewed as typical mistakes in </w:t>
      </w:r>
      <w:proofErr w:type="spellStart"/>
      <w:r w:rsidRPr="00534CF9">
        <w:t>erratology</w:t>
      </w:r>
      <w:proofErr w:type="spellEnd"/>
      <w:r>
        <w:t xml:space="preserve"> </w:t>
      </w:r>
      <w:r w:rsidR="005C7127">
        <w:t>[9; 10]</w:t>
      </w:r>
      <w:r w:rsidRPr="00534CF9">
        <w:t xml:space="preserve">, which is an ELT discipline, are just trends revealing the language potential development. But since they are productive and systematic, they are signposts of a certain variety, in our case of Russian English that is not a deficient form of the language but </w:t>
      </w:r>
      <w:proofErr w:type="gramStart"/>
      <w:r w:rsidRPr="00534CF9">
        <w:t>embraces</w:t>
      </w:r>
      <w:proofErr w:type="gramEnd"/>
      <w:r w:rsidRPr="00534CF9">
        <w:t xml:space="preserve"> all three </w:t>
      </w:r>
      <w:proofErr w:type="spellStart"/>
      <w:r w:rsidRPr="00534CF9">
        <w:t>lects</w:t>
      </w:r>
      <w:proofErr w:type="spellEnd"/>
      <w:r w:rsidRPr="00534CF9">
        <w:t xml:space="preserve"> of the continuum. </w:t>
      </w:r>
      <w:r>
        <w:t xml:space="preserve">Russian </w:t>
      </w:r>
      <w:r>
        <w:lastRenderedPageBreak/>
        <w:t xml:space="preserve">English includes acrolectal, mesolectal, and basilectal forms and usages depending on the user’s proficiency, state of mind, and context of situation.   </w:t>
      </w:r>
    </w:p>
    <w:p w14:paraId="19841B50" w14:textId="77777777" w:rsidR="0021003E" w:rsidRPr="00534CF9" w:rsidRDefault="0021003E" w:rsidP="0021003E">
      <w:pPr>
        <w:ind w:firstLine="567"/>
        <w:jc w:val="both"/>
      </w:pPr>
      <w:r w:rsidRPr="00534CF9">
        <w:t xml:space="preserve">Awareness of the distinctive features of </w:t>
      </w:r>
      <w:r>
        <w:t>a</w:t>
      </w:r>
      <w:r w:rsidRPr="00534CF9">
        <w:t xml:space="preserve"> variety is of great importance in intercultural communication. </w:t>
      </w:r>
      <w:proofErr w:type="gramStart"/>
      <w:r w:rsidRPr="00534CF9">
        <w:t>If  we</w:t>
      </w:r>
      <w:proofErr w:type="gramEnd"/>
      <w:r w:rsidRPr="00534CF9">
        <w:t xml:space="preserve"> expect certain features in the speech of our interlocutors, we can more easily understand them, so the problems of intelligibility can be better solved. On the other hand, since distinctive features are average of the speech community, anyone of the speech community, knowing about these deviations, can take better control of their speech to less deviate from and to perform closer to the norm. Thus knowledge of distinctive linguistic features</w:t>
      </w:r>
      <w:r>
        <w:t xml:space="preserve"> of the variety</w:t>
      </w:r>
      <w:r w:rsidRPr="00534CF9">
        <w:t xml:space="preserve"> can have an important educational function.</w:t>
      </w:r>
    </w:p>
    <w:p w14:paraId="7C1885FB" w14:textId="77777777" w:rsidR="0021003E" w:rsidRPr="00534CF9" w:rsidRDefault="0021003E" w:rsidP="0021003E">
      <w:pPr>
        <w:ind w:firstLine="567"/>
        <w:jc w:val="both"/>
      </w:pPr>
      <w:r w:rsidRPr="00534CF9">
        <w:t xml:space="preserve">In considering a variety </w:t>
      </w:r>
      <w:r>
        <w:t>to be</w:t>
      </w:r>
      <w:r w:rsidRPr="00534CF9">
        <w:t xml:space="preserve"> a typical representation of the speech of a community, we should highlight another criterion of a variety – its social nature. It is not an individual phenomenon, not an idiosyncratic language</w:t>
      </w:r>
      <w:r>
        <w:t xml:space="preserve">, not an interlanguage </w:t>
      </w:r>
      <w:r w:rsidR="005C7127">
        <w:t>[11; 12]</w:t>
      </w:r>
      <w:r w:rsidRPr="00534CF9">
        <w:t>. A variety is a sociolingu</w:t>
      </w:r>
      <w:r w:rsidR="005C7127">
        <w:t xml:space="preserve">istic phenomenon. Therefore, </w:t>
      </w:r>
      <w:proofErr w:type="gramStart"/>
      <w:r w:rsidR="005C7127">
        <w:t xml:space="preserve">it </w:t>
      </w:r>
      <w:r w:rsidRPr="00534CF9">
        <w:t>is characterized by typical variety-specific and productive features</w:t>
      </w:r>
      <w:proofErr w:type="gramEnd"/>
      <w:r w:rsidRPr="00534CF9">
        <w:t>.</w:t>
      </w:r>
    </w:p>
    <w:p w14:paraId="53D8D7AF" w14:textId="77777777" w:rsidR="0021003E" w:rsidRPr="00534CF9" w:rsidRDefault="0021003E" w:rsidP="0021003E">
      <w:pPr>
        <w:ind w:firstLine="567"/>
      </w:pPr>
    </w:p>
    <w:p w14:paraId="40D724D3" w14:textId="77777777" w:rsidR="0021003E" w:rsidRPr="0021003E" w:rsidRDefault="0021003E" w:rsidP="0021003E">
      <w:pPr>
        <w:ind w:firstLine="567"/>
        <w:rPr>
          <w:i/>
        </w:rPr>
      </w:pPr>
      <w:r w:rsidRPr="0021003E">
        <w:rPr>
          <w:i/>
        </w:rPr>
        <w:t>3. Variety in the normative aspect</w:t>
      </w:r>
    </w:p>
    <w:p w14:paraId="18AC7ABC" w14:textId="77777777" w:rsidR="0021003E" w:rsidRDefault="0021003E" w:rsidP="0021003E">
      <w:pPr>
        <w:ind w:firstLine="567"/>
      </w:pPr>
    </w:p>
    <w:p w14:paraId="2BED4E19" w14:textId="77777777" w:rsidR="0021003E" w:rsidRPr="00534CF9" w:rsidRDefault="0021003E" w:rsidP="0021003E">
      <w:pPr>
        <w:ind w:firstLine="567"/>
        <w:jc w:val="both"/>
      </w:pPr>
      <w:r w:rsidRPr="00534CF9">
        <w:t xml:space="preserve">Sometimes the Expanding Circle varieties are denied the status of a variety per se because they have no their own norms and standards </w:t>
      </w:r>
      <w:r w:rsidR="005C7127">
        <w:t>[13; 14]</w:t>
      </w:r>
      <w:r w:rsidRPr="00534CF9">
        <w:t xml:space="preserve">. </w:t>
      </w:r>
      <w:r>
        <w:t>However, n</w:t>
      </w:r>
      <w:r w:rsidRPr="00534CF9">
        <w:t xml:space="preserve">o language exists without norms and standards. The specificity of the Expanding Circle varieties is that they have exonorms. </w:t>
      </w:r>
    </w:p>
    <w:p w14:paraId="49D9D9B7" w14:textId="77777777" w:rsidR="0021003E" w:rsidRPr="00534CF9" w:rsidRDefault="0021003E" w:rsidP="0021003E">
      <w:pPr>
        <w:ind w:firstLine="567"/>
        <w:jc w:val="both"/>
      </w:pPr>
      <w:r w:rsidRPr="00534CF9">
        <w:t xml:space="preserve">While categorizing all Englishes into three groups according to the three circles, Kachru </w:t>
      </w:r>
      <w:r w:rsidR="005C7127">
        <w:t>[15]</w:t>
      </w:r>
      <w:r w:rsidRPr="00534CF9">
        <w:t xml:space="preserve"> argued that varieties of each of the circles are differentiated not only by the range of functions but also by their norms. The Inner Circle varieties are </w:t>
      </w:r>
      <w:proofErr w:type="gramStart"/>
      <w:r w:rsidRPr="00534CF9">
        <w:t>norm-providing</w:t>
      </w:r>
      <w:proofErr w:type="gramEnd"/>
      <w:r w:rsidRPr="00534CF9">
        <w:t xml:space="preserve">, or endonormative, i.e. they have their own norms borrowed by other varieties. The Outer Circle varieties are </w:t>
      </w:r>
      <w:proofErr w:type="gramStart"/>
      <w:r w:rsidRPr="00534CF9">
        <w:t>norm-developing</w:t>
      </w:r>
      <w:proofErr w:type="gramEnd"/>
      <w:r w:rsidRPr="00534CF9">
        <w:t xml:space="preserve"> and the status of their norms is disputed. New norms are emerging in these varieties </w:t>
      </w:r>
      <w:r w:rsidR="005C7127">
        <w:t>[16]</w:t>
      </w:r>
      <w:r w:rsidRPr="00534CF9">
        <w:t xml:space="preserve"> but their recognition is not a onetime process. The Expanding Circle Englishes </w:t>
      </w:r>
      <w:proofErr w:type="gramStart"/>
      <w:r w:rsidRPr="00534CF9">
        <w:t>are</w:t>
      </w:r>
      <w:proofErr w:type="gramEnd"/>
      <w:r w:rsidRPr="00534CF9">
        <w:t xml:space="preserve"> norm-dependent, or exonormative. They use codified forms that are regarded as norms in other Englishes. </w:t>
      </w:r>
    </w:p>
    <w:p w14:paraId="45822A01" w14:textId="77777777" w:rsidR="0021003E" w:rsidRPr="00534CF9" w:rsidRDefault="0021003E" w:rsidP="0021003E">
      <w:pPr>
        <w:ind w:firstLine="567"/>
        <w:jc w:val="both"/>
      </w:pPr>
      <w:r w:rsidRPr="00534CF9">
        <w:t xml:space="preserve">However, the specificity of the Expanding Circle Englishes is that they can use a greater variety of codified forms than any endonormative variety. For example, Russians mainly use the norms of British and American English, sometimes even not being clearly aware which norm is which. Those Russian </w:t>
      </w:r>
      <w:proofErr w:type="gramStart"/>
      <w:r w:rsidRPr="00534CF9">
        <w:t>students</w:t>
      </w:r>
      <w:proofErr w:type="gramEnd"/>
      <w:r w:rsidRPr="00534CF9">
        <w:t xml:space="preserve"> who go to Australia to study, adopt Australian norms (not only in grammar and lexis but even in pronunciation). If a Russian has to stay in Singapore, no wonder that s/he takes some features of both Standard Written and Standard Spoken Singaporean English, for the concept of norm entails, on the one hand, prescriptivism and, on the other, “conformity with the usage of the majority of native speakers” </w:t>
      </w:r>
      <w:r w:rsidR="005C7127">
        <w:t>[17</w:t>
      </w:r>
      <w:r w:rsidRPr="00534CF9">
        <w:t>: 69</w:t>
      </w:r>
      <w:r w:rsidR="005C7127">
        <w:t>]</w:t>
      </w:r>
      <w:r w:rsidRPr="00534CF9">
        <w:t xml:space="preserve"> of the country of residence. So the norms that speakers of the Expanding Circle adopt are much more variable than those in the Inner or Outer Circles. The challenge consists in selecting the appropriate norms and adapting them to the context of communication. </w:t>
      </w:r>
      <w:r>
        <w:t>Unlike English-speaking Rus</w:t>
      </w:r>
      <w:r w:rsidRPr="00534CF9">
        <w:t>sians, it is hardly probable that people speaking British English, American English, or Canadian English reconsider their language norms and adopt, for instance, Australian norms</w:t>
      </w:r>
      <w:r w:rsidR="005C7127">
        <w:t xml:space="preserve"> when they move to Australia or</w:t>
      </w:r>
      <w:r w:rsidRPr="00534CF9">
        <w:t xml:space="preserve"> still less when they participate in intercultural communication at home. Russians communicating in English have a greater option of exonorms that might be used consistently or inconsistently depending on the speaker’s knowledge and personal preference.</w:t>
      </w:r>
      <w:r>
        <w:t xml:space="preserve"> </w:t>
      </w:r>
      <w:r w:rsidRPr="00534CF9">
        <w:t xml:space="preserve">Thus, greater variability of norms is one more feature of Russian English as an Expanding Circle variety. </w:t>
      </w:r>
    </w:p>
    <w:p w14:paraId="2D92511D" w14:textId="77777777" w:rsidR="0021003E" w:rsidRPr="00534CF9" w:rsidRDefault="0021003E" w:rsidP="0021003E">
      <w:pPr>
        <w:ind w:firstLine="567"/>
        <w:jc w:val="both"/>
      </w:pPr>
      <w:r w:rsidRPr="00534CF9">
        <w:t xml:space="preserve">Variability of standards used by educated users of English and their dynamic flexibility observed in different varieties has led to the gradual shift of meaning in the term </w:t>
      </w:r>
      <w:r w:rsidRPr="00534CF9">
        <w:rPr>
          <w:i/>
        </w:rPr>
        <w:t>native speaker</w:t>
      </w:r>
      <w:r w:rsidRPr="00534CF9">
        <w:t xml:space="preserve"> that nowadays implies a native speaker of this or that variety of English (e.g., a native speaker of Irish English or Indian English and even a native speaker of China English</w:t>
      </w:r>
      <w:r>
        <w:t xml:space="preserve"> or Russian English</w:t>
      </w:r>
      <w:r w:rsidRPr="00534CF9">
        <w:t xml:space="preserve">, however strange it might still sound now) </w:t>
      </w:r>
      <w:r w:rsidR="005C7127">
        <w:t>[18]</w:t>
      </w:r>
      <w:r w:rsidRPr="00534CF9">
        <w:t xml:space="preserve">. In this case, we are talking of functional </w:t>
      </w:r>
      <w:proofErr w:type="spellStart"/>
      <w:r w:rsidRPr="00534CF9">
        <w:t>nativeness</w:t>
      </w:r>
      <w:proofErr w:type="spellEnd"/>
      <w:r w:rsidRPr="00534CF9">
        <w:t xml:space="preserve"> rather than genetic one, as defined by Kachru </w:t>
      </w:r>
      <w:r w:rsidR="005C7127">
        <w:t>[19</w:t>
      </w:r>
      <w:r w:rsidRPr="00534CF9">
        <w:t>: 92</w:t>
      </w:r>
      <w:r w:rsidR="005C7127">
        <w:t>]</w:t>
      </w:r>
      <w:r w:rsidRPr="00534CF9">
        <w:t xml:space="preserve">. Functional </w:t>
      </w:r>
      <w:proofErr w:type="spellStart"/>
      <w:r w:rsidRPr="00534CF9">
        <w:t>nativeness</w:t>
      </w:r>
      <w:proofErr w:type="spellEnd"/>
      <w:r w:rsidRPr="00534CF9">
        <w:t xml:space="preserve"> in a variety of English makes it possible for a user of English to function competently in a great range of domains of use and speak confidently about the specific</w:t>
      </w:r>
      <w:r>
        <w:t>s of his/her variety of English -</w:t>
      </w:r>
      <w:r w:rsidRPr="00534CF9">
        <w:t xml:space="preserve"> what is appropriate and what is inappropriate in it.</w:t>
      </w:r>
      <w:r w:rsidRPr="00534CF9">
        <w:rPr>
          <w:sz w:val="14"/>
        </w:rPr>
        <w:t xml:space="preserve">     </w:t>
      </w:r>
    </w:p>
    <w:p w14:paraId="613E9CD3" w14:textId="77777777" w:rsidR="0021003E" w:rsidRPr="00534CF9" w:rsidRDefault="0021003E" w:rsidP="0021003E">
      <w:pPr>
        <w:ind w:firstLine="567"/>
        <w:jc w:val="both"/>
      </w:pPr>
      <w:r w:rsidRPr="00534CF9">
        <w:lastRenderedPageBreak/>
        <w:t xml:space="preserve">This idea also correlates with Penny Ur’s definition of a “fully competent” user of English who speaks “a variety which comprises a range of standard forms comprehensible and acceptable to other fully competent speakers worldwide” </w:t>
      </w:r>
      <w:r w:rsidR="005C7127">
        <w:t>[20]</w:t>
      </w:r>
      <w:r w:rsidRPr="00534CF9">
        <w:t xml:space="preserve"> or a “successful user of English” in terms of Luke </w:t>
      </w:r>
      <w:proofErr w:type="spellStart"/>
      <w:r w:rsidRPr="00534CF9">
        <w:t>Pro</w:t>
      </w:r>
      <w:r>
        <w:t>d</w:t>
      </w:r>
      <w:r w:rsidRPr="00534CF9">
        <w:t>romou</w:t>
      </w:r>
      <w:proofErr w:type="spellEnd"/>
      <w:r w:rsidRPr="00534CF9">
        <w:t xml:space="preserve"> </w:t>
      </w:r>
      <w:r w:rsidR="005C7127">
        <w:t>[21</w:t>
      </w:r>
      <w:r w:rsidRPr="00534CF9">
        <w:t>: ix</w:t>
      </w:r>
      <w:r w:rsidR="005C7127">
        <w:t>]</w:t>
      </w:r>
      <w:r w:rsidRPr="00534CF9">
        <w:t>.</w:t>
      </w:r>
    </w:p>
    <w:p w14:paraId="3A133BF2" w14:textId="77777777" w:rsidR="0021003E" w:rsidRPr="00534CF9" w:rsidRDefault="0021003E" w:rsidP="0021003E">
      <w:pPr>
        <w:ind w:firstLine="567"/>
      </w:pPr>
    </w:p>
    <w:p w14:paraId="0EEF7EF8" w14:textId="77777777" w:rsidR="0021003E" w:rsidRPr="0021003E" w:rsidRDefault="0021003E" w:rsidP="0021003E">
      <w:pPr>
        <w:ind w:firstLine="567"/>
        <w:rPr>
          <w:i/>
        </w:rPr>
      </w:pPr>
      <w:r w:rsidRPr="0021003E">
        <w:rPr>
          <w:i/>
        </w:rPr>
        <w:t>4. Variety as a means of cultural identification</w:t>
      </w:r>
    </w:p>
    <w:p w14:paraId="14E6B196" w14:textId="77777777" w:rsidR="0021003E" w:rsidRDefault="0021003E" w:rsidP="0021003E">
      <w:pPr>
        <w:ind w:firstLine="567"/>
      </w:pPr>
    </w:p>
    <w:p w14:paraId="71377186" w14:textId="77777777" w:rsidR="0021003E" w:rsidRPr="00534CF9" w:rsidRDefault="0021003E" w:rsidP="0021003E">
      <w:pPr>
        <w:ind w:firstLine="567"/>
        <w:jc w:val="both"/>
      </w:pPr>
      <w:r w:rsidRPr="00534CF9">
        <w:t>One of the most important criteria for singling out varieties, including those in the Expanding Circle, is that they are underpinned by certain cultures, ethnic or regional, and are used as secondary means to express linguacultural identity of their users. The specific features of Russian English are observed mostly in culture-loa</w:t>
      </w:r>
      <w:r>
        <w:t xml:space="preserve">ded words on the lexical level. </w:t>
      </w:r>
      <w:r>
        <w:rPr>
          <w:lang w:val="en-US"/>
        </w:rPr>
        <w:t>This</w:t>
      </w:r>
      <w:r w:rsidRPr="00534CF9">
        <w:t xml:space="preserve"> can be demonstrated by a text sample from the Internet – the text introducing Russian culture and Russian way of life to international guests:</w:t>
      </w:r>
    </w:p>
    <w:p w14:paraId="770B1E0F" w14:textId="77777777" w:rsidR="0021003E" w:rsidRPr="00534CF9" w:rsidRDefault="0021003E" w:rsidP="0021003E">
      <w:pPr>
        <w:ind w:firstLine="567"/>
      </w:pPr>
    </w:p>
    <w:p w14:paraId="008D1360" w14:textId="77777777" w:rsidR="0021003E" w:rsidRPr="00534CF9" w:rsidRDefault="0021003E" w:rsidP="0021003E">
      <w:pPr>
        <w:ind w:left="1276"/>
        <w:jc w:val="both"/>
      </w:pPr>
      <w:r w:rsidRPr="00534CF9">
        <w:rPr>
          <w:rFonts w:eastAsia="Times New Roman"/>
          <w:i/>
          <w:color w:val="003366"/>
        </w:rPr>
        <w:t xml:space="preserve">There’re many kinds of bread in Russia, but you can divide this into two main groups: ”white” bread (from wheat flour) and “black” bread (from rye flour). “Black” or “brown” bread is made from rye and is traditionally Russian bread. It has specific taste and aroma and you can taste it only in Russia. </w:t>
      </w:r>
      <w:r w:rsidR="005C7127">
        <w:rPr>
          <w:rFonts w:eastAsia="Times New Roman"/>
          <w:color w:val="003366"/>
        </w:rPr>
        <w:t>[22]</w:t>
      </w:r>
    </w:p>
    <w:p w14:paraId="3F2CE8F8" w14:textId="77777777" w:rsidR="0021003E" w:rsidRPr="00534CF9" w:rsidRDefault="0021003E" w:rsidP="0021003E">
      <w:pPr>
        <w:ind w:firstLine="567"/>
      </w:pPr>
    </w:p>
    <w:p w14:paraId="38F25A8C" w14:textId="77777777" w:rsidR="0021003E" w:rsidRDefault="0021003E" w:rsidP="0021003E">
      <w:pPr>
        <w:jc w:val="both"/>
      </w:pPr>
      <w:r>
        <w:t xml:space="preserve">The author of this text evidently knows that the English equivalent to the Russian </w:t>
      </w:r>
      <w:r>
        <w:rPr>
          <w:i/>
        </w:rPr>
        <w:t xml:space="preserve">black bread </w:t>
      </w:r>
      <w:r>
        <w:t xml:space="preserve">is </w:t>
      </w:r>
      <w:r>
        <w:rPr>
          <w:i/>
        </w:rPr>
        <w:t>brown bread.</w:t>
      </w:r>
      <w:r>
        <w:t xml:space="preserve"> However, s/he uses the near-Russian equivalent, along with the English phrase, to emphasize the Russianness of the cultural phenomenon and its typicality of Russia. </w:t>
      </w:r>
      <w:r>
        <w:rPr>
          <w:i/>
        </w:rPr>
        <w:t>Black bread</w:t>
      </w:r>
      <w:r>
        <w:t xml:space="preserve"> is thus an expression to identify Russian culture. Interestingly, the Google search provides over 19000 cases of  “Russian black bread” as compared with 611000 of “brown bread”.</w:t>
      </w:r>
    </w:p>
    <w:p w14:paraId="448873BE" w14:textId="77777777" w:rsidR="0021003E" w:rsidRPr="00534CF9" w:rsidRDefault="0021003E" w:rsidP="0021003E">
      <w:pPr>
        <w:ind w:firstLine="567"/>
        <w:jc w:val="both"/>
      </w:pPr>
      <w:r w:rsidRPr="00534CF9">
        <w:t>Russian culture has always been a focus point of Russian educational programs and textbooks. Our Ministry of Education has always insisted on the necessity to include Russian-culture based texts and information in course-books and curricula used in this country</w:t>
      </w:r>
      <w:r>
        <w:t>.</w:t>
      </w:r>
      <w:r w:rsidRPr="00534CF9">
        <w:t xml:space="preserve"> </w:t>
      </w:r>
      <w:r>
        <w:t>S</w:t>
      </w:r>
      <w:r w:rsidRPr="00534CF9">
        <w:t xml:space="preserve">ometimes, especially when living behind the Iron Curtain, we overdid it, imposing the Bolshevik ideology onto English learners (see, e.g., </w:t>
      </w:r>
      <w:r>
        <w:t>Sussex</w:t>
      </w:r>
      <w:r w:rsidRPr="00534CF9">
        <w:t xml:space="preserve"> </w:t>
      </w:r>
      <w:r w:rsidR="00705686">
        <w:t>[23</w:t>
      </w:r>
      <w:r w:rsidR="005C7127">
        <w:t>]</w:t>
      </w:r>
      <w:r w:rsidRPr="00534CF9">
        <w:t>). Nowadays, the ma</w:t>
      </w:r>
      <w:r>
        <w:t>jority of secondary school text</w:t>
      </w:r>
      <w:r w:rsidRPr="00534CF9">
        <w:t xml:space="preserve">books are written by collaborating teams, including Russian teachers and British or American authors, which presupposes the inclusion of Russian themes and Russian culture-bound words into the texts and exercises (see, for example, </w:t>
      </w:r>
      <w:proofErr w:type="spellStart"/>
      <w:r w:rsidRPr="00534CF9">
        <w:t>coursebooks</w:t>
      </w:r>
      <w:proofErr w:type="spellEnd"/>
      <w:r w:rsidRPr="00534CF9">
        <w:t xml:space="preserve"> </w:t>
      </w:r>
      <w:r w:rsidRPr="00534CF9">
        <w:rPr>
          <w:i/>
        </w:rPr>
        <w:t xml:space="preserve">New Opportunities </w:t>
      </w:r>
      <w:r w:rsidRPr="00534CF9">
        <w:t xml:space="preserve">compiled by M. Harris, D. Mower, A. </w:t>
      </w:r>
      <w:proofErr w:type="spellStart"/>
      <w:r w:rsidRPr="00534CF9">
        <w:t>Sikorzyńska</w:t>
      </w:r>
      <w:proofErr w:type="spellEnd"/>
      <w:r w:rsidRPr="00534CF9">
        <w:t>,</w:t>
      </w:r>
      <w:r>
        <w:t xml:space="preserve"> </w:t>
      </w:r>
      <w:r w:rsidRPr="00534CF9">
        <w:t xml:space="preserve">I. </w:t>
      </w:r>
      <w:proofErr w:type="spellStart"/>
      <w:r w:rsidRPr="00534CF9">
        <w:t>Solokolva</w:t>
      </w:r>
      <w:proofErr w:type="spellEnd"/>
      <w:r w:rsidRPr="00534CF9">
        <w:t xml:space="preserve">, О. </w:t>
      </w:r>
      <w:proofErr w:type="spellStart"/>
      <w:r w:rsidRPr="00534CF9">
        <w:t>Melchina</w:t>
      </w:r>
      <w:proofErr w:type="spellEnd"/>
      <w:r w:rsidRPr="00534CF9">
        <w:t xml:space="preserve">, I. </w:t>
      </w:r>
      <w:proofErr w:type="spellStart"/>
      <w:r w:rsidRPr="00534CF9">
        <w:t>Larionova</w:t>
      </w:r>
      <w:proofErr w:type="spellEnd"/>
      <w:r w:rsidR="00705686">
        <w:t xml:space="preserve"> [24]</w:t>
      </w:r>
      <w:r w:rsidRPr="00534CF9">
        <w:t xml:space="preserve">; </w:t>
      </w:r>
      <w:proofErr w:type="gramStart"/>
      <w:r w:rsidRPr="00534CF9">
        <w:rPr>
          <w:i/>
        </w:rPr>
        <w:t xml:space="preserve">Spotlight </w:t>
      </w:r>
      <w:r w:rsidRPr="00534CF9">
        <w:t xml:space="preserve"> by</w:t>
      </w:r>
      <w:proofErr w:type="gramEnd"/>
      <w:r w:rsidRPr="00534CF9">
        <w:t xml:space="preserve"> V. Evans, J. </w:t>
      </w:r>
      <w:proofErr w:type="spellStart"/>
      <w:r w:rsidRPr="00534CF9">
        <w:t>Dooly</w:t>
      </w:r>
      <w:proofErr w:type="spellEnd"/>
      <w:r w:rsidRPr="00534CF9">
        <w:t xml:space="preserve">, B. </w:t>
      </w:r>
      <w:proofErr w:type="spellStart"/>
      <w:r w:rsidRPr="00534CF9">
        <w:t>Obee</w:t>
      </w:r>
      <w:proofErr w:type="spellEnd"/>
      <w:r w:rsidRPr="00534CF9">
        <w:t xml:space="preserve">, O. </w:t>
      </w:r>
      <w:proofErr w:type="spellStart"/>
      <w:r w:rsidRPr="00534CF9">
        <w:t>Afanasyeva</w:t>
      </w:r>
      <w:proofErr w:type="spellEnd"/>
      <w:r w:rsidRPr="00534CF9">
        <w:t xml:space="preserve">, I. </w:t>
      </w:r>
      <w:proofErr w:type="spellStart"/>
      <w:r w:rsidRPr="00534CF9">
        <w:t>Mikheyeva</w:t>
      </w:r>
      <w:proofErr w:type="spellEnd"/>
      <w:r w:rsidR="00705686">
        <w:t xml:space="preserve"> [25]</w:t>
      </w:r>
      <w:r w:rsidRPr="00534CF9">
        <w:t xml:space="preserve">; </w:t>
      </w:r>
      <w:r w:rsidRPr="00534CF9">
        <w:rPr>
          <w:i/>
        </w:rPr>
        <w:t xml:space="preserve">Starlight </w:t>
      </w:r>
      <w:r w:rsidRPr="00534CF9">
        <w:t xml:space="preserve">by </w:t>
      </w:r>
      <w:proofErr w:type="spellStart"/>
      <w:r w:rsidRPr="00534CF9">
        <w:t>K.Baranova</w:t>
      </w:r>
      <w:proofErr w:type="spellEnd"/>
      <w:r w:rsidRPr="00534CF9">
        <w:t xml:space="preserve">, J. </w:t>
      </w:r>
      <w:proofErr w:type="spellStart"/>
      <w:r w:rsidRPr="00534CF9">
        <w:t>Dooly</w:t>
      </w:r>
      <w:proofErr w:type="spellEnd"/>
      <w:r w:rsidRPr="00534CF9">
        <w:t xml:space="preserve">, and </w:t>
      </w:r>
      <w:proofErr w:type="spellStart"/>
      <w:r w:rsidRPr="00534CF9">
        <w:t>V.Kopylova</w:t>
      </w:r>
      <w:proofErr w:type="spellEnd"/>
      <w:r w:rsidR="00705686">
        <w:t xml:space="preserve"> [26]</w:t>
      </w:r>
      <w:r w:rsidRPr="00534CF9">
        <w:t xml:space="preserve">; </w:t>
      </w:r>
      <w:r w:rsidRPr="00534CF9">
        <w:rPr>
          <w:i/>
        </w:rPr>
        <w:t xml:space="preserve">Forward </w:t>
      </w:r>
      <w:r w:rsidRPr="00534CF9">
        <w:t xml:space="preserve">by </w:t>
      </w:r>
      <w:proofErr w:type="spellStart"/>
      <w:r w:rsidRPr="00534CF9">
        <w:t>M.Verbitskaya</w:t>
      </w:r>
      <w:proofErr w:type="spellEnd"/>
      <w:r w:rsidRPr="00534CF9">
        <w:t>,</w:t>
      </w:r>
      <w:r>
        <w:t xml:space="preserve"> </w:t>
      </w:r>
      <w:proofErr w:type="spellStart"/>
      <w:r>
        <w:t>O.Mindrul</w:t>
      </w:r>
      <w:proofErr w:type="spellEnd"/>
      <w:r>
        <w:t xml:space="preserve">, S. McKinley, </w:t>
      </w:r>
      <w:r w:rsidRPr="00534CF9">
        <w:t xml:space="preserve"> B. </w:t>
      </w:r>
      <w:proofErr w:type="spellStart"/>
      <w:r>
        <w:t>Hustings</w:t>
      </w:r>
      <w:proofErr w:type="spellEnd"/>
      <w:r>
        <w:t xml:space="preserve">, I. </w:t>
      </w:r>
      <w:proofErr w:type="spellStart"/>
      <w:r>
        <w:t>Tverdokhlebova</w:t>
      </w:r>
      <w:proofErr w:type="spellEnd"/>
      <w:r w:rsidR="00705686">
        <w:t xml:space="preserve"> [27]</w:t>
      </w:r>
      <w:r w:rsidRPr="00534CF9">
        <w:t xml:space="preserve">; </w:t>
      </w:r>
      <w:r w:rsidRPr="00534CF9">
        <w:rPr>
          <w:i/>
        </w:rPr>
        <w:t>New Millennium English</w:t>
      </w:r>
      <w:r w:rsidRPr="00534CF9">
        <w:t xml:space="preserve"> made by the auspice of the British Council by two Russian teams:</w:t>
      </w:r>
      <w:r w:rsidRPr="00DC7C36">
        <w:t xml:space="preserve"> </w:t>
      </w:r>
      <w:r>
        <w:t xml:space="preserve">N. </w:t>
      </w:r>
      <w:proofErr w:type="spellStart"/>
      <w:r>
        <w:t>Derevyanko</w:t>
      </w:r>
      <w:proofErr w:type="spellEnd"/>
      <w:r w:rsidRPr="00534CF9">
        <w:t xml:space="preserve"> </w:t>
      </w:r>
      <w:proofErr w:type="spellStart"/>
      <w:r w:rsidRPr="00534CF9">
        <w:t>a.o.</w:t>
      </w:r>
      <w:proofErr w:type="spellEnd"/>
      <w:r w:rsidRPr="00534CF9">
        <w:t xml:space="preserve"> </w:t>
      </w:r>
      <w:proofErr w:type="gramStart"/>
      <w:r w:rsidRPr="00534CF9">
        <w:t xml:space="preserve">(5-7 grades) and </w:t>
      </w:r>
      <w:proofErr w:type="spellStart"/>
      <w:r>
        <w:t>O.Groza</w:t>
      </w:r>
      <w:proofErr w:type="spellEnd"/>
      <w:r>
        <w:t xml:space="preserve"> </w:t>
      </w:r>
      <w:proofErr w:type="spellStart"/>
      <w:r w:rsidRPr="00534CF9">
        <w:t>a.o.</w:t>
      </w:r>
      <w:proofErr w:type="spellEnd"/>
      <w:proofErr w:type="gramEnd"/>
      <w:r w:rsidRPr="00534CF9">
        <w:t xml:space="preserve"> (8-11 grades)</w:t>
      </w:r>
      <w:r w:rsidR="00705686">
        <w:t xml:space="preserve"> </w:t>
      </w:r>
      <w:proofErr w:type="gramStart"/>
      <w:r w:rsidR="00705686">
        <w:t>[28; 29]</w:t>
      </w:r>
      <w:r w:rsidRPr="00534CF9">
        <w:t>.</w:t>
      </w:r>
      <w:proofErr w:type="gramEnd"/>
      <w:r w:rsidRPr="00534CF9">
        <w:t xml:space="preserve"> </w:t>
      </w:r>
    </w:p>
    <w:p w14:paraId="41CD136B" w14:textId="77777777" w:rsidR="0021003E" w:rsidRPr="00534CF9" w:rsidRDefault="0021003E" w:rsidP="0021003E">
      <w:pPr>
        <w:jc w:val="both"/>
      </w:pPr>
      <w:r w:rsidRPr="00534CF9">
        <w:tab/>
        <w:t>Competent Russian English-speaking authors of textbooks, as well as competent English teachers using these textbooks in class, are the best proofs that Russian English in its acrolectal form is a teaching standard employed in Russian schools.</w:t>
      </w:r>
    </w:p>
    <w:p w14:paraId="736ED014" w14:textId="77777777" w:rsidR="0021003E" w:rsidRDefault="0021003E" w:rsidP="0021003E">
      <w:pPr>
        <w:jc w:val="both"/>
      </w:pPr>
      <w:r w:rsidRPr="00534CF9">
        <w:tab/>
        <w:t xml:space="preserve">Interest in Russian English lexical layer is also manifest in a number of special reference books – </w:t>
      </w:r>
      <w:r w:rsidRPr="00534CF9">
        <w:rPr>
          <w:i/>
        </w:rPr>
        <w:t xml:space="preserve">The Dictionary of Russia </w:t>
      </w:r>
      <w:r w:rsidRPr="00534CF9">
        <w:t xml:space="preserve">by </w:t>
      </w:r>
      <w:proofErr w:type="spellStart"/>
      <w:r w:rsidRPr="00534CF9">
        <w:t>Kabakchi</w:t>
      </w:r>
      <w:proofErr w:type="spellEnd"/>
      <w:r w:rsidRPr="00534CF9">
        <w:t xml:space="preserve"> </w:t>
      </w:r>
      <w:r w:rsidR="00705686">
        <w:t>[30]</w:t>
      </w:r>
      <w:r w:rsidRPr="00534CF9">
        <w:t xml:space="preserve">; </w:t>
      </w:r>
      <w:r w:rsidRPr="00534CF9">
        <w:rPr>
          <w:i/>
        </w:rPr>
        <w:t xml:space="preserve">Russia. Russian-English culture dictionary </w:t>
      </w:r>
      <w:r w:rsidRPr="00534CF9">
        <w:t xml:space="preserve">by </w:t>
      </w:r>
      <w:proofErr w:type="spellStart"/>
      <w:r w:rsidRPr="00534CF9">
        <w:t>Burak</w:t>
      </w:r>
      <w:proofErr w:type="spellEnd"/>
      <w:r w:rsidRPr="00534CF9">
        <w:t xml:space="preserve"> et al. </w:t>
      </w:r>
      <w:r w:rsidR="00705686">
        <w:t>[31]</w:t>
      </w:r>
      <w:r w:rsidRPr="00534CF9">
        <w:t xml:space="preserve">, various guidebooks, and on Internet sites. The latter, however, often need editing, for not infrequently they are compiled by amateurs with a great desire to inform the international public about Russian </w:t>
      </w:r>
      <w:proofErr w:type="spellStart"/>
      <w:r w:rsidRPr="00534CF9">
        <w:t>sightseeings</w:t>
      </w:r>
      <w:proofErr w:type="spellEnd"/>
      <w:r w:rsidRPr="00534CF9">
        <w:t>, customs and traditions, but their level of English is not high enough, and at classes of English as a Foreign Language they focused their attention more on British or American cultures rather than Russian (which</w:t>
      </w:r>
      <w:r>
        <w:t>, as we see,</w:t>
      </w:r>
      <w:r w:rsidRPr="00534CF9">
        <w:t xml:space="preserve"> was not excluded from the TEFL programs but did not make the major corpus of the material under study.)</w:t>
      </w:r>
      <w:r>
        <w:t xml:space="preserve"> Today it has become urgent to include classes on Russian culture into English departments, so that university graduates will not be embarrassed to talk about their own culture and values in English.</w:t>
      </w:r>
    </w:p>
    <w:p w14:paraId="7D3171CB" w14:textId="77777777" w:rsidR="0021003E" w:rsidRPr="00EE1BBE" w:rsidRDefault="0021003E" w:rsidP="0021003E">
      <w:pPr>
        <w:jc w:val="both"/>
      </w:pPr>
      <w:r w:rsidRPr="00534CF9">
        <w:rPr>
          <w:sz w:val="16"/>
        </w:rPr>
        <w:tab/>
      </w:r>
      <w:r w:rsidRPr="0020147B">
        <w:t>Russian English</w:t>
      </w:r>
      <w:r>
        <w:t xml:space="preserve"> as a linguacultural phenomenon is an umbrella term. Since the word </w:t>
      </w:r>
      <w:r>
        <w:rPr>
          <w:i/>
        </w:rPr>
        <w:t xml:space="preserve">Russian </w:t>
      </w:r>
      <w:r>
        <w:t xml:space="preserve">has two meanings – a broad one: pertaining to Russia as a federal state; and a narrow one: pertaining to an East Slavic ethnicity, the use of the term </w:t>
      </w:r>
      <w:r>
        <w:rPr>
          <w:i/>
        </w:rPr>
        <w:t xml:space="preserve">Russian English </w:t>
      </w:r>
      <w:r w:rsidRPr="002E012E">
        <w:t>might be</w:t>
      </w:r>
      <w:r>
        <w:rPr>
          <w:i/>
        </w:rPr>
        <w:t xml:space="preserve"> </w:t>
      </w:r>
      <w:r>
        <w:t xml:space="preserve">ambiguous. When used in its broad sense, Russian </w:t>
      </w:r>
      <w:r>
        <w:lastRenderedPageBreak/>
        <w:t>English is a regional variety, spoken by over 100 ethnic groups, and each of them may have its own distinctive features as a variety. These features are hardly to be encountered on the grammar level or in pronunciation (due to the rigid standardization at our schools and to the Russian-ethnic bilingualism of the speakers).</w:t>
      </w:r>
      <w:r w:rsidRPr="0020147B">
        <w:t xml:space="preserve"> </w:t>
      </w:r>
      <w:r>
        <w:t xml:space="preserve">The distinctive features become evident on the lexical level first and foremost: thus </w:t>
      </w:r>
      <w:proofErr w:type="spellStart"/>
      <w:r>
        <w:t>Tuvians</w:t>
      </w:r>
      <w:proofErr w:type="spellEnd"/>
      <w:r>
        <w:t xml:space="preserve"> speak </w:t>
      </w:r>
      <w:proofErr w:type="gramStart"/>
      <w:r>
        <w:t xml:space="preserve">about  </w:t>
      </w:r>
      <w:proofErr w:type="spellStart"/>
      <w:r w:rsidRPr="00EE1BBE">
        <w:rPr>
          <w:i/>
        </w:rPr>
        <w:t>khomus</w:t>
      </w:r>
      <w:proofErr w:type="spellEnd"/>
      <w:proofErr w:type="gramEnd"/>
      <w:r>
        <w:rPr>
          <w:i/>
        </w:rPr>
        <w:t xml:space="preserve"> music </w:t>
      </w:r>
      <w:r>
        <w:t xml:space="preserve">or </w:t>
      </w:r>
      <w:r>
        <w:rPr>
          <w:i/>
        </w:rPr>
        <w:t>throat singing</w:t>
      </w:r>
      <w:r>
        <w:t xml:space="preserve">, the </w:t>
      </w:r>
      <w:proofErr w:type="spellStart"/>
      <w:r>
        <w:t>Buryat</w:t>
      </w:r>
      <w:proofErr w:type="spellEnd"/>
      <w:r>
        <w:t xml:space="preserve"> speak about </w:t>
      </w:r>
      <w:proofErr w:type="spellStart"/>
      <w:r>
        <w:rPr>
          <w:i/>
        </w:rPr>
        <w:t>datsans</w:t>
      </w:r>
      <w:proofErr w:type="spellEnd"/>
      <w:r>
        <w:rPr>
          <w:i/>
        </w:rPr>
        <w:t xml:space="preserve"> </w:t>
      </w:r>
      <w:r>
        <w:t xml:space="preserve">(their Buddhist monasteries), the </w:t>
      </w:r>
      <w:proofErr w:type="spellStart"/>
      <w:r>
        <w:t>Bashkirs</w:t>
      </w:r>
      <w:proofErr w:type="spellEnd"/>
      <w:r>
        <w:t xml:space="preserve"> – about honey pastries </w:t>
      </w:r>
      <w:proofErr w:type="spellStart"/>
      <w:r>
        <w:rPr>
          <w:i/>
        </w:rPr>
        <w:t>chak-chak</w:t>
      </w:r>
      <w:proofErr w:type="spellEnd"/>
      <w:r>
        <w:t>, and so on. Which of the words of Russian ethnic cultures have been used in English and are known worldwide can be a theme for special linguistic research.</w:t>
      </w:r>
    </w:p>
    <w:p w14:paraId="6CE7738D" w14:textId="77777777" w:rsidR="0021003E" w:rsidRPr="00FB3EFA" w:rsidRDefault="0021003E" w:rsidP="0021003E">
      <w:pPr>
        <w:ind w:firstLine="567"/>
        <w:jc w:val="both"/>
      </w:pPr>
      <w:r>
        <w:t>“The English language is different from other languages in that it ‘extends’ the meaning of particular words beyond the culture-specific connotations because of the international demands made on it” (Lyons quoted in</w:t>
      </w:r>
      <w:r w:rsidR="00705686">
        <w:t xml:space="preserve"> [32</w:t>
      </w:r>
      <w:r>
        <w:t>: 13</w:t>
      </w:r>
      <w:r w:rsidR="00705686">
        <w:t>]</w:t>
      </w:r>
      <w:r>
        <w:t xml:space="preserve">. It is thanks to English serving as a lingua franca that many culture-loaded words have become international and are used in various cultures, like it happened with the Japanese </w:t>
      </w:r>
      <w:r>
        <w:rPr>
          <w:i/>
        </w:rPr>
        <w:t>karaoke, sushi, kamikaze</w:t>
      </w:r>
      <w:r>
        <w:t xml:space="preserve"> and many others adapted to Russian and other cultures. Russian words like </w:t>
      </w:r>
      <w:proofErr w:type="spellStart"/>
      <w:r>
        <w:rPr>
          <w:i/>
        </w:rPr>
        <w:t>matryoshka</w:t>
      </w:r>
      <w:proofErr w:type="spellEnd"/>
      <w:r>
        <w:rPr>
          <w:i/>
        </w:rPr>
        <w:t xml:space="preserve">, babushka, kasha, </w:t>
      </w:r>
      <w:proofErr w:type="spellStart"/>
      <w:r>
        <w:rPr>
          <w:i/>
        </w:rPr>
        <w:t>sambo</w:t>
      </w:r>
      <w:proofErr w:type="spellEnd"/>
      <w:r>
        <w:t xml:space="preserve"> have become international thanks to </w:t>
      </w:r>
      <w:proofErr w:type="gramStart"/>
      <w:r>
        <w:t>their</w:t>
      </w:r>
      <w:proofErr w:type="gramEnd"/>
      <w:r>
        <w:t xml:space="preserve"> spread by English.</w:t>
      </w:r>
    </w:p>
    <w:p w14:paraId="0648DD57" w14:textId="77777777" w:rsidR="0021003E" w:rsidRPr="00B8312D" w:rsidRDefault="0021003E" w:rsidP="0021003E">
      <w:pPr>
        <w:ind w:firstLine="567"/>
        <w:jc w:val="both"/>
      </w:pPr>
      <w:r>
        <w:t xml:space="preserve">Since we have become aware that we use English for expressing Russian identity, we have reached the divide between the varieties. If we remember the history of how </w:t>
      </w:r>
      <w:proofErr w:type="gramStart"/>
      <w:r>
        <w:t>well-known</w:t>
      </w:r>
      <w:proofErr w:type="gramEnd"/>
      <w:r>
        <w:t xml:space="preserve"> varieties were formed – even those from the Inner Circle – we can definitely say that association of English with a non-British identity facilitated the recognition of varieties distinct from British English. For example, </w:t>
      </w:r>
      <w:r w:rsidRPr="00534CF9">
        <w:t>American standard emerged for American linguacultural identity</w:t>
      </w:r>
      <w:r>
        <w:t xml:space="preserve">. Just to remind you the well-known quote from Noah Webster (1789), the outstanding American lexicographer: “As an independent nation, our </w:t>
      </w:r>
      <w:proofErr w:type="spellStart"/>
      <w:r>
        <w:t>honor</w:t>
      </w:r>
      <w:proofErr w:type="spellEnd"/>
      <w:r>
        <w:t xml:space="preserve"> requires us to have a system of our own, in language as well as in government. Great Britain, whose children we are, and whose language we speak, should no longer be </w:t>
      </w:r>
      <w:r>
        <w:rPr>
          <w:i/>
        </w:rPr>
        <w:t>our</w:t>
      </w:r>
      <w:r>
        <w:t xml:space="preserve"> standard.” (Cit. by </w:t>
      </w:r>
      <w:r w:rsidR="00705686">
        <w:t>[33</w:t>
      </w:r>
      <w:r w:rsidRPr="00B8312D">
        <w:t>: 361</w:t>
      </w:r>
      <w:r w:rsidR="00705686">
        <w:t>]</w:t>
      </w:r>
      <w:r w:rsidRPr="00B8312D">
        <w:t xml:space="preserve">). </w:t>
      </w:r>
      <w:r>
        <w:t>Similar claims a</w:t>
      </w:r>
      <w:r w:rsidRPr="00B8312D">
        <w:t>re heard in the Outer Circle</w:t>
      </w:r>
      <w:r>
        <w:t xml:space="preserve"> now</w:t>
      </w:r>
      <w:r w:rsidRPr="00B8312D">
        <w:t xml:space="preserve">. </w:t>
      </w:r>
    </w:p>
    <w:p w14:paraId="3460027C" w14:textId="77777777" w:rsidR="0021003E" w:rsidRPr="002E012E" w:rsidRDefault="0021003E" w:rsidP="0021003E">
      <w:pPr>
        <w:ind w:firstLine="567"/>
        <w:jc w:val="both"/>
      </w:pPr>
      <w:r w:rsidRPr="00B8312D">
        <w:t>All over the world, a</w:t>
      </w:r>
      <w:r w:rsidRPr="00B8312D">
        <w:rPr>
          <w:lang w:val="en-US"/>
        </w:rPr>
        <w:t xml:space="preserve"> local variety of English is employed to spread an indigenous cultur</w:t>
      </w:r>
      <w:r w:rsidRPr="002E012E">
        <w:rPr>
          <w:lang w:val="en-US"/>
        </w:rPr>
        <w:t>e and thus to express and maintain linguacultural identity of its speakers in the face of globalism.</w:t>
      </w:r>
    </w:p>
    <w:p w14:paraId="624C2B82" w14:textId="77777777" w:rsidR="0021003E" w:rsidRDefault="0021003E" w:rsidP="0021003E">
      <w:pPr>
        <w:ind w:firstLine="567"/>
        <w:jc w:val="both"/>
      </w:pPr>
    </w:p>
    <w:p w14:paraId="1F2DF99D" w14:textId="77777777" w:rsidR="0021003E" w:rsidRPr="0021003E" w:rsidRDefault="0021003E" w:rsidP="0021003E">
      <w:pPr>
        <w:ind w:firstLine="567"/>
        <w:rPr>
          <w:i/>
        </w:rPr>
      </w:pPr>
      <w:r w:rsidRPr="0021003E">
        <w:rPr>
          <w:i/>
        </w:rPr>
        <w:t>5. Functions of Russian English</w:t>
      </w:r>
    </w:p>
    <w:p w14:paraId="41CDB847" w14:textId="77777777" w:rsidR="0021003E" w:rsidRDefault="0021003E" w:rsidP="0021003E">
      <w:pPr>
        <w:ind w:firstLine="567"/>
      </w:pPr>
    </w:p>
    <w:p w14:paraId="0C235722" w14:textId="77777777" w:rsidR="0021003E" w:rsidRDefault="0021003E" w:rsidP="0021003E">
      <w:pPr>
        <w:ind w:firstLine="567"/>
        <w:jc w:val="both"/>
        <w:rPr>
          <w:lang w:val="en-US"/>
        </w:rPr>
      </w:pPr>
      <w:r>
        <w:t xml:space="preserve">In the Expanding Circle, the major function of English is providing intercultural communication. However, it is not the only function. The turn of the century has seen a rapid increase in the range and functions of English in Russia. </w:t>
      </w:r>
      <w:r>
        <w:rPr>
          <w:lang w:val="en-US"/>
        </w:rPr>
        <w:t xml:space="preserve">For example, we can definitely see and hear English in commerce and advertisement; in mass media, with the increase of online production in English; in pop-culture, with performers picking up English names for their bands, writing lyrics in English or code-mixing English and Russian; in fiction, where Russian emigrant authors write novels, stories, and essays in English (Nabokov, Brodsky, </w:t>
      </w:r>
      <w:proofErr w:type="spellStart"/>
      <w:r>
        <w:rPr>
          <w:lang w:val="en-US"/>
        </w:rPr>
        <w:t>Ulinich</w:t>
      </w:r>
      <w:proofErr w:type="spellEnd"/>
      <w:r>
        <w:rPr>
          <w:lang w:val="en-US"/>
        </w:rPr>
        <w:t xml:space="preserve">, </w:t>
      </w:r>
      <w:proofErr w:type="spellStart"/>
      <w:r>
        <w:rPr>
          <w:lang w:val="en-US"/>
        </w:rPr>
        <w:t>Vapnyar</w:t>
      </w:r>
      <w:proofErr w:type="spellEnd"/>
      <w:r>
        <w:rPr>
          <w:lang w:val="en-US"/>
        </w:rPr>
        <w:t xml:space="preserve">, </w:t>
      </w:r>
      <w:proofErr w:type="spellStart"/>
      <w:r>
        <w:rPr>
          <w:lang w:val="en-US"/>
        </w:rPr>
        <w:t>Grushin</w:t>
      </w:r>
      <w:proofErr w:type="spellEnd"/>
      <w:r>
        <w:rPr>
          <w:lang w:val="en-US"/>
        </w:rPr>
        <w:t xml:space="preserve">, </w:t>
      </w:r>
      <w:proofErr w:type="spellStart"/>
      <w:r>
        <w:rPr>
          <w:lang w:val="en-US"/>
        </w:rPr>
        <w:t>Shteyngart</w:t>
      </w:r>
      <w:proofErr w:type="spellEnd"/>
      <w:r>
        <w:rPr>
          <w:lang w:val="en-US"/>
        </w:rPr>
        <w:t xml:space="preserve"> and others), and in Russia domestic authors play with English that serves as an additional creative tool </w:t>
      </w:r>
      <w:r w:rsidR="00705686">
        <w:rPr>
          <w:lang w:val="en-US"/>
        </w:rPr>
        <w:t>[34]</w:t>
      </w:r>
      <w:r>
        <w:rPr>
          <w:lang w:val="en-US"/>
        </w:rPr>
        <w:t xml:space="preserve">. In one of her interviews, Olga </w:t>
      </w:r>
      <w:proofErr w:type="spellStart"/>
      <w:r>
        <w:rPr>
          <w:lang w:val="en-US"/>
        </w:rPr>
        <w:t>Grushin</w:t>
      </w:r>
      <w:proofErr w:type="spellEnd"/>
      <w:r>
        <w:rPr>
          <w:lang w:val="en-US"/>
        </w:rPr>
        <w:t xml:space="preserve">, whose novels are published in the USA and Great Britain, </w:t>
      </w:r>
      <w:proofErr w:type="gramStart"/>
      <w:r>
        <w:rPr>
          <w:lang w:val="en-US"/>
        </w:rPr>
        <w:t>said,</w:t>
      </w:r>
      <w:proofErr w:type="gramEnd"/>
      <w:r>
        <w:rPr>
          <w:lang w:val="en-US"/>
        </w:rPr>
        <w:t xml:space="preserve"> </w:t>
      </w:r>
    </w:p>
    <w:p w14:paraId="42D276F0" w14:textId="77777777" w:rsidR="0021003E" w:rsidRDefault="0021003E" w:rsidP="0021003E">
      <w:pPr>
        <w:ind w:firstLine="567"/>
        <w:rPr>
          <w:lang w:val="en-US"/>
        </w:rPr>
      </w:pPr>
    </w:p>
    <w:p w14:paraId="1F29A8E2" w14:textId="77777777" w:rsidR="0021003E" w:rsidRPr="0021003E" w:rsidRDefault="0021003E" w:rsidP="0021003E">
      <w:pPr>
        <w:ind w:left="567"/>
        <w:jc w:val="both"/>
        <w:rPr>
          <w:lang w:val="en-US"/>
        </w:rPr>
      </w:pPr>
      <w:r w:rsidRPr="0021003E">
        <w:rPr>
          <w:lang w:val="en-US"/>
        </w:rPr>
        <w:t xml:space="preserve">I did attempt </w:t>
      </w:r>
      <w:r w:rsidRPr="0021003E">
        <w:rPr>
          <w:b/>
          <w:bCs/>
          <w:lang w:val="en-US"/>
        </w:rPr>
        <w:t>to imbue my English with a Russian feel</w:t>
      </w:r>
      <w:r w:rsidRPr="0021003E">
        <w:rPr>
          <w:lang w:val="en-US"/>
        </w:rPr>
        <w:t xml:space="preserve">, since I wanted the novel to convey a very Russian sensibility overall. I often retained Russian cadences in my sentences (hopefully while staying within bounds of English grammar), made stylistic allusions to the Russian classics, and in general tried to portray through my language the way of thinking of the entire generation of Russian intelligentsia of the sixties—a somewhat exalted, earnest way of relating to the world, when lofty words like "soul," "beauty," and "truth" were filled with everyday meaning. </w:t>
      </w:r>
      <w:r w:rsidR="00705686">
        <w:rPr>
          <w:lang w:val="en-US"/>
        </w:rPr>
        <w:t>[35]</w:t>
      </w:r>
    </w:p>
    <w:p w14:paraId="1C40BBD2" w14:textId="77777777" w:rsidR="0021003E" w:rsidRDefault="0021003E" w:rsidP="0021003E">
      <w:pPr>
        <w:ind w:left="567"/>
        <w:rPr>
          <w:sz w:val="18"/>
          <w:lang w:val="en-US"/>
        </w:rPr>
      </w:pPr>
    </w:p>
    <w:p w14:paraId="7A723955" w14:textId="77777777" w:rsidR="0021003E" w:rsidRPr="00AD58CA" w:rsidRDefault="0021003E" w:rsidP="0021003E">
      <w:pPr>
        <w:jc w:val="both"/>
      </w:pPr>
      <w:r w:rsidRPr="00AD58CA">
        <w:rPr>
          <w:lang w:val="en-US"/>
        </w:rPr>
        <w:t>Her words as well as possible testify to the ability of Russian English used by a talented bilingual writer to express Russian cultural identity.</w:t>
      </w:r>
    </w:p>
    <w:p w14:paraId="0B0E6E1D" w14:textId="77777777" w:rsidR="0021003E" w:rsidRPr="004E506C" w:rsidRDefault="0021003E" w:rsidP="0021003E">
      <w:pPr>
        <w:ind w:firstLine="567"/>
        <w:rPr>
          <w:lang w:val="en-US"/>
        </w:rPr>
      </w:pPr>
    </w:p>
    <w:p w14:paraId="43A3084E" w14:textId="77777777" w:rsidR="0021003E" w:rsidRPr="0021003E" w:rsidRDefault="0021003E" w:rsidP="0021003E">
      <w:pPr>
        <w:ind w:firstLine="567"/>
        <w:rPr>
          <w:i/>
        </w:rPr>
      </w:pPr>
      <w:r w:rsidRPr="0021003E">
        <w:rPr>
          <w:i/>
        </w:rPr>
        <w:t>6. Conclusion</w:t>
      </w:r>
    </w:p>
    <w:p w14:paraId="608273E6" w14:textId="77777777" w:rsidR="0021003E" w:rsidRDefault="0021003E" w:rsidP="0021003E">
      <w:pPr>
        <w:ind w:firstLine="567"/>
      </w:pPr>
    </w:p>
    <w:p w14:paraId="07A5170C" w14:textId="77777777" w:rsidR="0021003E" w:rsidRPr="00201E9D" w:rsidRDefault="0021003E" w:rsidP="0021003E">
      <w:pPr>
        <w:ind w:firstLine="567"/>
        <w:jc w:val="both"/>
        <w:rPr>
          <w:lang w:val="en-US"/>
        </w:rPr>
      </w:pPr>
      <w:r>
        <w:lastRenderedPageBreak/>
        <w:t>To conclude, I would like to emphasize that we, Russians, should not be embarrassed to recognize Russian English as a variety we speak. The concept should not be associated with a stigmatized deficient broken English used by</w:t>
      </w:r>
      <w:r>
        <w:rPr>
          <w:lang w:val="en-US"/>
        </w:rPr>
        <w:t xml:space="preserve"> learning beginners or fossilized </w:t>
      </w:r>
      <w:proofErr w:type="spellStart"/>
      <w:r>
        <w:rPr>
          <w:lang w:val="en-US"/>
        </w:rPr>
        <w:t>smatterers</w:t>
      </w:r>
      <w:proofErr w:type="spellEnd"/>
      <w:r>
        <w:rPr>
          <w:lang w:val="en-US"/>
        </w:rPr>
        <w:t xml:space="preserve">. It is a sociolinguistic entity that might be </w:t>
      </w:r>
      <w:r w:rsidRPr="00534CF9">
        <w:t>characterized by distinctive linguistic features due to the L1 transference</w:t>
      </w:r>
      <w:r w:rsidRPr="00791E5C">
        <w:t xml:space="preserve"> </w:t>
      </w:r>
      <w:r w:rsidRPr="00534CF9">
        <w:t xml:space="preserve">and adjustment to and reflection of </w:t>
      </w:r>
      <w:r>
        <w:t>the Russian culture</w:t>
      </w:r>
      <w:r w:rsidRPr="00534CF9">
        <w:t>.</w:t>
      </w:r>
      <w:r>
        <w:t xml:space="preserve"> Full legitimacy of Russian English will become true only after we, its users, will admit that it is the means to express our self-identity in the intercultural setting and a creative linguistic tool for the domestic use.</w:t>
      </w:r>
    </w:p>
    <w:p w14:paraId="6371EEB0" w14:textId="77777777" w:rsidR="0021003E" w:rsidRPr="00534CF9" w:rsidRDefault="0021003E" w:rsidP="0021003E">
      <w:pPr>
        <w:ind w:firstLine="567"/>
      </w:pPr>
    </w:p>
    <w:p w14:paraId="24DED325" w14:textId="77777777" w:rsidR="00D764B8" w:rsidRPr="00F35A74" w:rsidRDefault="00D764B8" w:rsidP="00D764B8">
      <w:pPr>
        <w:pStyle w:val="Els-reference-head"/>
        <w:keepNext w:val="0"/>
        <w:widowControl w:val="0"/>
        <w:rPr>
          <w:lang w:val="nl-NL"/>
        </w:rPr>
      </w:pPr>
      <w:r w:rsidRPr="009A5D45">
        <w:t>References</w:t>
      </w:r>
    </w:p>
    <w:p w14:paraId="1356F9ED" w14:textId="77777777" w:rsidR="00824BFB" w:rsidRPr="00AE4283" w:rsidRDefault="00824BFB" w:rsidP="00824BFB">
      <w:pPr>
        <w:pStyle w:val="af2"/>
        <w:numPr>
          <w:ilvl w:val="0"/>
          <w:numId w:val="34"/>
        </w:numPr>
        <w:rPr>
          <w:sz w:val="16"/>
          <w:szCs w:val="16"/>
        </w:rPr>
      </w:pPr>
      <w:r w:rsidRPr="00AE4283">
        <w:rPr>
          <w:sz w:val="16"/>
          <w:szCs w:val="16"/>
        </w:rPr>
        <w:t xml:space="preserve">B. Kachru. (1985). Standards, codification and sociolinguistic realism. The English language in the outer circle, in Randolph Quirk and Henry G. </w:t>
      </w:r>
      <w:proofErr w:type="spellStart"/>
      <w:r w:rsidRPr="00AE4283">
        <w:rPr>
          <w:sz w:val="16"/>
          <w:szCs w:val="16"/>
        </w:rPr>
        <w:t>Widdowson</w:t>
      </w:r>
      <w:proofErr w:type="spellEnd"/>
      <w:r w:rsidRPr="00AE4283">
        <w:rPr>
          <w:sz w:val="16"/>
          <w:szCs w:val="16"/>
        </w:rPr>
        <w:t xml:space="preserve"> (eds.) </w:t>
      </w:r>
      <w:r w:rsidRPr="00AE4283">
        <w:rPr>
          <w:i/>
          <w:sz w:val="16"/>
          <w:szCs w:val="16"/>
        </w:rPr>
        <w:t>English in the World: Teaching and Learning the Language and Literatures</w:t>
      </w:r>
      <w:r w:rsidRPr="00AE4283">
        <w:rPr>
          <w:sz w:val="16"/>
          <w:szCs w:val="16"/>
        </w:rPr>
        <w:t>. Cambridge: Cambridge University Press. Pp. 11-30.</w:t>
      </w:r>
    </w:p>
    <w:p w14:paraId="0ABEB784" w14:textId="77777777" w:rsidR="00824BFB" w:rsidRPr="00AE4283" w:rsidRDefault="00824BFB" w:rsidP="00824BFB">
      <w:pPr>
        <w:pStyle w:val="af2"/>
        <w:numPr>
          <w:ilvl w:val="0"/>
          <w:numId w:val="34"/>
        </w:numPr>
        <w:rPr>
          <w:bCs/>
          <w:sz w:val="16"/>
          <w:szCs w:val="16"/>
        </w:rPr>
      </w:pPr>
      <w:r w:rsidRPr="00AE4283">
        <w:rPr>
          <w:sz w:val="16"/>
          <w:szCs w:val="16"/>
        </w:rPr>
        <w:t xml:space="preserve">P. </w:t>
      </w:r>
      <w:proofErr w:type="spellStart"/>
      <w:r w:rsidRPr="00AE4283">
        <w:rPr>
          <w:sz w:val="16"/>
          <w:szCs w:val="16"/>
        </w:rPr>
        <w:t>Seargeant</w:t>
      </w:r>
      <w:proofErr w:type="spellEnd"/>
      <w:r w:rsidRPr="00AE4283">
        <w:rPr>
          <w:sz w:val="16"/>
          <w:szCs w:val="16"/>
        </w:rPr>
        <w:t xml:space="preserve"> and C. </w:t>
      </w:r>
      <w:proofErr w:type="spellStart"/>
      <w:r w:rsidRPr="00AE4283">
        <w:rPr>
          <w:sz w:val="16"/>
          <w:szCs w:val="16"/>
        </w:rPr>
        <w:t>Tagg</w:t>
      </w:r>
      <w:proofErr w:type="spellEnd"/>
      <w:r w:rsidRPr="00AE4283">
        <w:rPr>
          <w:sz w:val="16"/>
          <w:szCs w:val="16"/>
        </w:rPr>
        <w:t xml:space="preserve">. English on the Internet and a ‘post-varieties’ approach to language. </w:t>
      </w:r>
      <w:r w:rsidRPr="00AE4283">
        <w:rPr>
          <w:i/>
          <w:sz w:val="16"/>
          <w:szCs w:val="16"/>
        </w:rPr>
        <w:t>World Englishes, 30</w:t>
      </w:r>
      <w:r w:rsidRPr="00AE4283">
        <w:rPr>
          <w:sz w:val="16"/>
          <w:szCs w:val="16"/>
        </w:rPr>
        <w:t xml:space="preserve"> (4), (2011) 496-514.</w:t>
      </w:r>
    </w:p>
    <w:p w14:paraId="51930231" w14:textId="77777777" w:rsidR="00824BFB" w:rsidRPr="00AE4283" w:rsidRDefault="00824BFB" w:rsidP="00824BFB">
      <w:pPr>
        <w:pStyle w:val="af2"/>
        <w:numPr>
          <w:ilvl w:val="0"/>
          <w:numId w:val="34"/>
        </w:numPr>
        <w:rPr>
          <w:sz w:val="16"/>
          <w:szCs w:val="16"/>
        </w:rPr>
      </w:pPr>
      <w:r w:rsidRPr="00AE4283">
        <w:rPr>
          <w:sz w:val="16"/>
          <w:szCs w:val="16"/>
        </w:rPr>
        <w:t xml:space="preserve">J. </w:t>
      </w:r>
      <w:proofErr w:type="spellStart"/>
      <w:r w:rsidRPr="00AE4283">
        <w:rPr>
          <w:sz w:val="16"/>
          <w:szCs w:val="16"/>
        </w:rPr>
        <w:t>D'Angelo</w:t>
      </w:r>
      <w:proofErr w:type="spellEnd"/>
      <w:r w:rsidRPr="00AE4283">
        <w:rPr>
          <w:sz w:val="16"/>
          <w:szCs w:val="16"/>
        </w:rPr>
        <w:t xml:space="preserve">. Japanese English? Refocusing the discussion. </w:t>
      </w:r>
      <w:r w:rsidRPr="00AE4283">
        <w:rPr>
          <w:i/>
          <w:sz w:val="16"/>
          <w:szCs w:val="16"/>
        </w:rPr>
        <w:t>JAFAE Journal</w:t>
      </w:r>
      <w:r w:rsidRPr="00AE4283">
        <w:rPr>
          <w:sz w:val="16"/>
          <w:szCs w:val="16"/>
        </w:rPr>
        <w:t xml:space="preserve">. # 3. (2013). 99-124. = Translation in Russian. </w:t>
      </w:r>
      <w:proofErr w:type="spellStart"/>
      <w:r w:rsidRPr="00AE4283">
        <w:rPr>
          <w:i/>
          <w:sz w:val="16"/>
          <w:szCs w:val="16"/>
        </w:rPr>
        <w:t>Sotsialnye</w:t>
      </w:r>
      <w:proofErr w:type="spellEnd"/>
      <w:r w:rsidRPr="00AE4283">
        <w:rPr>
          <w:i/>
          <w:sz w:val="16"/>
          <w:szCs w:val="16"/>
        </w:rPr>
        <w:t xml:space="preserve"> </w:t>
      </w:r>
      <w:proofErr w:type="spellStart"/>
      <w:r w:rsidRPr="00AE4283">
        <w:rPr>
          <w:i/>
          <w:sz w:val="16"/>
          <w:szCs w:val="16"/>
        </w:rPr>
        <w:t>i</w:t>
      </w:r>
      <w:proofErr w:type="spellEnd"/>
      <w:r w:rsidRPr="00AE4283">
        <w:rPr>
          <w:i/>
          <w:sz w:val="16"/>
          <w:szCs w:val="16"/>
        </w:rPr>
        <w:t xml:space="preserve"> </w:t>
      </w:r>
      <w:proofErr w:type="spellStart"/>
      <w:r w:rsidRPr="00AE4283">
        <w:rPr>
          <w:i/>
          <w:sz w:val="16"/>
          <w:szCs w:val="16"/>
        </w:rPr>
        <w:t>gumanitarnye</w:t>
      </w:r>
      <w:proofErr w:type="spellEnd"/>
      <w:r w:rsidRPr="00AE4283">
        <w:rPr>
          <w:i/>
          <w:sz w:val="16"/>
          <w:szCs w:val="16"/>
        </w:rPr>
        <w:t xml:space="preserve"> </w:t>
      </w:r>
      <w:proofErr w:type="spellStart"/>
      <w:r w:rsidRPr="00AE4283">
        <w:rPr>
          <w:i/>
          <w:sz w:val="16"/>
          <w:szCs w:val="16"/>
        </w:rPr>
        <w:t>nauki</w:t>
      </w:r>
      <w:proofErr w:type="spellEnd"/>
      <w:r w:rsidRPr="00AE4283">
        <w:rPr>
          <w:i/>
          <w:sz w:val="16"/>
          <w:szCs w:val="16"/>
        </w:rPr>
        <w:t xml:space="preserve"> </w:t>
      </w:r>
      <w:proofErr w:type="spellStart"/>
      <w:proofErr w:type="gramStart"/>
      <w:r w:rsidRPr="00AE4283">
        <w:rPr>
          <w:i/>
          <w:sz w:val="16"/>
          <w:szCs w:val="16"/>
        </w:rPr>
        <w:t>na</w:t>
      </w:r>
      <w:proofErr w:type="spellEnd"/>
      <w:proofErr w:type="gramEnd"/>
      <w:r w:rsidRPr="00AE4283">
        <w:rPr>
          <w:i/>
          <w:sz w:val="16"/>
          <w:szCs w:val="16"/>
        </w:rPr>
        <w:t xml:space="preserve"> </w:t>
      </w:r>
      <w:proofErr w:type="spellStart"/>
      <w:r w:rsidRPr="00AE4283">
        <w:rPr>
          <w:i/>
          <w:sz w:val="16"/>
          <w:szCs w:val="16"/>
        </w:rPr>
        <w:t>Dalnem</w:t>
      </w:r>
      <w:proofErr w:type="spellEnd"/>
      <w:r w:rsidRPr="00AE4283">
        <w:rPr>
          <w:i/>
          <w:sz w:val="16"/>
          <w:szCs w:val="16"/>
        </w:rPr>
        <w:t xml:space="preserve"> </w:t>
      </w:r>
      <w:proofErr w:type="spellStart"/>
      <w:r w:rsidRPr="00AE4283">
        <w:rPr>
          <w:i/>
          <w:sz w:val="16"/>
          <w:szCs w:val="16"/>
        </w:rPr>
        <w:t>Vostoke</w:t>
      </w:r>
      <w:proofErr w:type="spellEnd"/>
      <w:r w:rsidRPr="00AE4283">
        <w:rPr>
          <w:i/>
          <w:sz w:val="16"/>
          <w:szCs w:val="16"/>
        </w:rPr>
        <w:t xml:space="preserve">. </w:t>
      </w:r>
      <w:r w:rsidRPr="00AE4283">
        <w:rPr>
          <w:sz w:val="16"/>
          <w:szCs w:val="16"/>
        </w:rPr>
        <w:t>2014. 2 (42). 32-43.</w:t>
      </w:r>
    </w:p>
    <w:p w14:paraId="0FC7F755" w14:textId="77777777" w:rsidR="00824BFB" w:rsidRPr="00AE4283" w:rsidRDefault="00824BFB" w:rsidP="00824BFB">
      <w:pPr>
        <w:pStyle w:val="af2"/>
        <w:numPr>
          <w:ilvl w:val="0"/>
          <w:numId w:val="34"/>
        </w:numPr>
        <w:rPr>
          <w:sz w:val="16"/>
          <w:szCs w:val="16"/>
        </w:rPr>
      </w:pPr>
      <w:r w:rsidRPr="00AE4283">
        <w:rPr>
          <w:sz w:val="16"/>
          <w:szCs w:val="16"/>
        </w:rPr>
        <w:t>B. Kachru. (1990) The Alchemy of English. The Spread, Functions, and Models of Non-native Englishes. Urbana and Chicago: University of Illinois Press.</w:t>
      </w:r>
    </w:p>
    <w:p w14:paraId="05683014" w14:textId="77777777" w:rsidR="00824BFB" w:rsidRPr="00AE4283" w:rsidRDefault="00824BFB" w:rsidP="00824BFB">
      <w:pPr>
        <w:pStyle w:val="af2"/>
        <w:numPr>
          <w:ilvl w:val="0"/>
          <w:numId w:val="34"/>
        </w:numPr>
        <w:rPr>
          <w:sz w:val="16"/>
          <w:szCs w:val="16"/>
        </w:rPr>
      </w:pPr>
      <w:r w:rsidRPr="00AE4283">
        <w:rPr>
          <w:sz w:val="16"/>
          <w:szCs w:val="16"/>
        </w:rPr>
        <w:t xml:space="preserve">B. Seidlhofer (2011). </w:t>
      </w:r>
      <w:r w:rsidRPr="00AE4283">
        <w:rPr>
          <w:i/>
          <w:sz w:val="16"/>
          <w:szCs w:val="16"/>
        </w:rPr>
        <w:t>Understanding English as a Lingua Franca</w:t>
      </w:r>
      <w:r w:rsidRPr="00AE4283">
        <w:rPr>
          <w:sz w:val="16"/>
          <w:szCs w:val="16"/>
        </w:rPr>
        <w:t xml:space="preserve">.  Oxford: OUP. </w:t>
      </w:r>
    </w:p>
    <w:p w14:paraId="09092B96" w14:textId="77777777" w:rsidR="00824BFB" w:rsidRPr="00AE4283" w:rsidRDefault="00824BFB" w:rsidP="00824BFB">
      <w:pPr>
        <w:pStyle w:val="af2"/>
        <w:numPr>
          <w:ilvl w:val="0"/>
          <w:numId w:val="34"/>
        </w:numPr>
        <w:rPr>
          <w:bCs/>
          <w:sz w:val="16"/>
          <w:szCs w:val="16"/>
        </w:rPr>
      </w:pPr>
      <w:r w:rsidRPr="00AE4283">
        <w:rPr>
          <w:bCs/>
          <w:sz w:val="16"/>
          <w:szCs w:val="16"/>
        </w:rPr>
        <w:t xml:space="preserve">Z. Proshina and A. Eddy (eds.) (2016) </w:t>
      </w:r>
      <w:r w:rsidRPr="00AE4283">
        <w:rPr>
          <w:bCs/>
          <w:i/>
          <w:sz w:val="16"/>
          <w:szCs w:val="16"/>
        </w:rPr>
        <w:t xml:space="preserve">Russian English: History, Features and Functions. </w:t>
      </w:r>
      <w:r w:rsidRPr="00AE4283">
        <w:rPr>
          <w:bCs/>
          <w:sz w:val="16"/>
          <w:szCs w:val="16"/>
        </w:rPr>
        <w:t>Cambridge: Cambridge University Press.</w:t>
      </w:r>
    </w:p>
    <w:p w14:paraId="3FD9D56F" w14:textId="77777777" w:rsidR="00824BFB" w:rsidRPr="00AE4283" w:rsidRDefault="00824BFB" w:rsidP="00824BFB">
      <w:pPr>
        <w:pStyle w:val="af2"/>
        <w:numPr>
          <w:ilvl w:val="0"/>
          <w:numId w:val="34"/>
        </w:numPr>
        <w:rPr>
          <w:sz w:val="16"/>
          <w:szCs w:val="16"/>
        </w:rPr>
      </w:pPr>
      <w:r w:rsidRPr="00AE4283">
        <w:rPr>
          <w:sz w:val="16"/>
          <w:szCs w:val="16"/>
        </w:rPr>
        <w:t xml:space="preserve">P. Matthews (2003). </w:t>
      </w:r>
      <w:r w:rsidRPr="00AE4283">
        <w:rPr>
          <w:i/>
          <w:iCs/>
          <w:sz w:val="16"/>
          <w:szCs w:val="16"/>
        </w:rPr>
        <w:t>The Concise Oxford Dictionary of Linguistics</w:t>
      </w:r>
      <w:r w:rsidRPr="00AE4283">
        <w:rPr>
          <w:sz w:val="16"/>
          <w:szCs w:val="16"/>
        </w:rPr>
        <w:t xml:space="preserve">. Oxford: Oxford University Press. </w:t>
      </w:r>
    </w:p>
    <w:p w14:paraId="22DDE927" w14:textId="77777777" w:rsidR="00824BFB" w:rsidRPr="00AE4283" w:rsidRDefault="00824BFB" w:rsidP="00824BFB">
      <w:pPr>
        <w:pStyle w:val="af2"/>
        <w:numPr>
          <w:ilvl w:val="0"/>
          <w:numId w:val="34"/>
        </w:numPr>
        <w:rPr>
          <w:sz w:val="16"/>
          <w:szCs w:val="16"/>
        </w:rPr>
      </w:pPr>
      <w:r w:rsidRPr="00AE4283">
        <w:rPr>
          <w:sz w:val="16"/>
          <w:szCs w:val="16"/>
        </w:rPr>
        <w:t xml:space="preserve">B. Kachru. (1983). Models for non-native Englishes, in Larry E. Smith (ed.) </w:t>
      </w:r>
      <w:r w:rsidRPr="00AE4283">
        <w:rPr>
          <w:i/>
          <w:sz w:val="16"/>
          <w:szCs w:val="16"/>
        </w:rPr>
        <w:t>Readings in English as an International Language</w:t>
      </w:r>
      <w:r w:rsidRPr="00AE4283">
        <w:rPr>
          <w:sz w:val="16"/>
          <w:szCs w:val="16"/>
        </w:rPr>
        <w:t xml:space="preserve">. Oxford, New York, Toronto, </w:t>
      </w:r>
      <w:proofErr w:type="spellStart"/>
      <w:r w:rsidRPr="00AE4283">
        <w:rPr>
          <w:sz w:val="16"/>
          <w:szCs w:val="16"/>
        </w:rPr>
        <w:t>a.o</w:t>
      </w:r>
      <w:proofErr w:type="gramStart"/>
      <w:r w:rsidRPr="00AE4283">
        <w:rPr>
          <w:sz w:val="16"/>
          <w:szCs w:val="16"/>
        </w:rPr>
        <w:t>.</w:t>
      </w:r>
      <w:proofErr w:type="spellEnd"/>
      <w:r w:rsidRPr="00AE4283">
        <w:rPr>
          <w:sz w:val="16"/>
          <w:szCs w:val="16"/>
        </w:rPr>
        <w:t>:</w:t>
      </w:r>
      <w:proofErr w:type="gramEnd"/>
      <w:r w:rsidRPr="00AE4283">
        <w:rPr>
          <w:sz w:val="16"/>
          <w:szCs w:val="16"/>
        </w:rPr>
        <w:t xml:space="preserve"> </w:t>
      </w:r>
      <w:proofErr w:type="spellStart"/>
      <w:r w:rsidRPr="00AE4283">
        <w:rPr>
          <w:sz w:val="16"/>
          <w:szCs w:val="16"/>
        </w:rPr>
        <w:t>Pergamon</w:t>
      </w:r>
      <w:proofErr w:type="spellEnd"/>
      <w:r w:rsidRPr="00AE4283">
        <w:rPr>
          <w:sz w:val="16"/>
          <w:szCs w:val="16"/>
        </w:rPr>
        <w:t xml:space="preserve"> Press. 69-86.</w:t>
      </w:r>
    </w:p>
    <w:p w14:paraId="3646513D" w14:textId="77777777" w:rsidR="00824BFB" w:rsidRPr="00AE4283" w:rsidRDefault="00824BFB" w:rsidP="00824BFB">
      <w:pPr>
        <w:pStyle w:val="af2"/>
        <w:numPr>
          <w:ilvl w:val="0"/>
          <w:numId w:val="34"/>
        </w:numPr>
        <w:rPr>
          <w:sz w:val="16"/>
          <w:szCs w:val="16"/>
          <w:lang w:val="en-US"/>
        </w:rPr>
      </w:pPr>
      <w:r w:rsidRPr="00AE4283">
        <w:rPr>
          <w:sz w:val="16"/>
          <w:szCs w:val="16"/>
        </w:rPr>
        <w:t xml:space="preserve">A. </w:t>
      </w:r>
      <w:proofErr w:type="spellStart"/>
      <w:r w:rsidRPr="00AE4283">
        <w:rPr>
          <w:sz w:val="16"/>
          <w:szCs w:val="16"/>
        </w:rPr>
        <w:t>Grigoryeva</w:t>
      </w:r>
      <w:proofErr w:type="spellEnd"/>
      <w:r w:rsidRPr="00AE4283">
        <w:rPr>
          <w:sz w:val="16"/>
          <w:szCs w:val="16"/>
        </w:rPr>
        <w:t xml:space="preserve"> (2004). </w:t>
      </w:r>
      <w:proofErr w:type="spellStart"/>
      <w:r w:rsidRPr="00AE4283">
        <w:rPr>
          <w:sz w:val="16"/>
          <w:szCs w:val="16"/>
        </w:rPr>
        <w:t>Rechevye</w:t>
      </w:r>
      <w:proofErr w:type="spellEnd"/>
      <w:r w:rsidRPr="00AE4283">
        <w:rPr>
          <w:sz w:val="16"/>
          <w:szCs w:val="16"/>
        </w:rPr>
        <w:t xml:space="preserve"> </w:t>
      </w:r>
      <w:proofErr w:type="spellStart"/>
      <w:r w:rsidRPr="00AE4283">
        <w:rPr>
          <w:sz w:val="16"/>
          <w:szCs w:val="16"/>
        </w:rPr>
        <w:t>oshibki</w:t>
      </w:r>
      <w:proofErr w:type="spellEnd"/>
      <w:r w:rsidRPr="00AE4283">
        <w:rPr>
          <w:sz w:val="16"/>
          <w:szCs w:val="16"/>
        </w:rPr>
        <w:t xml:space="preserve"> I </w:t>
      </w:r>
      <w:proofErr w:type="spellStart"/>
      <w:r w:rsidRPr="00AE4283">
        <w:rPr>
          <w:sz w:val="16"/>
          <w:szCs w:val="16"/>
        </w:rPr>
        <w:t>urovni</w:t>
      </w:r>
      <w:proofErr w:type="spellEnd"/>
      <w:r w:rsidRPr="00AE4283">
        <w:rPr>
          <w:sz w:val="16"/>
          <w:szCs w:val="16"/>
        </w:rPr>
        <w:t xml:space="preserve"> </w:t>
      </w:r>
      <w:proofErr w:type="spellStart"/>
      <w:r w:rsidRPr="00AE4283">
        <w:rPr>
          <w:sz w:val="16"/>
          <w:szCs w:val="16"/>
        </w:rPr>
        <w:t>yazykovoi</w:t>
      </w:r>
      <w:proofErr w:type="spellEnd"/>
      <w:r w:rsidRPr="00AE4283">
        <w:rPr>
          <w:sz w:val="16"/>
          <w:szCs w:val="16"/>
        </w:rPr>
        <w:t xml:space="preserve"> </w:t>
      </w:r>
      <w:proofErr w:type="spellStart"/>
      <w:r w:rsidRPr="00AE4283">
        <w:rPr>
          <w:sz w:val="16"/>
          <w:szCs w:val="16"/>
        </w:rPr>
        <w:t>kompetentsii</w:t>
      </w:r>
      <w:proofErr w:type="spellEnd"/>
      <w:r w:rsidRPr="00AE4283">
        <w:rPr>
          <w:sz w:val="16"/>
          <w:szCs w:val="16"/>
        </w:rPr>
        <w:t xml:space="preserve"> (= Performance mistakes and levels of language competence / In Russian). PhD dissertation. Penza. URL: </w:t>
      </w:r>
      <w:hyperlink r:id="rId8" w:history="1">
        <w:r w:rsidRPr="00AE4283">
          <w:rPr>
            <w:rStyle w:val="a9"/>
            <w:szCs w:val="16"/>
          </w:rPr>
          <w:t>www.lib.ua.net/diss/cont/92458.html</w:t>
        </w:r>
      </w:hyperlink>
      <w:r w:rsidRPr="00AE4283">
        <w:rPr>
          <w:sz w:val="16"/>
          <w:szCs w:val="16"/>
        </w:rPr>
        <w:t xml:space="preserve"> (accessed 24 Dec. 2015)</w:t>
      </w:r>
    </w:p>
    <w:p w14:paraId="42A7635B" w14:textId="77777777" w:rsidR="00824BFB" w:rsidRPr="00AE4283" w:rsidRDefault="00824BFB" w:rsidP="00824BFB">
      <w:pPr>
        <w:pStyle w:val="af2"/>
        <w:numPr>
          <w:ilvl w:val="0"/>
          <w:numId w:val="34"/>
        </w:numPr>
        <w:rPr>
          <w:i/>
          <w:sz w:val="16"/>
          <w:szCs w:val="16"/>
          <w:lang w:val="en-US"/>
        </w:rPr>
      </w:pPr>
      <w:r w:rsidRPr="00AE4283">
        <w:rPr>
          <w:sz w:val="16"/>
          <w:szCs w:val="16"/>
          <w:lang w:val="en-US"/>
        </w:rPr>
        <w:t xml:space="preserve">A. </w:t>
      </w:r>
      <w:proofErr w:type="spellStart"/>
      <w:r w:rsidRPr="00AE4283">
        <w:rPr>
          <w:sz w:val="16"/>
          <w:szCs w:val="16"/>
          <w:lang w:val="en-US"/>
        </w:rPr>
        <w:t>Shevnin</w:t>
      </w:r>
      <w:proofErr w:type="spellEnd"/>
      <w:r w:rsidRPr="00AE4283">
        <w:rPr>
          <w:sz w:val="16"/>
          <w:szCs w:val="16"/>
          <w:lang w:val="en-US"/>
        </w:rPr>
        <w:t xml:space="preserve">. </w:t>
      </w:r>
      <w:proofErr w:type="spellStart"/>
      <w:r w:rsidRPr="00AE4283">
        <w:rPr>
          <w:sz w:val="16"/>
          <w:szCs w:val="16"/>
          <w:lang w:val="en-US"/>
        </w:rPr>
        <w:t>Obschaya</w:t>
      </w:r>
      <w:proofErr w:type="spellEnd"/>
      <w:r w:rsidRPr="00AE4283">
        <w:rPr>
          <w:sz w:val="16"/>
          <w:szCs w:val="16"/>
          <w:lang w:val="en-US"/>
        </w:rPr>
        <w:t xml:space="preserve">, </w:t>
      </w:r>
      <w:proofErr w:type="spellStart"/>
      <w:proofErr w:type="gramStart"/>
      <w:r w:rsidRPr="00AE4283">
        <w:rPr>
          <w:sz w:val="16"/>
          <w:szCs w:val="16"/>
          <w:lang w:val="en-US"/>
        </w:rPr>
        <w:t>ili</w:t>
      </w:r>
      <w:proofErr w:type="spellEnd"/>
      <w:proofErr w:type="gramEnd"/>
      <w:r w:rsidRPr="00AE4283">
        <w:rPr>
          <w:sz w:val="16"/>
          <w:szCs w:val="16"/>
          <w:lang w:val="en-US"/>
        </w:rPr>
        <w:t xml:space="preserve"> </w:t>
      </w:r>
      <w:proofErr w:type="spellStart"/>
      <w:r w:rsidRPr="00AE4283">
        <w:rPr>
          <w:sz w:val="16"/>
          <w:szCs w:val="16"/>
          <w:lang w:val="en-US"/>
        </w:rPr>
        <w:t>universal’naya</w:t>
      </w:r>
      <w:proofErr w:type="spellEnd"/>
      <w:r w:rsidRPr="00AE4283">
        <w:rPr>
          <w:sz w:val="16"/>
          <w:szCs w:val="16"/>
          <w:lang w:val="en-US"/>
        </w:rPr>
        <w:t xml:space="preserve">, </w:t>
      </w:r>
      <w:proofErr w:type="spellStart"/>
      <w:r w:rsidRPr="00AE4283">
        <w:rPr>
          <w:sz w:val="16"/>
          <w:szCs w:val="16"/>
          <w:lang w:val="en-US"/>
        </w:rPr>
        <w:t>erratologiya</w:t>
      </w:r>
      <w:proofErr w:type="spellEnd"/>
      <w:r w:rsidRPr="00AE4283">
        <w:rPr>
          <w:sz w:val="16"/>
          <w:szCs w:val="16"/>
          <w:lang w:val="en-US"/>
        </w:rPr>
        <w:t xml:space="preserve"> (= General, or universal </w:t>
      </w:r>
      <w:proofErr w:type="spellStart"/>
      <w:r w:rsidRPr="00AE4283">
        <w:rPr>
          <w:sz w:val="16"/>
          <w:szCs w:val="16"/>
          <w:lang w:val="en-US"/>
        </w:rPr>
        <w:t>erratology</w:t>
      </w:r>
      <w:proofErr w:type="spellEnd"/>
      <w:r w:rsidRPr="00AE4283">
        <w:rPr>
          <w:sz w:val="16"/>
          <w:szCs w:val="16"/>
          <w:lang w:val="en-US"/>
        </w:rPr>
        <w:t xml:space="preserve"> / In Russian). </w:t>
      </w:r>
      <w:proofErr w:type="spellStart"/>
      <w:r w:rsidRPr="00AE4283">
        <w:rPr>
          <w:i/>
          <w:sz w:val="16"/>
          <w:szCs w:val="16"/>
          <w:lang w:val="en-US"/>
        </w:rPr>
        <w:t>Vestnik</w:t>
      </w:r>
      <w:proofErr w:type="spellEnd"/>
      <w:r w:rsidRPr="00AE4283">
        <w:rPr>
          <w:i/>
          <w:sz w:val="16"/>
          <w:szCs w:val="16"/>
          <w:lang w:val="en-US"/>
        </w:rPr>
        <w:t xml:space="preserve"> VEGU</w:t>
      </w:r>
      <w:r w:rsidRPr="00AE4283">
        <w:rPr>
          <w:sz w:val="16"/>
          <w:szCs w:val="16"/>
          <w:lang w:val="en-US"/>
        </w:rPr>
        <w:t>. 3(41). (2009). 110-16.</w:t>
      </w:r>
      <w:r w:rsidRPr="00AE4283">
        <w:rPr>
          <w:i/>
          <w:sz w:val="16"/>
          <w:szCs w:val="16"/>
          <w:lang w:val="en-US"/>
        </w:rPr>
        <w:t xml:space="preserve"> </w:t>
      </w:r>
    </w:p>
    <w:p w14:paraId="2A9B7DDD" w14:textId="77777777" w:rsidR="00824BFB" w:rsidRPr="00AE4283" w:rsidRDefault="00824BFB" w:rsidP="00824BFB">
      <w:pPr>
        <w:pStyle w:val="af2"/>
        <w:numPr>
          <w:ilvl w:val="0"/>
          <w:numId w:val="34"/>
        </w:numPr>
        <w:rPr>
          <w:sz w:val="16"/>
          <w:szCs w:val="16"/>
          <w:lang w:val="en-US"/>
        </w:rPr>
      </w:pPr>
      <w:r w:rsidRPr="00AE4283">
        <w:rPr>
          <w:sz w:val="16"/>
          <w:szCs w:val="16"/>
          <w:lang w:val="en-US"/>
        </w:rPr>
        <w:t xml:space="preserve">L. </w:t>
      </w:r>
      <w:proofErr w:type="spellStart"/>
      <w:r w:rsidRPr="00AE4283">
        <w:rPr>
          <w:sz w:val="16"/>
          <w:szCs w:val="16"/>
          <w:lang w:val="en-US"/>
        </w:rPr>
        <w:t>Selinker</w:t>
      </w:r>
      <w:proofErr w:type="spellEnd"/>
      <w:r w:rsidRPr="00AE4283">
        <w:rPr>
          <w:sz w:val="16"/>
          <w:szCs w:val="16"/>
          <w:lang w:val="en-US"/>
        </w:rPr>
        <w:t xml:space="preserve"> (1974). Interlanguage, in J.C. Richards (ed.)</w:t>
      </w:r>
      <w:r w:rsidRPr="00AE4283">
        <w:rPr>
          <w:i/>
          <w:sz w:val="16"/>
          <w:szCs w:val="16"/>
          <w:lang w:val="en-US"/>
        </w:rPr>
        <w:t xml:space="preserve"> Error Analysis: Perspectives on Second Language Acquisition</w:t>
      </w:r>
      <w:r w:rsidRPr="00AE4283">
        <w:rPr>
          <w:sz w:val="16"/>
          <w:szCs w:val="16"/>
          <w:lang w:val="en-US"/>
        </w:rPr>
        <w:t xml:space="preserve">. London: Longman, 31-54; Reprint: D. Byrd, N. Bailey, and M. </w:t>
      </w:r>
      <w:proofErr w:type="spellStart"/>
      <w:r w:rsidRPr="00AE4283">
        <w:rPr>
          <w:sz w:val="16"/>
          <w:szCs w:val="16"/>
          <w:lang w:val="en-US"/>
        </w:rPr>
        <w:t>Gillerman</w:t>
      </w:r>
      <w:proofErr w:type="spellEnd"/>
      <w:r w:rsidRPr="00AE4283">
        <w:rPr>
          <w:sz w:val="16"/>
          <w:szCs w:val="16"/>
          <w:lang w:val="en-US"/>
        </w:rPr>
        <w:t xml:space="preserve"> (ed.) </w:t>
      </w:r>
      <w:r w:rsidRPr="00AE4283">
        <w:rPr>
          <w:i/>
          <w:sz w:val="16"/>
          <w:szCs w:val="16"/>
          <w:lang w:val="en-US"/>
        </w:rPr>
        <w:t>Landmarks of American Language and Linguistics.</w:t>
      </w:r>
      <w:r w:rsidRPr="00AE4283">
        <w:rPr>
          <w:sz w:val="16"/>
          <w:szCs w:val="16"/>
          <w:lang w:val="en-US"/>
        </w:rPr>
        <w:t xml:space="preserve"> Vol. 2. Washington: Office of English Language Programs, Bureau of Educational and Cultural Affairs, US Department of State. 194-205.</w:t>
      </w:r>
    </w:p>
    <w:p w14:paraId="2A385F07" w14:textId="77777777" w:rsidR="00824BFB" w:rsidRPr="00AE4283" w:rsidRDefault="00824BFB" w:rsidP="00824BFB">
      <w:pPr>
        <w:pStyle w:val="af2"/>
        <w:numPr>
          <w:ilvl w:val="0"/>
          <w:numId w:val="34"/>
        </w:numPr>
        <w:rPr>
          <w:bCs/>
          <w:sz w:val="16"/>
          <w:szCs w:val="16"/>
          <w:lang w:val="en-US"/>
        </w:rPr>
      </w:pPr>
      <w:r w:rsidRPr="00AE4283">
        <w:rPr>
          <w:bCs/>
          <w:sz w:val="16"/>
          <w:szCs w:val="16"/>
          <w:lang w:val="en-US"/>
        </w:rPr>
        <w:t xml:space="preserve">A. Davies. Is International English an interlanguage? </w:t>
      </w:r>
      <w:r w:rsidRPr="00AE4283">
        <w:rPr>
          <w:bCs/>
          <w:i/>
          <w:sz w:val="16"/>
          <w:szCs w:val="16"/>
          <w:lang w:val="en-US"/>
        </w:rPr>
        <w:t>TESOL Quarterly</w:t>
      </w:r>
      <w:r w:rsidRPr="00AE4283">
        <w:rPr>
          <w:bCs/>
          <w:sz w:val="16"/>
          <w:szCs w:val="16"/>
          <w:lang w:val="en-US"/>
        </w:rPr>
        <w:t xml:space="preserve">, </w:t>
      </w:r>
      <w:r w:rsidRPr="00AE4283">
        <w:rPr>
          <w:bCs/>
          <w:i/>
          <w:sz w:val="16"/>
          <w:szCs w:val="16"/>
          <w:lang w:val="en-US"/>
        </w:rPr>
        <w:t>23</w:t>
      </w:r>
      <w:r w:rsidRPr="00AE4283">
        <w:rPr>
          <w:bCs/>
          <w:sz w:val="16"/>
          <w:szCs w:val="16"/>
          <w:lang w:val="en-US"/>
        </w:rPr>
        <w:t>(3), (1989). 447-67.</w:t>
      </w:r>
    </w:p>
    <w:p w14:paraId="4FA25DEB" w14:textId="77777777" w:rsidR="00824BFB" w:rsidRPr="00AE4283" w:rsidRDefault="00824BFB" w:rsidP="00824BFB">
      <w:pPr>
        <w:pStyle w:val="af2"/>
        <w:numPr>
          <w:ilvl w:val="0"/>
          <w:numId w:val="34"/>
        </w:numPr>
        <w:rPr>
          <w:sz w:val="16"/>
          <w:szCs w:val="16"/>
        </w:rPr>
      </w:pPr>
      <w:r w:rsidRPr="00AE4283">
        <w:rPr>
          <w:sz w:val="16"/>
          <w:szCs w:val="16"/>
        </w:rPr>
        <w:t xml:space="preserve">P. </w:t>
      </w:r>
      <w:proofErr w:type="spellStart"/>
      <w:r w:rsidRPr="00AE4283">
        <w:rPr>
          <w:sz w:val="16"/>
          <w:szCs w:val="16"/>
        </w:rPr>
        <w:t>Bruthiaux</w:t>
      </w:r>
      <w:proofErr w:type="spellEnd"/>
      <w:r w:rsidRPr="00AE4283">
        <w:rPr>
          <w:sz w:val="16"/>
          <w:szCs w:val="16"/>
        </w:rPr>
        <w:t xml:space="preserve">. Squaring the circles: Issues in </w:t>
      </w:r>
      <w:proofErr w:type="spellStart"/>
      <w:r w:rsidRPr="00AE4283">
        <w:rPr>
          <w:sz w:val="16"/>
          <w:szCs w:val="16"/>
        </w:rPr>
        <w:t>modeling</w:t>
      </w:r>
      <w:proofErr w:type="spellEnd"/>
      <w:r w:rsidRPr="00AE4283">
        <w:rPr>
          <w:sz w:val="16"/>
          <w:szCs w:val="16"/>
        </w:rPr>
        <w:t xml:space="preserve"> English worldwide.  </w:t>
      </w:r>
      <w:r w:rsidRPr="00AE4283">
        <w:rPr>
          <w:i/>
          <w:iCs/>
          <w:sz w:val="16"/>
          <w:szCs w:val="16"/>
        </w:rPr>
        <w:t>International Journal of Applied Linguistics</w:t>
      </w:r>
      <w:r w:rsidRPr="00AE4283">
        <w:rPr>
          <w:sz w:val="16"/>
          <w:szCs w:val="16"/>
        </w:rPr>
        <w:t xml:space="preserve">, </w:t>
      </w:r>
      <w:r w:rsidRPr="00AE4283">
        <w:rPr>
          <w:i/>
          <w:iCs/>
          <w:sz w:val="16"/>
          <w:szCs w:val="16"/>
        </w:rPr>
        <w:t>13</w:t>
      </w:r>
      <w:r w:rsidRPr="00AE4283">
        <w:rPr>
          <w:sz w:val="16"/>
          <w:szCs w:val="16"/>
        </w:rPr>
        <w:t xml:space="preserve">(2), (2003). 159-78 </w:t>
      </w:r>
    </w:p>
    <w:p w14:paraId="22F9DA10" w14:textId="77777777" w:rsidR="00824BFB" w:rsidRPr="00AE4283" w:rsidRDefault="00824BFB" w:rsidP="00824BFB">
      <w:pPr>
        <w:pStyle w:val="af2"/>
        <w:numPr>
          <w:ilvl w:val="0"/>
          <w:numId w:val="34"/>
        </w:numPr>
        <w:rPr>
          <w:sz w:val="16"/>
          <w:szCs w:val="16"/>
        </w:rPr>
      </w:pPr>
      <w:r w:rsidRPr="00AE4283">
        <w:rPr>
          <w:sz w:val="16"/>
          <w:szCs w:val="16"/>
        </w:rPr>
        <w:t xml:space="preserve">Y. </w:t>
      </w:r>
      <w:proofErr w:type="spellStart"/>
      <w:r w:rsidRPr="00AE4283">
        <w:rPr>
          <w:sz w:val="16"/>
          <w:szCs w:val="16"/>
        </w:rPr>
        <w:t>Dröschel</w:t>
      </w:r>
      <w:proofErr w:type="spellEnd"/>
      <w:r w:rsidRPr="00AE4283">
        <w:rPr>
          <w:sz w:val="16"/>
          <w:szCs w:val="16"/>
        </w:rPr>
        <w:t xml:space="preserve"> (2011). </w:t>
      </w:r>
      <w:r w:rsidRPr="00AE4283">
        <w:rPr>
          <w:i/>
          <w:iCs/>
          <w:sz w:val="16"/>
          <w:szCs w:val="16"/>
        </w:rPr>
        <w:t>Lingua franca English</w:t>
      </w:r>
      <w:r w:rsidRPr="00AE4283">
        <w:rPr>
          <w:sz w:val="16"/>
          <w:szCs w:val="16"/>
        </w:rPr>
        <w:t xml:space="preserve">: </w:t>
      </w:r>
      <w:r w:rsidRPr="00AE4283">
        <w:rPr>
          <w:i/>
          <w:iCs/>
          <w:sz w:val="16"/>
          <w:szCs w:val="16"/>
        </w:rPr>
        <w:t>The role of simplification and transfer</w:t>
      </w:r>
      <w:r w:rsidRPr="00AE4283">
        <w:rPr>
          <w:sz w:val="16"/>
          <w:szCs w:val="16"/>
        </w:rPr>
        <w:t xml:space="preserve">. Bern </w:t>
      </w:r>
      <w:proofErr w:type="spellStart"/>
      <w:r w:rsidRPr="00AE4283">
        <w:rPr>
          <w:sz w:val="16"/>
          <w:szCs w:val="16"/>
        </w:rPr>
        <w:t>a.o</w:t>
      </w:r>
      <w:proofErr w:type="gramStart"/>
      <w:r w:rsidRPr="00AE4283">
        <w:rPr>
          <w:sz w:val="16"/>
          <w:szCs w:val="16"/>
        </w:rPr>
        <w:t>.</w:t>
      </w:r>
      <w:proofErr w:type="spellEnd"/>
      <w:r w:rsidRPr="00AE4283">
        <w:rPr>
          <w:sz w:val="16"/>
          <w:szCs w:val="16"/>
        </w:rPr>
        <w:t>:</w:t>
      </w:r>
      <w:proofErr w:type="gramEnd"/>
      <w:r w:rsidRPr="00AE4283">
        <w:rPr>
          <w:sz w:val="16"/>
          <w:szCs w:val="16"/>
        </w:rPr>
        <w:t xml:space="preserve"> Peter Lang. </w:t>
      </w:r>
    </w:p>
    <w:p w14:paraId="662F5B8C" w14:textId="77777777" w:rsidR="00824BFB" w:rsidRPr="00AE4283" w:rsidRDefault="00824BFB" w:rsidP="00824BFB">
      <w:pPr>
        <w:pStyle w:val="af2"/>
        <w:numPr>
          <w:ilvl w:val="0"/>
          <w:numId w:val="34"/>
        </w:numPr>
        <w:rPr>
          <w:sz w:val="16"/>
          <w:szCs w:val="16"/>
        </w:rPr>
      </w:pPr>
      <w:r w:rsidRPr="00AE4283">
        <w:rPr>
          <w:sz w:val="16"/>
          <w:szCs w:val="16"/>
        </w:rPr>
        <w:t xml:space="preserve">B. Kachru. (1985). Standards, codification and sociolinguistic realism. The English language in the outer circle, in Randolph Quirk and Henry G. </w:t>
      </w:r>
      <w:proofErr w:type="spellStart"/>
      <w:r w:rsidRPr="00AE4283">
        <w:rPr>
          <w:sz w:val="16"/>
          <w:szCs w:val="16"/>
        </w:rPr>
        <w:t>Widdowson</w:t>
      </w:r>
      <w:proofErr w:type="spellEnd"/>
      <w:r w:rsidRPr="00AE4283">
        <w:rPr>
          <w:sz w:val="16"/>
          <w:szCs w:val="16"/>
        </w:rPr>
        <w:t xml:space="preserve"> (eds.) </w:t>
      </w:r>
      <w:r w:rsidRPr="00AE4283">
        <w:rPr>
          <w:i/>
          <w:sz w:val="16"/>
          <w:szCs w:val="16"/>
        </w:rPr>
        <w:t>English in the World: Teaching and Learning the Language and Literatures</w:t>
      </w:r>
      <w:r w:rsidRPr="00AE4283">
        <w:rPr>
          <w:sz w:val="16"/>
          <w:szCs w:val="16"/>
        </w:rPr>
        <w:t>. Cambridge: Cambridge University Press. 11-30.</w:t>
      </w:r>
    </w:p>
    <w:p w14:paraId="41D7EB7E" w14:textId="77777777" w:rsidR="00824BFB" w:rsidRPr="00AE4283" w:rsidRDefault="00824BFB" w:rsidP="00824BFB">
      <w:pPr>
        <w:pStyle w:val="af2"/>
        <w:numPr>
          <w:ilvl w:val="0"/>
          <w:numId w:val="34"/>
        </w:numPr>
        <w:rPr>
          <w:sz w:val="16"/>
          <w:szCs w:val="16"/>
        </w:rPr>
      </w:pPr>
      <w:r w:rsidRPr="00AE4283">
        <w:rPr>
          <w:sz w:val="16"/>
          <w:szCs w:val="16"/>
        </w:rPr>
        <w:t>R. Hickey (ed</w:t>
      </w:r>
      <w:r w:rsidRPr="00AE4283">
        <w:rPr>
          <w:i/>
          <w:sz w:val="16"/>
          <w:szCs w:val="16"/>
        </w:rPr>
        <w:t xml:space="preserve">.) </w:t>
      </w:r>
      <w:r w:rsidRPr="00AE4283">
        <w:rPr>
          <w:sz w:val="16"/>
          <w:szCs w:val="16"/>
        </w:rPr>
        <w:t xml:space="preserve">(2012). </w:t>
      </w:r>
      <w:r w:rsidRPr="00AE4283">
        <w:rPr>
          <w:i/>
          <w:sz w:val="16"/>
          <w:szCs w:val="16"/>
        </w:rPr>
        <w:t>Standards of English: Codified Varieties Around the World.</w:t>
      </w:r>
      <w:r w:rsidRPr="00AE4283">
        <w:rPr>
          <w:sz w:val="16"/>
          <w:szCs w:val="16"/>
        </w:rPr>
        <w:t xml:space="preserve"> Cambridge: CUP. </w:t>
      </w:r>
    </w:p>
    <w:p w14:paraId="13720E41" w14:textId="77777777" w:rsidR="00824BFB" w:rsidRPr="00AE4283" w:rsidRDefault="00824BFB" w:rsidP="00824BFB">
      <w:pPr>
        <w:pStyle w:val="af2"/>
        <w:numPr>
          <w:ilvl w:val="0"/>
          <w:numId w:val="34"/>
        </w:numPr>
        <w:rPr>
          <w:sz w:val="16"/>
          <w:szCs w:val="16"/>
        </w:rPr>
      </w:pPr>
      <w:r w:rsidRPr="00AE4283">
        <w:rPr>
          <w:sz w:val="16"/>
          <w:szCs w:val="16"/>
        </w:rPr>
        <w:t xml:space="preserve">B. Kachru. (1983). Models for non-native Englishes, in Larry E. Smith (ed.) </w:t>
      </w:r>
      <w:r w:rsidRPr="00AE4283">
        <w:rPr>
          <w:i/>
          <w:sz w:val="16"/>
          <w:szCs w:val="16"/>
        </w:rPr>
        <w:t>Readings in English as an International Language</w:t>
      </w:r>
      <w:r w:rsidRPr="00AE4283">
        <w:rPr>
          <w:sz w:val="16"/>
          <w:szCs w:val="16"/>
        </w:rPr>
        <w:t xml:space="preserve">. Oxford, New York, Toronto, </w:t>
      </w:r>
      <w:proofErr w:type="spellStart"/>
      <w:r w:rsidRPr="00AE4283">
        <w:rPr>
          <w:sz w:val="16"/>
          <w:szCs w:val="16"/>
        </w:rPr>
        <w:t>a.o</w:t>
      </w:r>
      <w:proofErr w:type="gramStart"/>
      <w:r w:rsidRPr="00AE4283">
        <w:rPr>
          <w:sz w:val="16"/>
          <w:szCs w:val="16"/>
        </w:rPr>
        <w:t>.</w:t>
      </w:r>
      <w:proofErr w:type="spellEnd"/>
      <w:r w:rsidRPr="00AE4283">
        <w:rPr>
          <w:sz w:val="16"/>
          <w:szCs w:val="16"/>
        </w:rPr>
        <w:t>:</w:t>
      </w:r>
      <w:proofErr w:type="gramEnd"/>
      <w:r w:rsidRPr="00AE4283">
        <w:rPr>
          <w:sz w:val="16"/>
          <w:szCs w:val="16"/>
        </w:rPr>
        <w:t xml:space="preserve"> </w:t>
      </w:r>
      <w:proofErr w:type="spellStart"/>
      <w:r w:rsidRPr="00AE4283">
        <w:rPr>
          <w:sz w:val="16"/>
          <w:szCs w:val="16"/>
        </w:rPr>
        <w:t>Pergamon</w:t>
      </w:r>
      <w:proofErr w:type="spellEnd"/>
      <w:r w:rsidRPr="00AE4283">
        <w:rPr>
          <w:sz w:val="16"/>
          <w:szCs w:val="16"/>
        </w:rPr>
        <w:t xml:space="preserve"> Press. 69-86.</w:t>
      </w:r>
    </w:p>
    <w:p w14:paraId="1999800C" w14:textId="77777777" w:rsidR="00824BFB" w:rsidRPr="00AE4283" w:rsidRDefault="00824BFB" w:rsidP="00824BFB">
      <w:pPr>
        <w:pStyle w:val="af2"/>
        <w:numPr>
          <w:ilvl w:val="0"/>
          <w:numId w:val="34"/>
        </w:numPr>
        <w:rPr>
          <w:sz w:val="16"/>
          <w:szCs w:val="16"/>
        </w:rPr>
      </w:pPr>
      <w:r w:rsidRPr="00AE4283">
        <w:rPr>
          <w:sz w:val="16"/>
          <w:szCs w:val="16"/>
        </w:rPr>
        <w:t>L. Smith</w:t>
      </w:r>
      <w:r w:rsidRPr="00AE4283">
        <w:rPr>
          <w:color w:val="000000"/>
          <w:sz w:val="16"/>
          <w:szCs w:val="16"/>
          <w:shd w:val="clear" w:color="auto" w:fill="FFFFFF"/>
        </w:rPr>
        <w:t>.</w:t>
      </w:r>
      <w:r w:rsidRPr="00AE4283">
        <w:rPr>
          <w:sz w:val="16"/>
          <w:szCs w:val="16"/>
        </w:rPr>
        <w:t xml:space="preserve"> Familiar Issues from a World Englishes Perspective, in </w:t>
      </w:r>
      <w:proofErr w:type="spellStart"/>
      <w:r w:rsidRPr="00AE4283">
        <w:rPr>
          <w:sz w:val="16"/>
          <w:szCs w:val="16"/>
        </w:rPr>
        <w:t>Zoya</w:t>
      </w:r>
      <w:proofErr w:type="spellEnd"/>
      <w:r w:rsidRPr="00AE4283">
        <w:rPr>
          <w:sz w:val="16"/>
          <w:szCs w:val="16"/>
        </w:rPr>
        <w:t xml:space="preserve"> G. Proshina (ed.) </w:t>
      </w:r>
      <w:proofErr w:type="spellStart"/>
      <w:r w:rsidRPr="00AE4283">
        <w:rPr>
          <w:i/>
          <w:sz w:val="16"/>
          <w:szCs w:val="16"/>
        </w:rPr>
        <w:t>Kul’turno-yazykovye</w:t>
      </w:r>
      <w:proofErr w:type="spellEnd"/>
      <w:r w:rsidRPr="00AE4283">
        <w:rPr>
          <w:i/>
          <w:sz w:val="16"/>
          <w:szCs w:val="16"/>
        </w:rPr>
        <w:t xml:space="preserve"> </w:t>
      </w:r>
      <w:proofErr w:type="spellStart"/>
      <w:r w:rsidRPr="00AE4283">
        <w:rPr>
          <w:i/>
          <w:sz w:val="16"/>
          <w:szCs w:val="16"/>
        </w:rPr>
        <w:t>kontakty</w:t>
      </w:r>
      <w:proofErr w:type="spellEnd"/>
      <w:r w:rsidRPr="00AE4283">
        <w:rPr>
          <w:i/>
          <w:sz w:val="16"/>
          <w:szCs w:val="16"/>
        </w:rPr>
        <w:t xml:space="preserve"> </w:t>
      </w:r>
      <w:r w:rsidRPr="00AE4283">
        <w:rPr>
          <w:sz w:val="16"/>
          <w:szCs w:val="16"/>
        </w:rPr>
        <w:t>[</w:t>
      </w:r>
      <w:r w:rsidRPr="00AE4283">
        <w:rPr>
          <w:i/>
          <w:sz w:val="16"/>
          <w:szCs w:val="16"/>
        </w:rPr>
        <w:t>Culture and language contacts</w:t>
      </w:r>
      <w:r w:rsidRPr="00AE4283">
        <w:rPr>
          <w:sz w:val="16"/>
          <w:szCs w:val="16"/>
        </w:rPr>
        <w:t xml:space="preserve">]. 10. Vladivostok: Far Eastern University Press. (2008). 67-73.  </w:t>
      </w:r>
    </w:p>
    <w:p w14:paraId="30D21B2F" w14:textId="77777777" w:rsidR="00824BFB" w:rsidRPr="00AE4283" w:rsidRDefault="00824BFB" w:rsidP="00824BFB">
      <w:pPr>
        <w:pStyle w:val="af2"/>
        <w:numPr>
          <w:ilvl w:val="0"/>
          <w:numId w:val="34"/>
        </w:numPr>
        <w:rPr>
          <w:sz w:val="16"/>
          <w:szCs w:val="16"/>
        </w:rPr>
      </w:pPr>
      <w:r w:rsidRPr="00AE4283">
        <w:rPr>
          <w:bCs/>
          <w:sz w:val="16"/>
          <w:szCs w:val="16"/>
        </w:rPr>
        <w:t xml:space="preserve">B. Kachru. English as an Asian language. </w:t>
      </w:r>
      <w:r w:rsidRPr="00AE4283">
        <w:rPr>
          <w:bCs/>
          <w:i/>
          <w:sz w:val="16"/>
          <w:szCs w:val="16"/>
        </w:rPr>
        <w:t>Links and Letters</w:t>
      </w:r>
      <w:r w:rsidRPr="00AE4283">
        <w:rPr>
          <w:bCs/>
          <w:sz w:val="16"/>
          <w:szCs w:val="16"/>
        </w:rPr>
        <w:t xml:space="preserve">. </w:t>
      </w:r>
      <w:r w:rsidRPr="00AE4283">
        <w:rPr>
          <w:bCs/>
          <w:i/>
          <w:sz w:val="16"/>
          <w:szCs w:val="16"/>
        </w:rPr>
        <w:t>5</w:t>
      </w:r>
      <w:r w:rsidRPr="00AE4283">
        <w:rPr>
          <w:bCs/>
          <w:sz w:val="16"/>
          <w:szCs w:val="16"/>
        </w:rPr>
        <w:t>. (1998). 89-108.</w:t>
      </w:r>
      <w:r w:rsidRPr="00AE4283">
        <w:rPr>
          <w:sz w:val="16"/>
          <w:szCs w:val="16"/>
        </w:rPr>
        <w:t xml:space="preserve"> </w:t>
      </w:r>
    </w:p>
    <w:p w14:paraId="0769B737" w14:textId="77777777" w:rsidR="00824BFB" w:rsidRPr="00AE4283" w:rsidRDefault="00824BFB" w:rsidP="00824BFB">
      <w:pPr>
        <w:pStyle w:val="af2"/>
        <w:numPr>
          <w:ilvl w:val="0"/>
          <w:numId w:val="34"/>
        </w:numPr>
        <w:rPr>
          <w:sz w:val="16"/>
          <w:szCs w:val="16"/>
        </w:rPr>
      </w:pPr>
      <w:r w:rsidRPr="00AE4283">
        <w:rPr>
          <w:sz w:val="16"/>
          <w:szCs w:val="16"/>
        </w:rPr>
        <w:t xml:space="preserve">P. Ur, Penny English as a Lingua Franca: A Teacher’s Perspective. </w:t>
      </w:r>
      <w:proofErr w:type="spellStart"/>
      <w:r w:rsidRPr="00AE4283">
        <w:rPr>
          <w:i/>
          <w:sz w:val="16"/>
          <w:szCs w:val="16"/>
        </w:rPr>
        <w:t>Cadernos</w:t>
      </w:r>
      <w:proofErr w:type="spellEnd"/>
      <w:r w:rsidRPr="00AE4283">
        <w:rPr>
          <w:i/>
          <w:sz w:val="16"/>
          <w:szCs w:val="16"/>
        </w:rPr>
        <w:t xml:space="preserve"> de </w:t>
      </w:r>
      <w:proofErr w:type="spellStart"/>
      <w:r w:rsidRPr="00AE4283">
        <w:rPr>
          <w:i/>
          <w:sz w:val="16"/>
          <w:szCs w:val="16"/>
        </w:rPr>
        <w:t>Letras</w:t>
      </w:r>
      <w:proofErr w:type="spellEnd"/>
      <w:r w:rsidRPr="00AE4283">
        <w:rPr>
          <w:sz w:val="16"/>
          <w:szCs w:val="16"/>
        </w:rPr>
        <w:t xml:space="preserve"> (UFRJ). № 27 – </w:t>
      </w:r>
      <w:proofErr w:type="spellStart"/>
      <w:r w:rsidRPr="00AE4283">
        <w:rPr>
          <w:sz w:val="16"/>
          <w:szCs w:val="16"/>
        </w:rPr>
        <w:t>dez</w:t>
      </w:r>
      <w:proofErr w:type="spellEnd"/>
      <w:r w:rsidRPr="00AE4283">
        <w:rPr>
          <w:sz w:val="16"/>
          <w:szCs w:val="16"/>
        </w:rPr>
        <w:t xml:space="preserve">. (2010). Web: </w:t>
      </w:r>
      <w:hyperlink r:id="rId9" w:history="1">
        <w:r w:rsidRPr="00AE4283">
          <w:rPr>
            <w:rStyle w:val="a9"/>
            <w:szCs w:val="16"/>
          </w:rPr>
          <w:t>http://www.letras.ufrj.br/anglo_germanicas/cadernos/numeros/122010/textos/cl301220100penny.pdf</w:t>
        </w:r>
      </w:hyperlink>
      <w:r w:rsidRPr="00AE4283">
        <w:rPr>
          <w:sz w:val="16"/>
          <w:szCs w:val="16"/>
        </w:rPr>
        <w:t xml:space="preserve"> (accessed </w:t>
      </w:r>
      <w:proofErr w:type="gramStart"/>
      <w:r w:rsidRPr="00AE4283">
        <w:rPr>
          <w:sz w:val="16"/>
          <w:szCs w:val="16"/>
        </w:rPr>
        <w:t>20  July</w:t>
      </w:r>
      <w:proofErr w:type="gramEnd"/>
      <w:r w:rsidRPr="00AE4283">
        <w:rPr>
          <w:sz w:val="16"/>
          <w:szCs w:val="16"/>
        </w:rPr>
        <w:t xml:space="preserve"> 2015).</w:t>
      </w:r>
    </w:p>
    <w:p w14:paraId="7DA663FC" w14:textId="77777777" w:rsidR="00824BFB" w:rsidRPr="00AE4283" w:rsidRDefault="00824BFB" w:rsidP="00824BFB">
      <w:pPr>
        <w:pStyle w:val="af2"/>
        <w:numPr>
          <w:ilvl w:val="0"/>
          <w:numId w:val="34"/>
        </w:numPr>
        <w:rPr>
          <w:bCs/>
          <w:sz w:val="16"/>
          <w:szCs w:val="16"/>
        </w:rPr>
      </w:pPr>
      <w:r w:rsidRPr="00AE4283">
        <w:rPr>
          <w:bCs/>
          <w:sz w:val="16"/>
          <w:szCs w:val="16"/>
        </w:rPr>
        <w:t xml:space="preserve">L. </w:t>
      </w:r>
      <w:proofErr w:type="spellStart"/>
      <w:r w:rsidRPr="00AE4283">
        <w:rPr>
          <w:bCs/>
          <w:sz w:val="16"/>
          <w:szCs w:val="16"/>
        </w:rPr>
        <w:t>Prodromou</w:t>
      </w:r>
      <w:proofErr w:type="spellEnd"/>
      <w:r w:rsidRPr="00AE4283">
        <w:rPr>
          <w:bCs/>
          <w:sz w:val="16"/>
          <w:szCs w:val="16"/>
        </w:rPr>
        <w:t xml:space="preserve"> Luke (2008). </w:t>
      </w:r>
      <w:r w:rsidRPr="00AE4283">
        <w:rPr>
          <w:bCs/>
          <w:i/>
          <w:sz w:val="16"/>
          <w:szCs w:val="16"/>
        </w:rPr>
        <w:t>English as a Lingua Franca. A Corpus-based analysis</w:t>
      </w:r>
      <w:r w:rsidRPr="00AE4283">
        <w:rPr>
          <w:bCs/>
          <w:sz w:val="16"/>
          <w:szCs w:val="16"/>
        </w:rPr>
        <w:t xml:space="preserve">. London, New York: Continuum. </w:t>
      </w:r>
    </w:p>
    <w:p w14:paraId="7356C4C9" w14:textId="77777777" w:rsidR="00824BFB" w:rsidRPr="00AE4283" w:rsidRDefault="009133A7" w:rsidP="00824BFB">
      <w:pPr>
        <w:pStyle w:val="af2"/>
        <w:numPr>
          <w:ilvl w:val="0"/>
          <w:numId w:val="34"/>
        </w:numPr>
        <w:rPr>
          <w:sz w:val="16"/>
          <w:szCs w:val="16"/>
        </w:rPr>
      </w:pPr>
      <w:hyperlink r:id="rId10" w:history="1">
        <w:proofErr w:type="spellStart"/>
        <w:r w:rsidR="00824BFB" w:rsidRPr="00AE4283">
          <w:rPr>
            <w:rStyle w:val="a9"/>
            <w:rFonts w:eastAsia="Times New Roman"/>
            <w:bCs/>
            <w:szCs w:val="16"/>
          </w:rPr>
          <w:t>Center</w:t>
        </w:r>
        <w:proofErr w:type="spellEnd"/>
        <w:r w:rsidR="00824BFB" w:rsidRPr="00AE4283">
          <w:rPr>
            <w:rStyle w:val="a9"/>
            <w:rFonts w:eastAsia="Times New Roman"/>
            <w:bCs/>
            <w:szCs w:val="16"/>
          </w:rPr>
          <w:t xml:space="preserve"> For International Education</w:t>
        </w:r>
      </w:hyperlink>
      <w:r w:rsidR="00824BFB" w:rsidRPr="00AE4283">
        <w:rPr>
          <w:rFonts w:eastAsia="Times New Roman"/>
          <w:bCs/>
          <w:sz w:val="16"/>
          <w:szCs w:val="16"/>
        </w:rPr>
        <w:t>, 2007-2012.</w:t>
      </w:r>
      <w:r w:rsidR="00824BFB" w:rsidRPr="00AE4283">
        <w:rPr>
          <w:rStyle w:val="apple-converted-space"/>
          <w:rFonts w:eastAsia="Times New Roman"/>
          <w:bCs/>
          <w:sz w:val="16"/>
          <w:szCs w:val="16"/>
        </w:rPr>
        <w:t> </w:t>
      </w:r>
      <w:r w:rsidR="00824BFB" w:rsidRPr="00AE4283">
        <w:rPr>
          <w:rFonts w:eastAsia="Times New Roman"/>
          <w:bCs/>
          <w:sz w:val="16"/>
          <w:szCs w:val="16"/>
        </w:rPr>
        <w:t xml:space="preserve">URL: </w:t>
      </w:r>
      <w:hyperlink r:id="rId11" w:history="1">
        <w:r w:rsidR="00824BFB" w:rsidRPr="00AE4283">
          <w:rPr>
            <w:rStyle w:val="a9"/>
            <w:szCs w:val="16"/>
          </w:rPr>
          <w:t>http://speak-russian.cie.ru/time_new/eng/country_info/</w:t>
        </w:r>
      </w:hyperlink>
      <w:r w:rsidR="00824BFB" w:rsidRPr="00AE4283">
        <w:rPr>
          <w:sz w:val="16"/>
          <w:szCs w:val="16"/>
        </w:rPr>
        <w:t xml:space="preserve"> Accessed 8 Nov 2015</w:t>
      </w:r>
    </w:p>
    <w:p w14:paraId="62C8582A" w14:textId="77777777" w:rsidR="00824BFB" w:rsidRPr="00AE4283" w:rsidRDefault="00824BFB" w:rsidP="00824BFB">
      <w:pPr>
        <w:pStyle w:val="af2"/>
        <w:numPr>
          <w:ilvl w:val="0"/>
          <w:numId w:val="34"/>
        </w:numPr>
        <w:rPr>
          <w:sz w:val="16"/>
          <w:szCs w:val="16"/>
        </w:rPr>
      </w:pPr>
      <w:r w:rsidRPr="00AE4283">
        <w:rPr>
          <w:sz w:val="16"/>
          <w:szCs w:val="16"/>
        </w:rPr>
        <w:t xml:space="preserve">R. Sussex. </w:t>
      </w:r>
      <w:proofErr w:type="spellStart"/>
      <w:r w:rsidRPr="00AE4283">
        <w:rPr>
          <w:sz w:val="16"/>
          <w:szCs w:val="16"/>
        </w:rPr>
        <w:t>Prepodavanie</w:t>
      </w:r>
      <w:proofErr w:type="spellEnd"/>
      <w:r w:rsidRPr="00AE4283">
        <w:rPr>
          <w:sz w:val="16"/>
          <w:szCs w:val="16"/>
        </w:rPr>
        <w:t xml:space="preserve"> </w:t>
      </w:r>
      <w:proofErr w:type="spellStart"/>
      <w:r w:rsidRPr="00AE4283">
        <w:rPr>
          <w:sz w:val="16"/>
          <w:szCs w:val="16"/>
        </w:rPr>
        <w:t>angliyskogo</w:t>
      </w:r>
      <w:proofErr w:type="spellEnd"/>
      <w:r w:rsidRPr="00AE4283">
        <w:rPr>
          <w:sz w:val="16"/>
          <w:szCs w:val="16"/>
        </w:rPr>
        <w:t xml:space="preserve"> </w:t>
      </w:r>
      <w:proofErr w:type="spellStart"/>
      <w:r w:rsidRPr="00AE4283">
        <w:rPr>
          <w:sz w:val="16"/>
          <w:szCs w:val="16"/>
        </w:rPr>
        <w:t>yazyka</w:t>
      </w:r>
      <w:proofErr w:type="spellEnd"/>
      <w:r w:rsidRPr="00AE4283">
        <w:rPr>
          <w:sz w:val="16"/>
          <w:szCs w:val="16"/>
        </w:rPr>
        <w:t xml:space="preserve"> v </w:t>
      </w:r>
      <w:proofErr w:type="spellStart"/>
      <w:r w:rsidRPr="00AE4283">
        <w:rPr>
          <w:sz w:val="16"/>
          <w:szCs w:val="16"/>
        </w:rPr>
        <w:t>Rossii</w:t>
      </w:r>
      <w:proofErr w:type="spellEnd"/>
      <w:r w:rsidRPr="00AE4283">
        <w:rPr>
          <w:sz w:val="16"/>
          <w:szCs w:val="16"/>
        </w:rPr>
        <w:t xml:space="preserve"> v 1940 g. [Teaching English in Russia in 1940 / Tr. to Russian.] </w:t>
      </w:r>
      <w:proofErr w:type="spellStart"/>
      <w:r w:rsidRPr="00AE4283">
        <w:rPr>
          <w:i/>
          <w:sz w:val="16"/>
          <w:szCs w:val="16"/>
        </w:rPr>
        <w:t>Sotsialnye</w:t>
      </w:r>
      <w:proofErr w:type="spellEnd"/>
      <w:r w:rsidRPr="00AE4283">
        <w:rPr>
          <w:i/>
          <w:sz w:val="16"/>
          <w:szCs w:val="16"/>
        </w:rPr>
        <w:t xml:space="preserve"> </w:t>
      </w:r>
      <w:proofErr w:type="spellStart"/>
      <w:r w:rsidRPr="00AE4283">
        <w:rPr>
          <w:i/>
          <w:sz w:val="16"/>
          <w:szCs w:val="16"/>
        </w:rPr>
        <w:t>i</w:t>
      </w:r>
      <w:proofErr w:type="spellEnd"/>
      <w:r w:rsidRPr="00AE4283">
        <w:rPr>
          <w:i/>
          <w:sz w:val="16"/>
          <w:szCs w:val="16"/>
        </w:rPr>
        <w:t xml:space="preserve"> </w:t>
      </w:r>
      <w:proofErr w:type="spellStart"/>
      <w:r w:rsidRPr="00AE4283">
        <w:rPr>
          <w:i/>
          <w:sz w:val="16"/>
          <w:szCs w:val="16"/>
        </w:rPr>
        <w:t>gumanitarnye</w:t>
      </w:r>
      <w:proofErr w:type="spellEnd"/>
      <w:r w:rsidRPr="00AE4283">
        <w:rPr>
          <w:i/>
          <w:sz w:val="16"/>
          <w:szCs w:val="16"/>
        </w:rPr>
        <w:t xml:space="preserve"> </w:t>
      </w:r>
      <w:proofErr w:type="spellStart"/>
      <w:r w:rsidRPr="00AE4283">
        <w:rPr>
          <w:i/>
          <w:sz w:val="16"/>
          <w:szCs w:val="16"/>
        </w:rPr>
        <w:t>nauki</w:t>
      </w:r>
      <w:proofErr w:type="spellEnd"/>
      <w:r w:rsidRPr="00AE4283">
        <w:rPr>
          <w:i/>
          <w:sz w:val="16"/>
          <w:szCs w:val="16"/>
        </w:rPr>
        <w:t xml:space="preserve"> </w:t>
      </w:r>
      <w:proofErr w:type="spellStart"/>
      <w:proofErr w:type="gramStart"/>
      <w:r w:rsidRPr="00AE4283">
        <w:rPr>
          <w:i/>
          <w:sz w:val="16"/>
          <w:szCs w:val="16"/>
        </w:rPr>
        <w:t>na</w:t>
      </w:r>
      <w:proofErr w:type="spellEnd"/>
      <w:proofErr w:type="gramEnd"/>
      <w:r w:rsidRPr="00AE4283">
        <w:rPr>
          <w:i/>
          <w:sz w:val="16"/>
          <w:szCs w:val="16"/>
        </w:rPr>
        <w:t xml:space="preserve"> </w:t>
      </w:r>
      <w:proofErr w:type="spellStart"/>
      <w:r w:rsidRPr="00AE4283">
        <w:rPr>
          <w:i/>
          <w:sz w:val="16"/>
          <w:szCs w:val="16"/>
        </w:rPr>
        <w:t>Dalnem</w:t>
      </w:r>
      <w:proofErr w:type="spellEnd"/>
      <w:r w:rsidRPr="00AE4283">
        <w:rPr>
          <w:i/>
          <w:sz w:val="16"/>
          <w:szCs w:val="16"/>
        </w:rPr>
        <w:t xml:space="preserve"> </w:t>
      </w:r>
      <w:proofErr w:type="spellStart"/>
      <w:r w:rsidRPr="00AE4283">
        <w:rPr>
          <w:i/>
          <w:sz w:val="16"/>
          <w:szCs w:val="16"/>
        </w:rPr>
        <w:t>Vostoke</w:t>
      </w:r>
      <w:proofErr w:type="spellEnd"/>
      <w:r w:rsidRPr="00AE4283">
        <w:rPr>
          <w:i/>
          <w:sz w:val="16"/>
          <w:szCs w:val="16"/>
        </w:rPr>
        <w:t>.</w:t>
      </w:r>
      <w:r w:rsidRPr="00AE4283">
        <w:rPr>
          <w:sz w:val="16"/>
          <w:szCs w:val="16"/>
        </w:rPr>
        <w:t xml:space="preserve"> 1 (37). (2013). 67-70.</w:t>
      </w:r>
    </w:p>
    <w:p w14:paraId="3AEB3AEB" w14:textId="77777777" w:rsidR="00824BFB" w:rsidRPr="00AE4283" w:rsidRDefault="00824BFB" w:rsidP="00824BFB">
      <w:pPr>
        <w:pStyle w:val="af2"/>
        <w:numPr>
          <w:ilvl w:val="0"/>
          <w:numId w:val="34"/>
        </w:numPr>
        <w:rPr>
          <w:sz w:val="16"/>
          <w:szCs w:val="16"/>
        </w:rPr>
      </w:pPr>
      <w:r w:rsidRPr="00AE4283">
        <w:rPr>
          <w:i/>
          <w:sz w:val="16"/>
          <w:szCs w:val="16"/>
        </w:rPr>
        <w:t>New Opportunities</w:t>
      </w:r>
      <w:r w:rsidRPr="00AE4283">
        <w:rPr>
          <w:sz w:val="16"/>
          <w:szCs w:val="16"/>
        </w:rPr>
        <w:t>: Intermediate (2006)</w:t>
      </w:r>
      <w:r w:rsidRPr="00AE4283">
        <w:rPr>
          <w:i/>
          <w:sz w:val="16"/>
          <w:szCs w:val="16"/>
        </w:rPr>
        <w:t xml:space="preserve"> </w:t>
      </w:r>
      <w:r w:rsidRPr="00AE4283">
        <w:rPr>
          <w:sz w:val="16"/>
          <w:szCs w:val="16"/>
        </w:rPr>
        <w:t xml:space="preserve">/ M. Harris, D. Mower, A. </w:t>
      </w:r>
      <w:proofErr w:type="spellStart"/>
      <w:r w:rsidRPr="00AE4283">
        <w:rPr>
          <w:sz w:val="16"/>
          <w:szCs w:val="16"/>
        </w:rPr>
        <w:t>Sikorzyńska</w:t>
      </w:r>
      <w:proofErr w:type="spellEnd"/>
      <w:r w:rsidRPr="00AE4283">
        <w:rPr>
          <w:sz w:val="16"/>
          <w:szCs w:val="16"/>
        </w:rPr>
        <w:t xml:space="preserve">, I. </w:t>
      </w:r>
      <w:proofErr w:type="spellStart"/>
      <w:r w:rsidRPr="00AE4283">
        <w:rPr>
          <w:sz w:val="16"/>
          <w:szCs w:val="16"/>
        </w:rPr>
        <w:t>Larionova</w:t>
      </w:r>
      <w:proofErr w:type="spellEnd"/>
      <w:r w:rsidRPr="00AE4283">
        <w:rPr>
          <w:sz w:val="16"/>
          <w:szCs w:val="16"/>
        </w:rPr>
        <w:t xml:space="preserve">, О. </w:t>
      </w:r>
      <w:proofErr w:type="spellStart"/>
      <w:r w:rsidRPr="00AE4283">
        <w:rPr>
          <w:sz w:val="16"/>
          <w:szCs w:val="16"/>
        </w:rPr>
        <w:t>Melchina</w:t>
      </w:r>
      <w:proofErr w:type="spellEnd"/>
      <w:r w:rsidRPr="00AE4283">
        <w:rPr>
          <w:sz w:val="16"/>
          <w:szCs w:val="16"/>
        </w:rPr>
        <w:t xml:space="preserve">, I. </w:t>
      </w:r>
      <w:proofErr w:type="spellStart"/>
      <w:r w:rsidRPr="00AE4283">
        <w:rPr>
          <w:sz w:val="16"/>
          <w:szCs w:val="16"/>
        </w:rPr>
        <w:t>Solokova</w:t>
      </w:r>
      <w:proofErr w:type="spellEnd"/>
      <w:r w:rsidRPr="00AE4283">
        <w:rPr>
          <w:sz w:val="16"/>
          <w:szCs w:val="16"/>
        </w:rPr>
        <w:t>. Longman.</w:t>
      </w:r>
    </w:p>
    <w:p w14:paraId="6D402648" w14:textId="77777777" w:rsidR="00824BFB" w:rsidRPr="00AE4283" w:rsidRDefault="00824BFB" w:rsidP="00824BFB">
      <w:pPr>
        <w:pStyle w:val="af2"/>
        <w:numPr>
          <w:ilvl w:val="0"/>
          <w:numId w:val="34"/>
        </w:numPr>
        <w:rPr>
          <w:sz w:val="16"/>
          <w:szCs w:val="16"/>
        </w:rPr>
      </w:pPr>
      <w:r w:rsidRPr="00AE4283">
        <w:rPr>
          <w:i/>
          <w:sz w:val="16"/>
          <w:szCs w:val="16"/>
        </w:rPr>
        <w:t>Spotlight.</w:t>
      </w:r>
      <w:r w:rsidRPr="00AE4283">
        <w:rPr>
          <w:sz w:val="16"/>
          <w:szCs w:val="16"/>
        </w:rPr>
        <w:t xml:space="preserve"> 10 (2012) / V. Evans, J. </w:t>
      </w:r>
      <w:proofErr w:type="spellStart"/>
      <w:r w:rsidRPr="00AE4283">
        <w:rPr>
          <w:sz w:val="16"/>
          <w:szCs w:val="16"/>
        </w:rPr>
        <w:t>Dooly</w:t>
      </w:r>
      <w:proofErr w:type="spellEnd"/>
      <w:r w:rsidRPr="00AE4283">
        <w:rPr>
          <w:sz w:val="16"/>
          <w:szCs w:val="16"/>
        </w:rPr>
        <w:t xml:space="preserve">, B. </w:t>
      </w:r>
      <w:proofErr w:type="spellStart"/>
      <w:r w:rsidRPr="00AE4283">
        <w:rPr>
          <w:sz w:val="16"/>
          <w:szCs w:val="16"/>
        </w:rPr>
        <w:t>Obee</w:t>
      </w:r>
      <w:proofErr w:type="spellEnd"/>
      <w:r w:rsidRPr="00AE4283">
        <w:rPr>
          <w:sz w:val="16"/>
          <w:szCs w:val="16"/>
        </w:rPr>
        <w:t xml:space="preserve">, O. </w:t>
      </w:r>
      <w:proofErr w:type="spellStart"/>
      <w:r w:rsidRPr="00AE4283">
        <w:rPr>
          <w:sz w:val="16"/>
          <w:szCs w:val="16"/>
        </w:rPr>
        <w:t>Afanasyeva</w:t>
      </w:r>
      <w:proofErr w:type="spellEnd"/>
      <w:r w:rsidRPr="00AE4283">
        <w:rPr>
          <w:sz w:val="16"/>
          <w:szCs w:val="16"/>
        </w:rPr>
        <w:t xml:space="preserve">, I. </w:t>
      </w:r>
      <w:proofErr w:type="spellStart"/>
      <w:r w:rsidRPr="00AE4283">
        <w:rPr>
          <w:sz w:val="16"/>
          <w:szCs w:val="16"/>
        </w:rPr>
        <w:t>Mikheyeva</w:t>
      </w:r>
      <w:proofErr w:type="spellEnd"/>
      <w:r w:rsidRPr="00AE4283">
        <w:rPr>
          <w:sz w:val="16"/>
          <w:szCs w:val="16"/>
        </w:rPr>
        <w:t xml:space="preserve">. Student’s Book, Moscow: Express Publ., </w:t>
      </w:r>
      <w:proofErr w:type="spellStart"/>
      <w:r w:rsidRPr="00AE4283">
        <w:rPr>
          <w:sz w:val="16"/>
          <w:szCs w:val="16"/>
        </w:rPr>
        <w:t>Prosveshcheniye</w:t>
      </w:r>
      <w:proofErr w:type="spellEnd"/>
      <w:r w:rsidRPr="00AE4283">
        <w:rPr>
          <w:sz w:val="16"/>
          <w:szCs w:val="16"/>
        </w:rPr>
        <w:t>.</w:t>
      </w:r>
    </w:p>
    <w:p w14:paraId="51097AFC" w14:textId="77777777" w:rsidR="00824BFB" w:rsidRPr="00AE4283" w:rsidRDefault="00824BFB" w:rsidP="00824BFB">
      <w:pPr>
        <w:pStyle w:val="af2"/>
        <w:numPr>
          <w:ilvl w:val="0"/>
          <w:numId w:val="34"/>
        </w:numPr>
        <w:rPr>
          <w:sz w:val="16"/>
          <w:szCs w:val="16"/>
        </w:rPr>
      </w:pPr>
      <w:r w:rsidRPr="00AE4283">
        <w:rPr>
          <w:i/>
          <w:sz w:val="16"/>
          <w:szCs w:val="16"/>
        </w:rPr>
        <w:lastRenderedPageBreak/>
        <w:t xml:space="preserve">Starlight </w:t>
      </w:r>
      <w:r w:rsidRPr="00AE4283">
        <w:rPr>
          <w:sz w:val="16"/>
          <w:szCs w:val="16"/>
        </w:rPr>
        <w:t>(2013)</w:t>
      </w:r>
      <w:r w:rsidRPr="00AE4283">
        <w:rPr>
          <w:i/>
          <w:sz w:val="16"/>
          <w:szCs w:val="16"/>
        </w:rPr>
        <w:t xml:space="preserve"> </w:t>
      </w:r>
      <w:r w:rsidRPr="00AE4283">
        <w:rPr>
          <w:sz w:val="16"/>
          <w:szCs w:val="16"/>
        </w:rPr>
        <w:t xml:space="preserve">/ </w:t>
      </w:r>
      <w:proofErr w:type="spellStart"/>
      <w:r w:rsidRPr="00AE4283">
        <w:rPr>
          <w:sz w:val="16"/>
          <w:szCs w:val="16"/>
        </w:rPr>
        <w:t>K.Baranova</w:t>
      </w:r>
      <w:proofErr w:type="spellEnd"/>
      <w:r w:rsidRPr="00AE4283">
        <w:rPr>
          <w:sz w:val="16"/>
          <w:szCs w:val="16"/>
        </w:rPr>
        <w:t xml:space="preserve">, J. </w:t>
      </w:r>
      <w:proofErr w:type="spellStart"/>
      <w:r w:rsidRPr="00AE4283">
        <w:rPr>
          <w:sz w:val="16"/>
          <w:szCs w:val="16"/>
        </w:rPr>
        <w:t>Dooly</w:t>
      </w:r>
      <w:proofErr w:type="spellEnd"/>
      <w:r w:rsidRPr="00AE4283">
        <w:rPr>
          <w:sz w:val="16"/>
          <w:szCs w:val="16"/>
        </w:rPr>
        <w:t xml:space="preserve">, </w:t>
      </w:r>
      <w:proofErr w:type="spellStart"/>
      <w:r w:rsidRPr="00AE4283">
        <w:rPr>
          <w:sz w:val="16"/>
          <w:szCs w:val="16"/>
        </w:rPr>
        <w:t>V.Kopylova</w:t>
      </w:r>
      <w:proofErr w:type="spellEnd"/>
      <w:r w:rsidRPr="00AE4283">
        <w:rPr>
          <w:sz w:val="16"/>
          <w:szCs w:val="16"/>
        </w:rPr>
        <w:t xml:space="preserve">, </w:t>
      </w:r>
      <w:proofErr w:type="spellStart"/>
      <w:r w:rsidRPr="00AE4283">
        <w:rPr>
          <w:sz w:val="16"/>
          <w:szCs w:val="16"/>
        </w:rPr>
        <w:t>R.Milrud</w:t>
      </w:r>
      <w:proofErr w:type="spellEnd"/>
      <w:r w:rsidRPr="00AE4283">
        <w:rPr>
          <w:sz w:val="16"/>
          <w:szCs w:val="16"/>
        </w:rPr>
        <w:t xml:space="preserve">, </w:t>
      </w:r>
      <w:proofErr w:type="spellStart"/>
      <w:r w:rsidRPr="00AE4283">
        <w:rPr>
          <w:sz w:val="16"/>
          <w:szCs w:val="16"/>
        </w:rPr>
        <w:t>V.Evans</w:t>
      </w:r>
      <w:proofErr w:type="spellEnd"/>
      <w:r w:rsidRPr="00AE4283">
        <w:rPr>
          <w:sz w:val="16"/>
          <w:szCs w:val="16"/>
        </w:rPr>
        <w:t xml:space="preserve">. Moscow: Express Publ., </w:t>
      </w:r>
      <w:proofErr w:type="spellStart"/>
      <w:r w:rsidRPr="00AE4283">
        <w:rPr>
          <w:sz w:val="16"/>
          <w:szCs w:val="16"/>
        </w:rPr>
        <w:t>Prosveshcheniye</w:t>
      </w:r>
      <w:proofErr w:type="spellEnd"/>
      <w:r w:rsidRPr="00AE4283">
        <w:rPr>
          <w:sz w:val="16"/>
          <w:szCs w:val="16"/>
        </w:rPr>
        <w:t>.</w:t>
      </w:r>
    </w:p>
    <w:p w14:paraId="73C005DD" w14:textId="77777777" w:rsidR="00824BFB" w:rsidRPr="00AE4283" w:rsidRDefault="00824BFB" w:rsidP="00824BFB">
      <w:pPr>
        <w:pStyle w:val="af2"/>
        <w:numPr>
          <w:ilvl w:val="0"/>
          <w:numId w:val="34"/>
        </w:numPr>
        <w:rPr>
          <w:sz w:val="16"/>
          <w:szCs w:val="16"/>
        </w:rPr>
      </w:pPr>
      <w:r w:rsidRPr="00AE4283">
        <w:rPr>
          <w:i/>
          <w:sz w:val="16"/>
          <w:szCs w:val="16"/>
        </w:rPr>
        <w:t xml:space="preserve">Forward. </w:t>
      </w:r>
      <w:r w:rsidRPr="00AE4283">
        <w:rPr>
          <w:sz w:val="16"/>
          <w:szCs w:val="16"/>
        </w:rPr>
        <w:t>9. (2015)</w:t>
      </w:r>
      <w:r w:rsidRPr="00AE4283">
        <w:rPr>
          <w:i/>
          <w:sz w:val="16"/>
          <w:szCs w:val="16"/>
        </w:rPr>
        <w:t xml:space="preserve"> </w:t>
      </w:r>
      <w:r w:rsidRPr="00AE4283">
        <w:rPr>
          <w:sz w:val="16"/>
          <w:szCs w:val="16"/>
        </w:rPr>
        <w:t xml:space="preserve">/ </w:t>
      </w:r>
      <w:proofErr w:type="spellStart"/>
      <w:r w:rsidRPr="00AE4283">
        <w:rPr>
          <w:sz w:val="16"/>
          <w:szCs w:val="16"/>
        </w:rPr>
        <w:t>M.Verbitskaya</w:t>
      </w:r>
      <w:proofErr w:type="spellEnd"/>
      <w:r w:rsidRPr="00AE4283">
        <w:rPr>
          <w:sz w:val="16"/>
          <w:szCs w:val="16"/>
        </w:rPr>
        <w:t xml:space="preserve"> (ed.), </w:t>
      </w:r>
      <w:proofErr w:type="spellStart"/>
      <w:r w:rsidRPr="00AE4283">
        <w:rPr>
          <w:sz w:val="16"/>
          <w:szCs w:val="16"/>
        </w:rPr>
        <w:t>O.Mindrul</w:t>
      </w:r>
      <w:proofErr w:type="spellEnd"/>
      <w:r w:rsidRPr="00AE4283">
        <w:rPr>
          <w:sz w:val="16"/>
          <w:szCs w:val="16"/>
        </w:rPr>
        <w:t>, S. McKinley</w:t>
      </w:r>
      <w:proofErr w:type="gramStart"/>
      <w:r w:rsidRPr="00AE4283">
        <w:rPr>
          <w:sz w:val="16"/>
          <w:szCs w:val="16"/>
        </w:rPr>
        <w:t>,  B</w:t>
      </w:r>
      <w:proofErr w:type="gramEnd"/>
      <w:r w:rsidRPr="00AE4283">
        <w:rPr>
          <w:sz w:val="16"/>
          <w:szCs w:val="16"/>
        </w:rPr>
        <w:t xml:space="preserve">. </w:t>
      </w:r>
      <w:proofErr w:type="spellStart"/>
      <w:r w:rsidRPr="00AE4283">
        <w:rPr>
          <w:sz w:val="16"/>
          <w:szCs w:val="16"/>
        </w:rPr>
        <w:t>Hustings</w:t>
      </w:r>
      <w:proofErr w:type="spellEnd"/>
      <w:r w:rsidRPr="00AE4283">
        <w:rPr>
          <w:sz w:val="16"/>
          <w:szCs w:val="16"/>
        </w:rPr>
        <w:t xml:space="preserve">, I. </w:t>
      </w:r>
      <w:proofErr w:type="spellStart"/>
      <w:r w:rsidRPr="00AE4283">
        <w:rPr>
          <w:sz w:val="16"/>
          <w:szCs w:val="16"/>
        </w:rPr>
        <w:t>Tverdokhlebova</w:t>
      </w:r>
      <w:proofErr w:type="spellEnd"/>
      <w:r w:rsidRPr="00AE4283">
        <w:rPr>
          <w:sz w:val="16"/>
          <w:szCs w:val="16"/>
        </w:rPr>
        <w:t xml:space="preserve">. Moscow: </w:t>
      </w:r>
      <w:proofErr w:type="spellStart"/>
      <w:r w:rsidRPr="00AE4283">
        <w:rPr>
          <w:sz w:val="16"/>
          <w:szCs w:val="16"/>
        </w:rPr>
        <w:t>Ventana</w:t>
      </w:r>
      <w:proofErr w:type="spellEnd"/>
      <w:r w:rsidRPr="00AE4283">
        <w:rPr>
          <w:sz w:val="16"/>
          <w:szCs w:val="16"/>
        </w:rPr>
        <w:t>-Graph, Pearson Education.</w:t>
      </w:r>
    </w:p>
    <w:p w14:paraId="28ADD3D7" w14:textId="77777777" w:rsidR="00824BFB" w:rsidRPr="00AE4283" w:rsidRDefault="00824BFB" w:rsidP="00824BFB">
      <w:pPr>
        <w:pStyle w:val="af2"/>
        <w:numPr>
          <w:ilvl w:val="0"/>
          <w:numId w:val="34"/>
        </w:numPr>
        <w:rPr>
          <w:sz w:val="16"/>
          <w:szCs w:val="16"/>
        </w:rPr>
      </w:pPr>
      <w:r w:rsidRPr="00AE4283">
        <w:rPr>
          <w:i/>
          <w:sz w:val="16"/>
          <w:szCs w:val="16"/>
        </w:rPr>
        <w:t xml:space="preserve">New Millennium English </w:t>
      </w:r>
      <w:r w:rsidRPr="00AE4283">
        <w:rPr>
          <w:sz w:val="16"/>
          <w:szCs w:val="16"/>
        </w:rPr>
        <w:t>5. (2012)</w:t>
      </w:r>
      <w:r w:rsidRPr="00AE4283">
        <w:rPr>
          <w:i/>
          <w:sz w:val="16"/>
          <w:szCs w:val="16"/>
        </w:rPr>
        <w:t xml:space="preserve"> /</w:t>
      </w:r>
      <w:r w:rsidRPr="00AE4283">
        <w:rPr>
          <w:sz w:val="16"/>
          <w:szCs w:val="16"/>
        </w:rPr>
        <w:t xml:space="preserve"> N. </w:t>
      </w:r>
      <w:proofErr w:type="spellStart"/>
      <w:r w:rsidRPr="00AE4283">
        <w:rPr>
          <w:sz w:val="16"/>
          <w:szCs w:val="16"/>
        </w:rPr>
        <w:t>Derevyanko</w:t>
      </w:r>
      <w:proofErr w:type="spellEnd"/>
      <w:r w:rsidRPr="00AE4283">
        <w:rPr>
          <w:sz w:val="16"/>
          <w:szCs w:val="16"/>
        </w:rPr>
        <w:t xml:space="preserve">, S. </w:t>
      </w:r>
      <w:proofErr w:type="spellStart"/>
      <w:r w:rsidRPr="00AE4283">
        <w:rPr>
          <w:sz w:val="16"/>
          <w:szCs w:val="16"/>
        </w:rPr>
        <w:t>Zhavoronkova</w:t>
      </w:r>
      <w:proofErr w:type="spellEnd"/>
      <w:r w:rsidRPr="00AE4283">
        <w:rPr>
          <w:sz w:val="16"/>
          <w:szCs w:val="16"/>
        </w:rPr>
        <w:t xml:space="preserve">, L. </w:t>
      </w:r>
      <w:proofErr w:type="spellStart"/>
      <w:r w:rsidRPr="00AE4283">
        <w:rPr>
          <w:sz w:val="16"/>
          <w:szCs w:val="16"/>
        </w:rPr>
        <w:t>Karpova</w:t>
      </w:r>
      <w:proofErr w:type="spellEnd"/>
      <w:r w:rsidRPr="00AE4283">
        <w:rPr>
          <w:sz w:val="16"/>
          <w:szCs w:val="16"/>
        </w:rPr>
        <w:t xml:space="preserve">, </w:t>
      </w:r>
      <w:proofErr w:type="spellStart"/>
      <w:r w:rsidRPr="00AE4283">
        <w:rPr>
          <w:sz w:val="16"/>
          <w:szCs w:val="16"/>
        </w:rPr>
        <w:t>a.o.</w:t>
      </w:r>
      <w:proofErr w:type="spellEnd"/>
      <w:r w:rsidRPr="00AE4283">
        <w:rPr>
          <w:sz w:val="16"/>
          <w:szCs w:val="16"/>
        </w:rPr>
        <w:t xml:space="preserve"> </w:t>
      </w:r>
      <w:proofErr w:type="spellStart"/>
      <w:r w:rsidRPr="00AE4283">
        <w:rPr>
          <w:sz w:val="16"/>
          <w:szCs w:val="16"/>
        </w:rPr>
        <w:t>Obninsk</w:t>
      </w:r>
      <w:proofErr w:type="spellEnd"/>
      <w:r w:rsidRPr="00AE4283">
        <w:rPr>
          <w:sz w:val="16"/>
          <w:szCs w:val="16"/>
        </w:rPr>
        <w:t xml:space="preserve">: </w:t>
      </w:r>
      <w:proofErr w:type="spellStart"/>
      <w:r w:rsidRPr="00AE4283">
        <w:rPr>
          <w:sz w:val="16"/>
          <w:szCs w:val="16"/>
        </w:rPr>
        <w:t>Titul</w:t>
      </w:r>
      <w:proofErr w:type="spellEnd"/>
      <w:r w:rsidRPr="00AE4283">
        <w:rPr>
          <w:sz w:val="16"/>
          <w:szCs w:val="16"/>
        </w:rPr>
        <w:t>.</w:t>
      </w:r>
    </w:p>
    <w:p w14:paraId="2FA4AFF4" w14:textId="77777777" w:rsidR="00824BFB" w:rsidRPr="00AE4283" w:rsidRDefault="00824BFB" w:rsidP="00824BFB">
      <w:pPr>
        <w:pStyle w:val="af2"/>
        <w:numPr>
          <w:ilvl w:val="0"/>
          <w:numId w:val="34"/>
        </w:numPr>
        <w:rPr>
          <w:i/>
          <w:sz w:val="16"/>
          <w:szCs w:val="16"/>
        </w:rPr>
      </w:pPr>
      <w:r w:rsidRPr="00AE4283">
        <w:rPr>
          <w:i/>
          <w:sz w:val="16"/>
          <w:szCs w:val="16"/>
        </w:rPr>
        <w:t xml:space="preserve">New Millennium English. </w:t>
      </w:r>
      <w:r w:rsidRPr="00AE4283">
        <w:rPr>
          <w:sz w:val="16"/>
          <w:szCs w:val="16"/>
        </w:rPr>
        <w:t>11. (2012)</w:t>
      </w:r>
      <w:r w:rsidRPr="00AE4283">
        <w:rPr>
          <w:i/>
          <w:sz w:val="16"/>
          <w:szCs w:val="16"/>
        </w:rPr>
        <w:t xml:space="preserve"> </w:t>
      </w:r>
      <w:r w:rsidRPr="00AE4283">
        <w:rPr>
          <w:sz w:val="16"/>
          <w:szCs w:val="16"/>
        </w:rPr>
        <w:t xml:space="preserve">/ O. </w:t>
      </w:r>
      <w:proofErr w:type="spellStart"/>
      <w:r w:rsidRPr="00AE4283">
        <w:rPr>
          <w:sz w:val="16"/>
          <w:szCs w:val="16"/>
        </w:rPr>
        <w:t>Groza</w:t>
      </w:r>
      <w:proofErr w:type="spellEnd"/>
      <w:r w:rsidRPr="00AE4283">
        <w:rPr>
          <w:sz w:val="16"/>
          <w:szCs w:val="16"/>
        </w:rPr>
        <w:t xml:space="preserve">, O. </w:t>
      </w:r>
      <w:proofErr w:type="spellStart"/>
      <w:r w:rsidRPr="00AE4283">
        <w:rPr>
          <w:sz w:val="16"/>
          <w:szCs w:val="16"/>
        </w:rPr>
        <w:t>Dvoretskaya</w:t>
      </w:r>
      <w:proofErr w:type="spellEnd"/>
      <w:r w:rsidRPr="00AE4283">
        <w:rPr>
          <w:sz w:val="16"/>
          <w:szCs w:val="16"/>
        </w:rPr>
        <w:t xml:space="preserve">. </w:t>
      </w:r>
      <w:proofErr w:type="spellStart"/>
      <w:r w:rsidRPr="00AE4283">
        <w:rPr>
          <w:sz w:val="16"/>
          <w:szCs w:val="16"/>
        </w:rPr>
        <w:t>Obninsk</w:t>
      </w:r>
      <w:proofErr w:type="spellEnd"/>
      <w:r w:rsidRPr="00AE4283">
        <w:rPr>
          <w:sz w:val="16"/>
          <w:szCs w:val="16"/>
        </w:rPr>
        <w:t xml:space="preserve">: </w:t>
      </w:r>
      <w:proofErr w:type="spellStart"/>
      <w:r w:rsidRPr="00AE4283">
        <w:rPr>
          <w:sz w:val="16"/>
          <w:szCs w:val="16"/>
        </w:rPr>
        <w:t>Titul</w:t>
      </w:r>
      <w:proofErr w:type="spellEnd"/>
      <w:r w:rsidRPr="00AE4283">
        <w:rPr>
          <w:sz w:val="16"/>
          <w:szCs w:val="16"/>
        </w:rPr>
        <w:t>.</w:t>
      </w:r>
      <w:r w:rsidRPr="00AE4283">
        <w:rPr>
          <w:i/>
          <w:sz w:val="16"/>
          <w:szCs w:val="16"/>
        </w:rPr>
        <w:t xml:space="preserve"> </w:t>
      </w:r>
    </w:p>
    <w:p w14:paraId="5BFEFD1B" w14:textId="77777777" w:rsidR="00824BFB" w:rsidRPr="00AE4283" w:rsidRDefault="00824BFB" w:rsidP="00824BFB">
      <w:pPr>
        <w:pStyle w:val="af2"/>
        <w:numPr>
          <w:ilvl w:val="0"/>
          <w:numId w:val="34"/>
        </w:numPr>
        <w:rPr>
          <w:sz w:val="16"/>
          <w:szCs w:val="16"/>
        </w:rPr>
      </w:pPr>
      <w:r w:rsidRPr="00AE4283">
        <w:rPr>
          <w:sz w:val="16"/>
          <w:szCs w:val="16"/>
        </w:rPr>
        <w:t xml:space="preserve">V. </w:t>
      </w:r>
      <w:proofErr w:type="spellStart"/>
      <w:r w:rsidRPr="00AE4283">
        <w:rPr>
          <w:sz w:val="16"/>
          <w:szCs w:val="16"/>
        </w:rPr>
        <w:t>Kabakchi</w:t>
      </w:r>
      <w:proofErr w:type="spellEnd"/>
      <w:r w:rsidRPr="00AE4283">
        <w:rPr>
          <w:sz w:val="16"/>
          <w:szCs w:val="16"/>
        </w:rPr>
        <w:t xml:space="preserve">. (2002). </w:t>
      </w:r>
      <w:r w:rsidRPr="00AE4283">
        <w:rPr>
          <w:i/>
          <w:sz w:val="16"/>
          <w:szCs w:val="16"/>
        </w:rPr>
        <w:t>The Dictionary of Russia</w:t>
      </w:r>
      <w:r w:rsidRPr="00AE4283">
        <w:rPr>
          <w:sz w:val="16"/>
          <w:szCs w:val="16"/>
        </w:rPr>
        <w:t>. (2500 cultural terms). St. Petersburg: Soyuz.</w:t>
      </w:r>
    </w:p>
    <w:p w14:paraId="6040CA00" w14:textId="77777777" w:rsidR="00824BFB" w:rsidRPr="00AE4283" w:rsidRDefault="00824BFB" w:rsidP="00824BFB">
      <w:pPr>
        <w:pStyle w:val="af2"/>
        <w:numPr>
          <w:ilvl w:val="0"/>
          <w:numId w:val="34"/>
        </w:numPr>
        <w:rPr>
          <w:sz w:val="16"/>
          <w:szCs w:val="16"/>
        </w:rPr>
      </w:pPr>
      <w:r w:rsidRPr="00AE4283">
        <w:rPr>
          <w:sz w:val="16"/>
          <w:szCs w:val="16"/>
        </w:rPr>
        <w:t xml:space="preserve">A. </w:t>
      </w:r>
      <w:proofErr w:type="spellStart"/>
      <w:r w:rsidRPr="00AE4283">
        <w:rPr>
          <w:sz w:val="16"/>
          <w:szCs w:val="16"/>
        </w:rPr>
        <w:t>Burak</w:t>
      </w:r>
      <w:proofErr w:type="spellEnd"/>
      <w:proofErr w:type="gramStart"/>
      <w:r w:rsidRPr="00AE4283">
        <w:rPr>
          <w:sz w:val="16"/>
          <w:szCs w:val="16"/>
        </w:rPr>
        <w:t>.,</w:t>
      </w:r>
      <w:proofErr w:type="gramEnd"/>
      <w:r w:rsidRPr="00AE4283">
        <w:rPr>
          <w:sz w:val="16"/>
          <w:szCs w:val="16"/>
        </w:rPr>
        <w:t xml:space="preserve"> S. </w:t>
      </w:r>
      <w:proofErr w:type="spellStart"/>
      <w:r w:rsidRPr="00AE4283">
        <w:rPr>
          <w:sz w:val="16"/>
          <w:szCs w:val="16"/>
        </w:rPr>
        <w:t>Tyulenev</w:t>
      </w:r>
      <w:proofErr w:type="spellEnd"/>
      <w:r w:rsidRPr="00AE4283">
        <w:rPr>
          <w:sz w:val="16"/>
          <w:szCs w:val="16"/>
        </w:rPr>
        <w:t xml:space="preserve">, E. </w:t>
      </w:r>
      <w:proofErr w:type="spellStart"/>
      <w:r w:rsidRPr="00AE4283">
        <w:rPr>
          <w:sz w:val="16"/>
          <w:szCs w:val="16"/>
        </w:rPr>
        <w:t>Vikhrova</w:t>
      </w:r>
      <w:proofErr w:type="spellEnd"/>
      <w:r w:rsidRPr="00AE4283">
        <w:rPr>
          <w:sz w:val="16"/>
          <w:szCs w:val="16"/>
        </w:rPr>
        <w:t xml:space="preserve">. (2002). </w:t>
      </w:r>
      <w:r w:rsidRPr="00AE4283">
        <w:rPr>
          <w:i/>
          <w:sz w:val="16"/>
          <w:szCs w:val="16"/>
        </w:rPr>
        <w:t>Russia. Russian-English culture dictionary.</w:t>
      </w:r>
      <w:r w:rsidRPr="00AE4283">
        <w:rPr>
          <w:sz w:val="16"/>
          <w:szCs w:val="16"/>
        </w:rPr>
        <w:t xml:space="preserve"> / In Russian. Moscow: ACT.</w:t>
      </w:r>
    </w:p>
    <w:p w14:paraId="30924FFF" w14:textId="77777777" w:rsidR="00824BFB" w:rsidRPr="00AE4283" w:rsidRDefault="00824BFB" w:rsidP="00824BFB">
      <w:pPr>
        <w:pStyle w:val="af2"/>
        <w:numPr>
          <w:ilvl w:val="0"/>
          <w:numId w:val="34"/>
        </w:numPr>
        <w:rPr>
          <w:sz w:val="16"/>
          <w:szCs w:val="16"/>
        </w:rPr>
      </w:pPr>
      <w:r w:rsidRPr="00AE4283">
        <w:rPr>
          <w:sz w:val="16"/>
          <w:szCs w:val="16"/>
        </w:rPr>
        <w:t xml:space="preserve">B. Kachru. World Englishes and Applied Linguistics. </w:t>
      </w:r>
      <w:r w:rsidRPr="00AE4283">
        <w:rPr>
          <w:i/>
          <w:sz w:val="16"/>
          <w:szCs w:val="16"/>
        </w:rPr>
        <w:t>World Englishes.</w:t>
      </w:r>
      <w:r w:rsidRPr="00AE4283">
        <w:rPr>
          <w:sz w:val="16"/>
          <w:szCs w:val="16"/>
        </w:rPr>
        <w:t xml:space="preserve"> </w:t>
      </w:r>
      <w:r w:rsidRPr="00AE4283">
        <w:rPr>
          <w:i/>
          <w:sz w:val="16"/>
          <w:szCs w:val="16"/>
        </w:rPr>
        <w:t>9</w:t>
      </w:r>
      <w:r w:rsidRPr="00AE4283">
        <w:rPr>
          <w:sz w:val="16"/>
          <w:szCs w:val="16"/>
        </w:rPr>
        <w:t>(1). (1990) 3-20.</w:t>
      </w:r>
    </w:p>
    <w:p w14:paraId="7813B5FC" w14:textId="77777777" w:rsidR="00824BFB" w:rsidRPr="00AE4283" w:rsidRDefault="00824BFB" w:rsidP="00824BFB">
      <w:pPr>
        <w:pStyle w:val="af2"/>
        <w:numPr>
          <w:ilvl w:val="0"/>
          <w:numId w:val="34"/>
        </w:numPr>
        <w:rPr>
          <w:sz w:val="16"/>
          <w:szCs w:val="16"/>
        </w:rPr>
      </w:pPr>
      <w:r w:rsidRPr="00AE4283">
        <w:rPr>
          <w:sz w:val="16"/>
          <w:szCs w:val="16"/>
        </w:rPr>
        <w:t>R. Hickey (ed</w:t>
      </w:r>
      <w:r w:rsidRPr="00AE4283">
        <w:rPr>
          <w:i/>
          <w:sz w:val="16"/>
          <w:szCs w:val="16"/>
        </w:rPr>
        <w:t xml:space="preserve">.) </w:t>
      </w:r>
      <w:r w:rsidRPr="00AE4283">
        <w:rPr>
          <w:sz w:val="16"/>
          <w:szCs w:val="16"/>
        </w:rPr>
        <w:t xml:space="preserve">(2012). </w:t>
      </w:r>
      <w:r w:rsidRPr="00AE4283">
        <w:rPr>
          <w:i/>
          <w:sz w:val="16"/>
          <w:szCs w:val="16"/>
        </w:rPr>
        <w:t>Standards of English: Codified Varieties Around the World.</w:t>
      </w:r>
      <w:r w:rsidRPr="00AE4283">
        <w:rPr>
          <w:sz w:val="16"/>
          <w:szCs w:val="16"/>
        </w:rPr>
        <w:t xml:space="preserve"> Cambridge: CUP. </w:t>
      </w:r>
    </w:p>
    <w:p w14:paraId="27398846" w14:textId="77777777" w:rsidR="00824BFB" w:rsidRPr="00AE4283" w:rsidRDefault="00824BFB" w:rsidP="00824BFB">
      <w:pPr>
        <w:pStyle w:val="af2"/>
        <w:numPr>
          <w:ilvl w:val="0"/>
          <w:numId w:val="34"/>
        </w:numPr>
        <w:spacing w:line="240" w:lineRule="atLeast"/>
        <w:textAlignment w:val="baseline"/>
        <w:rPr>
          <w:rFonts w:eastAsia="Times New Roman"/>
          <w:sz w:val="16"/>
          <w:szCs w:val="16"/>
        </w:rPr>
      </w:pPr>
      <w:r w:rsidRPr="00AE4283">
        <w:rPr>
          <w:rStyle w:val="nowrap"/>
          <w:rFonts w:eastAsia="Times New Roman"/>
          <w:color w:val="000000"/>
          <w:sz w:val="16"/>
          <w:szCs w:val="16"/>
          <w:bdr w:val="none" w:sz="0" w:space="0" w:color="auto" w:frame="1"/>
        </w:rPr>
        <w:t xml:space="preserve">A. </w:t>
      </w:r>
      <w:proofErr w:type="spellStart"/>
      <w:r w:rsidRPr="00AE4283">
        <w:rPr>
          <w:rStyle w:val="nowrap"/>
          <w:rFonts w:eastAsia="Times New Roman"/>
          <w:color w:val="000000"/>
          <w:sz w:val="16"/>
          <w:szCs w:val="16"/>
          <w:bdr w:val="none" w:sz="0" w:space="0" w:color="auto" w:frame="1"/>
        </w:rPr>
        <w:t>Rivlina</w:t>
      </w:r>
      <w:proofErr w:type="spellEnd"/>
      <w:r w:rsidRPr="00AE4283">
        <w:rPr>
          <w:rStyle w:val="nowrap"/>
          <w:rFonts w:eastAsia="Times New Roman"/>
          <w:color w:val="000000"/>
          <w:sz w:val="16"/>
          <w:szCs w:val="16"/>
          <w:bdr w:val="none" w:sz="0" w:space="0" w:color="auto" w:frame="1"/>
        </w:rPr>
        <w:t>. Bilingual creativity in Russia: English-Russian language play</w:t>
      </w:r>
      <w:r w:rsidRPr="00AE4283">
        <w:rPr>
          <w:rFonts w:eastAsia="Times New Roman"/>
          <w:color w:val="000000"/>
          <w:sz w:val="16"/>
          <w:szCs w:val="16"/>
        </w:rPr>
        <w:t xml:space="preserve">. </w:t>
      </w:r>
      <w:r w:rsidRPr="00AE4283">
        <w:rPr>
          <w:rFonts w:eastAsia="Times New Roman"/>
          <w:i/>
          <w:sz w:val="16"/>
          <w:szCs w:val="16"/>
        </w:rPr>
        <w:t>World Englishes</w:t>
      </w:r>
      <w:r w:rsidRPr="00AE4283">
        <w:rPr>
          <w:rFonts w:eastAsia="Times New Roman"/>
          <w:sz w:val="16"/>
          <w:szCs w:val="16"/>
        </w:rPr>
        <w:t xml:space="preserve">. </w:t>
      </w:r>
      <w:r w:rsidRPr="00AE4283">
        <w:rPr>
          <w:rFonts w:eastAsia="Times New Roman"/>
          <w:i/>
          <w:sz w:val="16"/>
          <w:szCs w:val="16"/>
        </w:rPr>
        <w:t>34</w:t>
      </w:r>
      <w:r w:rsidRPr="00AE4283">
        <w:rPr>
          <w:rFonts w:eastAsia="Times New Roman"/>
          <w:sz w:val="16"/>
          <w:szCs w:val="16"/>
        </w:rPr>
        <w:t xml:space="preserve"> (3).</w:t>
      </w:r>
      <w:r w:rsidRPr="00AE4283">
        <w:rPr>
          <w:rStyle w:val="apple-converted-space"/>
          <w:rFonts w:eastAsia="Times New Roman"/>
          <w:sz w:val="16"/>
          <w:szCs w:val="16"/>
        </w:rPr>
        <w:t> </w:t>
      </w:r>
      <w:r w:rsidRPr="00AE4283">
        <w:rPr>
          <w:rStyle w:val="nowrap"/>
          <w:rFonts w:eastAsia="Times New Roman"/>
          <w:color w:val="000000"/>
          <w:sz w:val="16"/>
          <w:szCs w:val="16"/>
          <w:bdr w:val="none" w:sz="0" w:space="0" w:color="auto" w:frame="1"/>
        </w:rPr>
        <w:t>(2015).</w:t>
      </w:r>
      <w:r w:rsidRPr="00AE4283">
        <w:rPr>
          <w:rFonts w:eastAsia="Times New Roman"/>
          <w:sz w:val="16"/>
          <w:szCs w:val="16"/>
          <w:bdr w:val="none" w:sz="0" w:space="0" w:color="auto" w:frame="1"/>
        </w:rPr>
        <w:t xml:space="preserve"> 436-55.</w:t>
      </w:r>
    </w:p>
    <w:p w14:paraId="652DA57E" w14:textId="77777777" w:rsidR="00824BFB" w:rsidRPr="00AE4283" w:rsidRDefault="00824BFB" w:rsidP="00824BFB">
      <w:pPr>
        <w:pStyle w:val="af2"/>
        <w:numPr>
          <w:ilvl w:val="0"/>
          <w:numId w:val="34"/>
        </w:numPr>
        <w:rPr>
          <w:rFonts w:eastAsia="Times New Roman"/>
          <w:sz w:val="16"/>
          <w:szCs w:val="16"/>
        </w:rPr>
      </w:pPr>
      <w:r w:rsidRPr="00AE4283">
        <w:rPr>
          <w:rFonts w:eastAsia="Times New Roman"/>
          <w:sz w:val="16"/>
          <w:szCs w:val="16"/>
        </w:rPr>
        <w:t xml:space="preserve">L. Greer 10 questions with Olga </w:t>
      </w:r>
      <w:proofErr w:type="spellStart"/>
      <w:r w:rsidRPr="00AE4283">
        <w:rPr>
          <w:rFonts w:eastAsia="Times New Roman"/>
          <w:sz w:val="16"/>
          <w:szCs w:val="16"/>
        </w:rPr>
        <w:t>Grushin</w:t>
      </w:r>
      <w:proofErr w:type="spellEnd"/>
      <w:proofErr w:type="gramStart"/>
      <w:r w:rsidRPr="00AE4283">
        <w:rPr>
          <w:rFonts w:eastAsia="Times New Roman"/>
          <w:sz w:val="16"/>
          <w:szCs w:val="16"/>
        </w:rPr>
        <w:t>.,</w:t>
      </w:r>
      <w:proofErr w:type="gramEnd"/>
      <w:r w:rsidRPr="00AE4283">
        <w:rPr>
          <w:rFonts w:eastAsia="Times New Roman"/>
          <w:sz w:val="16"/>
          <w:szCs w:val="16"/>
        </w:rPr>
        <w:t xml:space="preserve"> </w:t>
      </w:r>
      <w:r w:rsidR="00E23EE8" w:rsidRPr="00AE4283">
        <w:rPr>
          <w:rFonts w:eastAsia="Times New Roman"/>
          <w:sz w:val="16"/>
          <w:szCs w:val="16"/>
        </w:rPr>
        <w:t xml:space="preserve">(2006). </w:t>
      </w:r>
      <w:r w:rsidRPr="00AE4283">
        <w:rPr>
          <w:rFonts w:eastAsia="Times New Roman"/>
          <w:sz w:val="16"/>
          <w:szCs w:val="16"/>
        </w:rPr>
        <w:t>URL: www.politics-prose.com (accessed 18 Sept. 2013).</w:t>
      </w:r>
    </w:p>
    <w:p w14:paraId="2332B83A" w14:textId="77777777" w:rsidR="00824BFB" w:rsidRPr="00AE4283" w:rsidRDefault="00824BFB" w:rsidP="00824BFB">
      <w:pPr>
        <w:rPr>
          <w:sz w:val="16"/>
          <w:szCs w:val="16"/>
        </w:rPr>
      </w:pPr>
    </w:p>
    <w:p w14:paraId="6BD260A9" w14:textId="77777777" w:rsidR="00B36B02" w:rsidRPr="00D764B8" w:rsidRDefault="00E23EE8" w:rsidP="00D764B8">
      <w:r>
        <w:t xml:space="preserve">  </w:t>
      </w:r>
    </w:p>
    <w:sectPr w:rsidR="00B36B02" w:rsidRPr="00D764B8">
      <w:headerReference w:type="even" r:id="rId12"/>
      <w:headerReference w:type="default" r:id="rId13"/>
      <w:headerReference w:type="first" r:id="rId14"/>
      <w:footnotePr>
        <w:numFmt w:val="chicago"/>
      </w:footnotePr>
      <w:type w:val="nextColumn"/>
      <w:pgSz w:w="10886" w:h="14855" w:code="93"/>
      <w:pgMar w:top="754" w:right="1191" w:bottom="2126" w:left="737" w:header="907" w:footer="120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DDCDA" w14:textId="77777777" w:rsidR="00705686" w:rsidRDefault="00705686">
      <w:r>
        <w:separator/>
      </w:r>
    </w:p>
    <w:p w14:paraId="760E5A7A" w14:textId="77777777" w:rsidR="00705686" w:rsidRDefault="00705686"/>
  </w:endnote>
  <w:endnote w:type="continuationSeparator" w:id="0">
    <w:p w14:paraId="0A8B70EE" w14:textId="77777777" w:rsidR="00705686" w:rsidRDefault="00705686">
      <w:r>
        <w:continuationSeparator/>
      </w:r>
    </w:p>
    <w:p w14:paraId="22780B9E" w14:textId="77777777" w:rsidR="00705686" w:rsidRDefault="00705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Univers">
    <w:altName w:val="Arial"/>
    <w:charset w:val="00"/>
    <w:family w:val="auto"/>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31A33" w14:textId="77777777" w:rsidR="00705686" w:rsidRDefault="00705686">
      <w:pPr>
        <w:pStyle w:val="a6"/>
        <w:rPr>
          <w:lang w:val="en-GB"/>
        </w:rPr>
      </w:pPr>
      <w:r>
        <w:rPr>
          <w:lang w:eastAsia="ru-RU"/>
        </w:rPr>
        <w:drawing>
          <wp:inline distT="0" distB="0" distL="0" distR="0" wp14:anchorId="38679B65" wp14:editId="79C148AE">
            <wp:extent cx="566420" cy="20320"/>
            <wp:effectExtent l="0" t="0" r="0" b="0"/>
            <wp:docPr id="3"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20320"/>
                    </a:xfrm>
                    <a:prstGeom prst="rect">
                      <a:avLst/>
                    </a:prstGeom>
                    <a:noFill/>
                    <a:ln>
                      <a:noFill/>
                    </a:ln>
                  </pic:spPr>
                </pic:pic>
              </a:graphicData>
            </a:graphic>
          </wp:inline>
        </w:drawing>
      </w:r>
    </w:p>
    <w:p w14:paraId="3DA0D219" w14:textId="77777777" w:rsidR="00705686" w:rsidRDefault="00705686"/>
  </w:footnote>
  <w:footnote w:type="continuationSeparator" w:id="0">
    <w:p w14:paraId="2FA99C51" w14:textId="77777777" w:rsidR="00705686" w:rsidRDefault="00705686">
      <w:r>
        <w:continuationSeparator/>
      </w:r>
    </w:p>
    <w:p w14:paraId="18DE97BC" w14:textId="77777777" w:rsidR="00705686" w:rsidRDefault="00705686"/>
  </w:footnote>
  <w:footnote w:id="1">
    <w:p w14:paraId="64C6AC7B" w14:textId="77777777" w:rsidR="00705686" w:rsidRDefault="00705686" w:rsidP="00D764B8">
      <w:pPr>
        <w:pStyle w:val="Els-footnote"/>
      </w:pPr>
      <w:r>
        <w:t xml:space="preserve">* </w:t>
      </w:r>
      <w:proofErr w:type="spellStart"/>
      <w:r>
        <w:t>Zoya</w:t>
      </w:r>
      <w:proofErr w:type="spellEnd"/>
      <w:r>
        <w:t xml:space="preserve"> Proshina. </w:t>
      </w:r>
      <w:proofErr w:type="gramStart"/>
      <w:r>
        <w:t>Tel.: +7 916 0855664.</w:t>
      </w:r>
      <w:proofErr w:type="gramEnd"/>
    </w:p>
    <w:p w14:paraId="34D3E8CA" w14:textId="77777777" w:rsidR="00705686" w:rsidRDefault="00705686" w:rsidP="00D764B8">
      <w:pPr>
        <w:pStyle w:val="Els-footnote"/>
      </w:pPr>
      <w:r>
        <w:rPr>
          <w:i/>
          <w:iCs/>
        </w:rPr>
        <w:t>E-mail address</w:t>
      </w:r>
      <w:r>
        <w:t>: proshinazoya@yandex.ru.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ADBB3" w14:textId="77777777" w:rsidR="00705686" w:rsidRDefault="00705686" w:rsidP="0019532A">
    <w:pPr>
      <w:pStyle w:val="Els-reprint-line"/>
      <w:tabs>
        <w:tab w:val="clear" w:pos="0"/>
        <w:tab w:val="left" w:pos="142"/>
      </w:tabs>
      <w:spacing w:after="240"/>
      <w:rPr>
        <w:i/>
        <w:iCs/>
      </w:rPr>
    </w:pPr>
    <w:r>
      <w:rPr>
        <w:rFonts w:eastAsia="Times New Roman"/>
        <w:i/>
        <w:iCs/>
        <w:color w:val="231F20"/>
        <w:szCs w:val="36"/>
        <w:lang w:val="en-US"/>
      </w:rPr>
      <w:t>Author name / Procedia - Social and Behavioral Sciences 00 (20</w:t>
    </w:r>
    <w:r>
      <w:rPr>
        <w:rFonts w:eastAsia="Times New Roman" w:hint="eastAsia"/>
        <w:i/>
        <w:iCs/>
        <w:color w:val="231F20"/>
        <w:szCs w:val="36"/>
        <w:lang w:val="en-US"/>
      </w:rPr>
      <w:t>1</w:t>
    </w:r>
    <w:r>
      <w:rPr>
        <w:rFonts w:eastAsia="Times New Roman"/>
        <w:i/>
        <w:iCs/>
        <w:color w:val="231F20"/>
        <w:szCs w:val="36"/>
        <w:lang w:val="en-US"/>
      </w:rPr>
      <w:t>5) 000–000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EAEF" w14:textId="77777777" w:rsidR="00705686" w:rsidRPr="0019532A" w:rsidRDefault="00705686" w:rsidP="0019532A">
    <w:pPr>
      <w:pStyle w:val="a5"/>
      <w:jc w:val="center"/>
    </w:pPr>
    <w:r>
      <w:rPr>
        <w:rFonts w:eastAsia="Times New Roman"/>
        <w:color w:val="231F20"/>
        <w:szCs w:val="36"/>
      </w:rPr>
      <w:t>Author name</w:t>
    </w:r>
    <w:r w:rsidRPr="0019532A">
      <w:rPr>
        <w:rFonts w:eastAsia="Times New Roman"/>
        <w:color w:val="231F20"/>
        <w:szCs w:val="36"/>
      </w:rPr>
      <w:t xml:space="preserve"> / Procedia - Social and Behavioral Sciences 00 (20</w:t>
    </w:r>
    <w:r w:rsidRPr="0019532A">
      <w:rPr>
        <w:rFonts w:eastAsia="Times New Roman" w:hint="eastAsia"/>
        <w:color w:val="231F20"/>
        <w:szCs w:val="36"/>
      </w:rPr>
      <w:t>1</w:t>
    </w:r>
    <w:r w:rsidRPr="0019532A">
      <w:rPr>
        <w:rFonts w:eastAsia="Times New Roman"/>
        <w:color w:val="231F20"/>
        <w:szCs w:val="36"/>
      </w:rPr>
      <w:t>5) 000–000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8" w:type="dxa"/>
      <w:tblLayout w:type="fixed"/>
      <w:tblCellMar>
        <w:left w:w="0" w:type="dxa"/>
        <w:right w:w="0" w:type="dxa"/>
      </w:tblCellMar>
      <w:tblLook w:val="0000" w:firstRow="0" w:lastRow="0" w:firstColumn="0" w:lastColumn="0" w:noHBand="0" w:noVBand="0"/>
    </w:tblPr>
    <w:tblGrid>
      <w:gridCol w:w="1208"/>
      <w:gridCol w:w="5520"/>
      <w:gridCol w:w="2280"/>
    </w:tblGrid>
    <w:tr w:rsidR="00705686" w14:paraId="2C708C81" w14:textId="77777777">
      <w:trPr>
        <w:cantSplit/>
        <w:trHeight w:val="836"/>
      </w:trPr>
      <w:tc>
        <w:tcPr>
          <w:tcW w:w="1208" w:type="dxa"/>
          <w:vMerge w:val="restart"/>
        </w:tcPr>
        <w:p w14:paraId="31A4C060" w14:textId="77777777" w:rsidR="00705686" w:rsidRDefault="00705686">
          <w:pPr>
            <w:pStyle w:val="a8"/>
            <w:rPr>
              <w:rFonts w:ascii="Times New Roman" w:hAnsi="Times New Roman"/>
            </w:rPr>
          </w:pPr>
          <w:r>
            <w:rPr>
              <w:noProof/>
              <w:lang w:val="en-US" w:eastAsia="ru-RU"/>
            </w:rPr>
            <w:drawing>
              <wp:inline distT="0" distB="0" distL="0" distR="0" wp14:anchorId="070E36FF" wp14:editId="47608ACF">
                <wp:extent cx="737235" cy="825500"/>
                <wp:effectExtent l="0" t="0" r="5715" b="0"/>
                <wp:docPr id="4" name="Picture 4" descr="e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25500"/>
                        </a:xfrm>
                        <a:prstGeom prst="rect">
                          <a:avLst/>
                        </a:prstGeom>
                        <a:noFill/>
                        <a:ln>
                          <a:noFill/>
                        </a:ln>
                      </pic:spPr>
                    </pic:pic>
                  </a:graphicData>
                </a:graphic>
              </wp:inline>
            </w:drawing>
          </w:r>
        </w:p>
      </w:tc>
      <w:tc>
        <w:tcPr>
          <w:tcW w:w="5520" w:type="dxa"/>
          <w:vAlign w:val="center"/>
        </w:tcPr>
        <w:p w14:paraId="1875002A" w14:textId="77777777" w:rsidR="00705686" w:rsidRDefault="00705686">
          <w:pPr>
            <w:spacing w:after="160"/>
            <w:ind w:left="142" w:right="924"/>
            <w:jc w:val="center"/>
            <w:rPr>
              <w:rFonts w:ascii="Arial" w:hAnsi="Arial" w:cs="Arial"/>
              <w:color w:val="0000FF"/>
              <w:sz w:val="18"/>
            </w:rPr>
          </w:pPr>
          <w:r>
            <w:rPr>
              <w:rFonts w:ascii="Arial" w:hAnsi="Arial" w:cs="Arial"/>
              <w:sz w:val="18"/>
            </w:rPr>
            <w:t xml:space="preserve">               Available online at </w:t>
          </w:r>
          <w:hyperlink r:id="rId2" w:history="1">
            <w:r>
              <w:rPr>
                <w:rStyle w:val="a9"/>
                <w:rFonts w:ascii="Arial" w:hAnsi="Arial" w:cs="Arial"/>
                <w:color w:val="0000FF"/>
                <w:sz w:val="18"/>
              </w:rPr>
              <w:t>www.sciencedirect.com</w:t>
            </w:r>
          </w:hyperlink>
        </w:p>
        <w:p w14:paraId="5B940434" w14:textId="77777777" w:rsidR="00705686" w:rsidRDefault="00705686">
          <w:pPr>
            <w:ind w:left="142" w:right="927"/>
            <w:jc w:val="right"/>
          </w:pPr>
          <w:r>
            <w:rPr>
              <w:i/>
              <w:iCs/>
              <w:noProof/>
              <w:sz w:val="12"/>
              <w:lang w:val="en-US" w:eastAsia="ru-RU"/>
            </w:rPr>
            <w:drawing>
              <wp:inline distT="0" distB="0" distL="0" distR="0" wp14:anchorId="5DBA0D8D" wp14:editId="45A6B8B5">
                <wp:extent cx="2292985" cy="245745"/>
                <wp:effectExtent l="0" t="0" r="0" b="1905"/>
                <wp:docPr id="5" name="Picture 5" descr="svsd-100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sd-100k-l"/>
                        <pic:cNvPicPr>
                          <a:picLocks noChangeAspect="1" noChangeArrowheads="1"/>
                        </pic:cNvPicPr>
                      </pic:nvPicPr>
                      <pic:blipFill>
                        <a:blip r:embed="rId3">
                          <a:lum contrast="-20000"/>
                          <a:extLst>
                            <a:ext uri="{28A0092B-C50C-407E-A947-70E740481C1C}">
                              <a14:useLocalDpi xmlns:a14="http://schemas.microsoft.com/office/drawing/2010/main" val="0"/>
                            </a:ext>
                          </a:extLst>
                        </a:blip>
                        <a:srcRect/>
                        <a:stretch>
                          <a:fillRect/>
                        </a:stretch>
                      </pic:blipFill>
                      <pic:spPr bwMode="auto">
                        <a:xfrm>
                          <a:off x="0" y="0"/>
                          <a:ext cx="2292985" cy="245745"/>
                        </a:xfrm>
                        <a:prstGeom prst="rect">
                          <a:avLst/>
                        </a:prstGeom>
                        <a:noFill/>
                        <a:ln>
                          <a:noFill/>
                        </a:ln>
                      </pic:spPr>
                    </pic:pic>
                  </a:graphicData>
                </a:graphic>
              </wp:inline>
            </w:drawing>
          </w:r>
        </w:p>
      </w:tc>
      <w:tc>
        <w:tcPr>
          <w:tcW w:w="2280" w:type="dxa"/>
          <w:vMerge w:val="restart"/>
        </w:tcPr>
        <w:p w14:paraId="58721A87" w14:textId="77777777" w:rsidR="00705686" w:rsidRDefault="00705686">
          <w:pPr>
            <w:jc w:val="right"/>
            <w:rPr>
              <w:sz w:val="36"/>
            </w:rPr>
          </w:pPr>
          <w:r w:rsidRPr="0019532A">
            <w:rPr>
              <w:i/>
              <w:iCs/>
              <w:noProof/>
              <w:lang w:val="en-US" w:eastAsia="ru-RU"/>
            </w:rPr>
            <w:drawing>
              <wp:inline distT="0" distB="0" distL="0" distR="0" wp14:anchorId="2808D378" wp14:editId="75A562A8">
                <wp:extent cx="1389380" cy="7467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pr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9380" cy="746760"/>
                        </a:xfrm>
                        <a:prstGeom prst="rect">
                          <a:avLst/>
                        </a:prstGeom>
                      </pic:spPr>
                    </pic:pic>
                  </a:graphicData>
                </a:graphic>
              </wp:inline>
            </w:drawing>
          </w:r>
        </w:p>
      </w:tc>
    </w:tr>
    <w:tr w:rsidR="00705686" w14:paraId="1CD673E2" w14:textId="77777777">
      <w:trPr>
        <w:cantSplit/>
        <w:trHeight w:val="448"/>
      </w:trPr>
      <w:tc>
        <w:tcPr>
          <w:tcW w:w="1208" w:type="dxa"/>
          <w:vMerge/>
        </w:tcPr>
        <w:p w14:paraId="74CAF412" w14:textId="77777777" w:rsidR="00705686" w:rsidRDefault="00705686"/>
      </w:tc>
      <w:tc>
        <w:tcPr>
          <w:tcW w:w="5520" w:type="dxa"/>
          <w:vAlign w:val="bottom"/>
        </w:tcPr>
        <w:p w14:paraId="2902541F" w14:textId="77777777" w:rsidR="00705686" w:rsidRDefault="00705686" w:rsidP="0019532A">
          <w:pPr>
            <w:pStyle w:val="Els-reprint-line"/>
            <w:tabs>
              <w:tab w:val="clear" w:pos="0"/>
              <w:tab w:val="left" w:pos="142"/>
            </w:tabs>
          </w:pPr>
          <w:r>
            <w:rPr>
              <w:rFonts w:eastAsia="Times New Roman"/>
              <w:color w:val="231F20"/>
              <w:szCs w:val="36"/>
              <w:lang w:val="en-US"/>
            </w:rPr>
            <w:t xml:space="preserve">Procedia - </w:t>
          </w:r>
          <w:r w:rsidRPr="0019532A">
            <w:rPr>
              <w:rFonts w:eastAsia="Times New Roman"/>
              <w:color w:val="231F20"/>
              <w:szCs w:val="36"/>
            </w:rPr>
            <w:t xml:space="preserve">Social and </w:t>
          </w:r>
          <w:proofErr w:type="spellStart"/>
          <w:r w:rsidRPr="0019532A">
            <w:rPr>
              <w:rFonts w:eastAsia="Times New Roman"/>
              <w:color w:val="231F20"/>
              <w:szCs w:val="36"/>
            </w:rPr>
            <w:t>Behavioral</w:t>
          </w:r>
          <w:proofErr w:type="spellEnd"/>
          <w:r w:rsidRPr="0019532A">
            <w:rPr>
              <w:rFonts w:eastAsia="Times New Roman"/>
              <w:color w:val="231F20"/>
              <w:szCs w:val="36"/>
            </w:rPr>
            <w:t xml:space="preserve"> Sciences</w:t>
          </w:r>
          <w:r>
            <w:t xml:space="preserve"> 00 (20</w:t>
          </w:r>
          <w:r>
            <w:rPr>
              <w:rFonts w:hint="eastAsia"/>
            </w:rPr>
            <w:t>1</w:t>
          </w:r>
          <w:r>
            <w:t>5) 000–000</w:t>
          </w:r>
        </w:p>
      </w:tc>
      <w:tc>
        <w:tcPr>
          <w:tcW w:w="2280" w:type="dxa"/>
          <w:vMerge/>
        </w:tcPr>
        <w:p w14:paraId="5961ED38" w14:textId="77777777" w:rsidR="00705686" w:rsidRDefault="00705686"/>
      </w:tc>
    </w:tr>
  </w:tbl>
  <w:p w14:paraId="6A286636" w14:textId="77777777" w:rsidR="00705686" w:rsidRDefault="00705686">
    <w:pPr>
      <w:pStyle w:val="a5"/>
      <w:spacing w:before="0" w:beforeAutospacing="0"/>
      <w:jc w:val="right"/>
      <w:rPr>
        <w:i w:val="0"/>
        <w:iCs/>
        <w:sz w:val="18"/>
      </w:rPr>
    </w:pPr>
    <w:r>
      <w:rPr>
        <w:rStyle w:val="a9"/>
        <w:i w:val="0"/>
        <w:iCs/>
        <w:sz w:val="18"/>
      </w:rPr>
      <w:t>www.elsevier.com/locate/procedia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78C"/>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nsid w:val="0EC5480E"/>
    <w:multiLevelType w:val="hybridMultilevel"/>
    <w:tmpl w:val="1FF2F71A"/>
    <w:lvl w:ilvl="0" w:tplc="078A8B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nsid w:val="27B20DA2"/>
    <w:multiLevelType w:val="hybridMultilevel"/>
    <w:tmpl w:val="5120AAB8"/>
    <w:lvl w:ilvl="0" w:tplc="23469BE0">
      <w:start w:val="1"/>
      <w:numFmt w:val="decimal"/>
      <w:lvlText w:val="%1."/>
      <w:lvlJc w:val="left"/>
      <w:pPr>
        <w:ind w:left="720" w:hanging="360"/>
      </w:pPr>
      <w:rPr>
        <w:rFonts w:ascii="Arial Narrow" w:hAnsi="Arial Narrow"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3AC968D8"/>
    <w:multiLevelType w:val="hybridMultilevel"/>
    <w:tmpl w:val="743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E587A"/>
    <w:multiLevelType w:val="hybridMultilevel"/>
    <w:tmpl w:val="8E1085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C57A08"/>
    <w:multiLevelType w:val="hybridMultilevel"/>
    <w:tmpl w:val="D322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9">
    <w:nsid w:val="556D7435"/>
    <w:multiLevelType w:val="hybridMultilevel"/>
    <w:tmpl w:val="7B7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CB86C7D"/>
    <w:multiLevelType w:val="hybridMultilevel"/>
    <w:tmpl w:val="5C7C53B8"/>
    <w:lvl w:ilvl="0" w:tplc="23AA8EC4">
      <w:start w:val="3"/>
      <w:numFmt w:val="bullet"/>
      <w:lvlText w:val="-"/>
      <w:lvlJc w:val="left"/>
      <w:pPr>
        <w:ind w:left="587" w:hanging="360"/>
      </w:pPr>
      <w:rPr>
        <w:rFonts w:ascii="Times New Roman" w:eastAsia="Calibri"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0"/>
  </w:num>
  <w:num w:numId="6">
    <w:abstractNumId w:val="4"/>
  </w:num>
  <w:num w:numId="7">
    <w:abstractNumId w:val="11"/>
  </w:num>
  <w:num w:numId="8">
    <w:abstractNumId w:val="2"/>
  </w:num>
  <w:num w:numId="9">
    <w:abstractNumId w:val="8"/>
  </w:num>
  <w:num w:numId="10">
    <w:abstractNumId w:val="15"/>
  </w:num>
  <w:num w:numId="11">
    <w:abstractNumId w:val="14"/>
  </w:num>
  <w:num w:numId="12">
    <w:abstractNumId w:val="10"/>
  </w:num>
  <w:num w:numId="13">
    <w:abstractNumId w:val="10"/>
  </w:num>
  <w:num w:numId="14">
    <w:abstractNumId w:val="10"/>
  </w:num>
  <w:num w:numId="15">
    <w:abstractNumId w:val="10"/>
  </w:num>
  <w:num w:numId="16">
    <w:abstractNumId w:val="0"/>
  </w:num>
  <w:num w:numId="17">
    <w:abstractNumId w:val="4"/>
  </w:num>
  <w:num w:numId="18">
    <w:abstractNumId w:val="11"/>
  </w:num>
  <w:num w:numId="19">
    <w:abstractNumId w:val="2"/>
  </w:num>
  <w:num w:numId="20">
    <w:abstractNumId w:val="8"/>
  </w:num>
  <w:num w:numId="21">
    <w:abstractNumId w:val="0"/>
  </w:num>
  <w:num w:numId="22">
    <w:abstractNumId w:val="10"/>
  </w:num>
  <w:num w:numId="23">
    <w:abstractNumId w:val="10"/>
  </w:num>
  <w:num w:numId="24">
    <w:abstractNumId w:val="10"/>
  </w:num>
  <w:num w:numId="25">
    <w:abstractNumId w:val="10"/>
  </w:num>
  <w:num w:numId="26">
    <w:abstractNumId w:val="12"/>
  </w:num>
  <w:num w:numId="27">
    <w:abstractNumId w:val="13"/>
  </w:num>
  <w:num w:numId="28">
    <w:abstractNumId w:val="5"/>
  </w:num>
  <w:num w:numId="29">
    <w:abstractNumId w:val="9"/>
  </w:num>
  <w:num w:numId="30">
    <w:abstractNumId w:val="6"/>
  </w:num>
  <w:num w:numId="31">
    <w:abstractNumId w:val="3"/>
  </w:num>
  <w:num w:numId="32">
    <w:abstractNumId w:val="16"/>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PostScriptOverText/>
  <w:embedTrueTypeFonts/>
  <w:proofState w:spelling="clean" w:grammar="clean"/>
  <w:attachedTemplate r:id="rId1"/>
  <w:defaultTabStop w:val="720"/>
  <w:evenAndOddHeaders/>
  <w:drawingGridHorizontalSpacing w:val="120"/>
  <w:drawingGridVerticalSpacing w:val="120"/>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9B"/>
    <w:rsid w:val="000177D2"/>
    <w:rsid w:val="00044214"/>
    <w:rsid w:val="00045A53"/>
    <w:rsid w:val="00047D8D"/>
    <w:rsid w:val="00087FB5"/>
    <w:rsid w:val="000A3C7F"/>
    <w:rsid w:val="000B4477"/>
    <w:rsid w:val="000C0D26"/>
    <w:rsid w:val="000C692B"/>
    <w:rsid w:val="000C7375"/>
    <w:rsid w:val="000D67A0"/>
    <w:rsid w:val="000D7B26"/>
    <w:rsid w:val="000E6DAB"/>
    <w:rsid w:val="0019532A"/>
    <w:rsid w:val="001E30C7"/>
    <w:rsid w:val="001E6744"/>
    <w:rsid w:val="001E6A48"/>
    <w:rsid w:val="001E6E32"/>
    <w:rsid w:val="0021003E"/>
    <w:rsid w:val="00214A42"/>
    <w:rsid w:val="002173D6"/>
    <w:rsid w:val="00221C42"/>
    <w:rsid w:val="002230C2"/>
    <w:rsid w:val="00233DA9"/>
    <w:rsid w:val="0023599D"/>
    <w:rsid w:val="002364F5"/>
    <w:rsid w:val="002623D8"/>
    <w:rsid w:val="002C104E"/>
    <w:rsid w:val="002C31D3"/>
    <w:rsid w:val="002E5618"/>
    <w:rsid w:val="0032537B"/>
    <w:rsid w:val="00341229"/>
    <w:rsid w:val="003651FF"/>
    <w:rsid w:val="00366E58"/>
    <w:rsid w:val="00373B1D"/>
    <w:rsid w:val="00390EBF"/>
    <w:rsid w:val="0039302A"/>
    <w:rsid w:val="003D0E87"/>
    <w:rsid w:val="0040061E"/>
    <w:rsid w:val="004173AB"/>
    <w:rsid w:val="0041756B"/>
    <w:rsid w:val="004774C7"/>
    <w:rsid w:val="00485D55"/>
    <w:rsid w:val="00486F49"/>
    <w:rsid w:val="004A1541"/>
    <w:rsid w:val="004A21A0"/>
    <w:rsid w:val="004A2A0D"/>
    <w:rsid w:val="004C4B5C"/>
    <w:rsid w:val="004D36A7"/>
    <w:rsid w:val="004E7EC2"/>
    <w:rsid w:val="004F6A2F"/>
    <w:rsid w:val="00502692"/>
    <w:rsid w:val="00506FFA"/>
    <w:rsid w:val="00517DB2"/>
    <w:rsid w:val="0052105E"/>
    <w:rsid w:val="005629EA"/>
    <w:rsid w:val="00585841"/>
    <w:rsid w:val="00597FD1"/>
    <w:rsid w:val="005A5F40"/>
    <w:rsid w:val="005B718E"/>
    <w:rsid w:val="005C7127"/>
    <w:rsid w:val="005D2E55"/>
    <w:rsid w:val="005D76C9"/>
    <w:rsid w:val="005E001A"/>
    <w:rsid w:val="005E1AB0"/>
    <w:rsid w:val="005E1BB3"/>
    <w:rsid w:val="00621FDE"/>
    <w:rsid w:val="0064044B"/>
    <w:rsid w:val="00640465"/>
    <w:rsid w:val="00653549"/>
    <w:rsid w:val="006554D4"/>
    <w:rsid w:val="00656199"/>
    <w:rsid w:val="00674DE2"/>
    <w:rsid w:val="00674E18"/>
    <w:rsid w:val="006A0F03"/>
    <w:rsid w:val="006B2789"/>
    <w:rsid w:val="006F7650"/>
    <w:rsid w:val="00704AC4"/>
    <w:rsid w:val="00705686"/>
    <w:rsid w:val="0072013C"/>
    <w:rsid w:val="00724288"/>
    <w:rsid w:val="00735E09"/>
    <w:rsid w:val="00741A98"/>
    <w:rsid w:val="00744075"/>
    <w:rsid w:val="00762260"/>
    <w:rsid w:val="00762D13"/>
    <w:rsid w:val="007802BB"/>
    <w:rsid w:val="007826D9"/>
    <w:rsid w:val="00793D34"/>
    <w:rsid w:val="007B469D"/>
    <w:rsid w:val="007C28F5"/>
    <w:rsid w:val="00800BEF"/>
    <w:rsid w:val="0080273B"/>
    <w:rsid w:val="00823723"/>
    <w:rsid w:val="00824BFB"/>
    <w:rsid w:val="00827BD5"/>
    <w:rsid w:val="00840944"/>
    <w:rsid w:val="008450E1"/>
    <w:rsid w:val="008722A1"/>
    <w:rsid w:val="0087526D"/>
    <w:rsid w:val="0087669D"/>
    <w:rsid w:val="00886107"/>
    <w:rsid w:val="008A3F79"/>
    <w:rsid w:val="008C088C"/>
    <w:rsid w:val="008E21B2"/>
    <w:rsid w:val="008E66B3"/>
    <w:rsid w:val="008F27E1"/>
    <w:rsid w:val="009133A7"/>
    <w:rsid w:val="0095069E"/>
    <w:rsid w:val="009567D4"/>
    <w:rsid w:val="0097480A"/>
    <w:rsid w:val="00991CE5"/>
    <w:rsid w:val="009A7720"/>
    <w:rsid w:val="009A7E34"/>
    <w:rsid w:val="009C2099"/>
    <w:rsid w:val="009D24F7"/>
    <w:rsid w:val="009E7D3C"/>
    <w:rsid w:val="009F2B1E"/>
    <w:rsid w:val="00A06266"/>
    <w:rsid w:val="00A12920"/>
    <w:rsid w:val="00A27902"/>
    <w:rsid w:val="00A345E6"/>
    <w:rsid w:val="00A6477F"/>
    <w:rsid w:val="00A86CA5"/>
    <w:rsid w:val="00A9723B"/>
    <w:rsid w:val="00AA3FBA"/>
    <w:rsid w:val="00AA4FAD"/>
    <w:rsid w:val="00AA51FF"/>
    <w:rsid w:val="00AA5EE1"/>
    <w:rsid w:val="00AA6933"/>
    <w:rsid w:val="00B13BED"/>
    <w:rsid w:val="00B15026"/>
    <w:rsid w:val="00B152FE"/>
    <w:rsid w:val="00B32C73"/>
    <w:rsid w:val="00B36B02"/>
    <w:rsid w:val="00B453CF"/>
    <w:rsid w:val="00B9089B"/>
    <w:rsid w:val="00BC2A2B"/>
    <w:rsid w:val="00BD75F3"/>
    <w:rsid w:val="00BF5A7B"/>
    <w:rsid w:val="00C11B03"/>
    <w:rsid w:val="00C327F3"/>
    <w:rsid w:val="00C41048"/>
    <w:rsid w:val="00C5556E"/>
    <w:rsid w:val="00C66D92"/>
    <w:rsid w:val="00C737D1"/>
    <w:rsid w:val="00C95332"/>
    <w:rsid w:val="00CA5CC4"/>
    <w:rsid w:val="00D02DAA"/>
    <w:rsid w:val="00D04905"/>
    <w:rsid w:val="00D05B65"/>
    <w:rsid w:val="00D22FE2"/>
    <w:rsid w:val="00D25391"/>
    <w:rsid w:val="00D30918"/>
    <w:rsid w:val="00D44A3A"/>
    <w:rsid w:val="00D50742"/>
    <w:rsid w:val="00D65072"/>
    <w:rsid w:val="00D764B8"/>
    <w:rsid w:val="00DE0574"/>
    <w:rsid w:val="00DE4828"/>
    <w:rsid w:val="00DF507A"/>
    <w:rsid w:val="00E033FC"/>
    <w:rsid w:val="00E04DDE"/>
    <w:rsid w:val="00E23EE8"/>
    <w:rsid w:val="00E24DE5"/>
    <w:rsid w:val="00E44DB3"/>
    <w:rsid w:val="00E543BA"/>
    <w:rsid w:val="00E70667"/>
    <w:rsid w:val="00E85E6D"/>
    <w:rsid w:val="00E97F36"/>
    <w:rsid w:val="00EA059F"/>
    <w:rsid w:val="00EC0B4F"/>
    <w:rsid w:val="00EC2F38"/>
    <w:rsid w:val="00EC76ED"/>
    <w:rsid w:val="00EC77AA"/>
    <w:rsid w:val="00F36F62"/>
    <w:rsid w:val="00F57A57"/>
    <w:rsid w:val="00F67B01"/>
    <w:rsid w:val="00F82700"/>
    <w:rsid w:val="00FC0127"/>
    <w:rsid w:val="00FD0404"/>
    <w:rsid w:val="00FD542E"/>
    <w:rsid w:val="00FF5D78"/>
    <w:rsid w:val="00FF6E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92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B8"/>
    <w:rPr>
      <w:lang w:val="en-GB"/>
    </w:rPr>
  </w:style>
  <w:style w:type="paragraph" w:styleId="3">
    <w:name w:val="heading 3"/>
    <w:basedOn w:val="a"/>
    <w:next w:val="a"/>
    <w:autoRedefine/>
    <w:qFormat/>
    <w:pPr>
      <w:keepNext/>
      <w:pBdr>
        <w:top w:val="single" w:sz="4" w:space="1" w:color="auto"/>
        <w:left w:val="single" w:sz="4" w:space="4" w:color="auto"/>
        <w:bottom w:val="single" w:sz="4" w:space="1" w:color="auto"/>
        <w:right w:val="single" w:sz="4" w:space="4" w:color="auto"/>
      </w:pBdr>
      <w:ind w:right="113"/>
      <w:outlineLvl w:val="2"/>
    </w:pPr>
    <w:rPr>
      <w:b/>
      <w:bCs/>
      <w:szCs w:val="24"/>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Lines/>
      <w:spacing w:before="200" w:after="240" w:line="200" w:lineRule="exact"/>
    </w:pPr>
    <w:rPr>
      <w:sz w:val="16"/>
    </w:rPr>
  </w:style>
  <w:style w:type="paragraph" w:customStyle="1" w:styleId="Els-1storder-head">
    <w:name w:val="Els-1storder-head"/>
    <w:next w:val="Els-body-text"/>
    <w:pPr>
      <w:keepNext/>
      <w:numPr>
        <w:numId w:val="22"/>
      </w:numPr>
      <w:suppressAutoHyphens/>
      <w:spacing w:before="240" w:after="240" w:line="240" w:lineRule="exact"/>
    </w:pPr>
    <w:rPr>
      <w:b/>
    </w:rPr>
  </w:style>
  <w:style w:type="paragraph" w:customStyle="1" w:styleId="Els-2ndorder-head">
    <w:name w:val="Els-2ndorder-head"/>
    <w:next w:val="Els-body-text"/>
    <w:pPr>
      <w:keepNext/>
      <w:numPr>
        <w:ilvl w:val="1"/>
        <w:numId w:val="22"/>
      </w:numPr>
      <w:suppressAutoHyphens/>
      <w:spacing w:before="240" w:after="240" w:line="240" w:lineRule="exact"/>
    </w:pPr>
    <w:rPr>
      <w:i/>
    </w:rPr>
  </w:style>
  <w:style w:type="paragraph" w:customStyle="1" w:styleId="Els-3rdorder-head">
    <w:name w:val="Els-3rdorder-head"/>
    <w:next w:val="Els-body-text"/>
    <w:pPr>
      <w:keepNext/>
      <w:numPr>
        <w:ilvl w:val="2"/>
        <w:numId w:val="22"/>
      </w:numPr>
      <w:suppressAutoHyphens/>
      <w:spacing w:before="240" w:line="240" w:lineRule="exact"/>
    </w:pPr>
    <w:rPr>
      <w:i/>
    </w:rPr>
  </w:style>
  <w:style w:type="paragraph" w:customStyle="1" w:styleId="Els-4thorder-head">
    <w:name w:val="Els-4thorder-head"/>
    <w:next w:val="Els-body-text"/>
    <w:pPr>
      <w:keepNext/>
      <w:numPr>
        <w:ilvl w:val="3"/>
        <w:numId w:val="22"/>
      </w:numPr>
      <w:suppressAutoHyphens/>
      <w:spacing w:before="240" w:line="240" w:lineRule="exact"/>
    </w:pPr>
    <w:rPr>
      <w:i/>
    </w:rPr>
  </w:style>
  <w:style w:type="paragraph" w:customStyle="1" w:styleId="Els-Abstract-head">
    <w:name w:val="Els-Abstract-head"/>
    <w:next w:val="a"/>
    <w:pPr>
      <w:keepNext/>
      <w:pBdr>
        <w:top w:val="single" w:sz="4" w:space="10" w:color="auto"/>
      </w:pBdr>
      <w:suppressAutoHyphens/>
      <w:spacing w:after="220" w:line="220" w:lineRule="exact"/>
    </w:pPr>
    <w:rPr>
      <w:b/>
      <w:sz w:val="18"/>
    </w:rPr>
  </w:style>
  <w:style w:type="paragraph" w:customStyle="1" w:styleId="Els-Abstract-text">
    <w:name w:val="Els-Abstract-text"/>
    <w:next w:val="a"/>
    <w:pPr>
      <w:spacing w:line="220" w:lineRule="exact"/>
      <w:jc w:val="both"/>
    </w:pPr>
    <w:rPr>
      <w:sz w:val="18"/>
    </w:rPr>
  </w:style>
  <w:style w:type="paragraph" w:customStyle="1" w:styleId="Els-acknowledgement">
    <w:name w:val="Els-acknowledgement"/>
    <w:next w:val="a"/>
    <w:pPr>
      <w:keepNext/>
      <w:spacing w:before="480" w:after="240" w:line="220" w:lineRule="exact"/>
    </w:pPr>
    <w:rPr>
      <w:b/>
    </w:rPr>
  </w:style>
  <w:style w:type="paragraph" w:customStyle="1" w:styleId="Els-aditional-article-history">
    <w:name w:val="Els-aditional-article-history"/>
    <w:basedOn w:val="a"/>
    <w:pPr>
      <w:spacing w:after="400" w:line="200" w:lineRule="exact"/>
      <w:jc w:val="center"/>
    </w:pPr>
    <w:rPr>
      <w:b/>
      <w:noProof/>
      <w:sz w:val="16"/>
      <w:lang w:val="en-US"/>
    </w:rPr>
  </w:style>
  <w:style w:type="paragraph" w:customStyle="1" w:styleId="Els-Affiliation">
    <w:name w:val="Els-Affiliation"/>
    <w:next w:val="Els-Abstract-head"/>
    <w:pPr>
      <w:suppressAutoHyphens/>
      <w:spacing w:line="200" w:lineRule="exact"/>
      <w:jc w:val="center"/>
    </w:pPr>
    <w:rPr>
      <w:i/>
      <w:noProof/>
      <w:sz w:val="16"/>
    </w:rPr>
  </w:style>
  <w:style w:type="paragraph" w:customStyle="1" w:styleId="Els-appendixhead">
    <w:name w:val="Els-appendixhead"/>
    <w:next w:val="a"/>
    <w:pPr>
      <w:numPr>
        <w:numId w:val="17"/>
      </w:numPr>
      <w:spacing w:before="480" w:after="240" w:line="220" w:lineRule="exact"/>
    </w:pPr>
    <w:rPr>
      <w:b/>
    </w:rPr>
  </w:style>
  <w:style w:type="paragraph" w:customStyle="1" w:styleId="Els-appendixsubhead">
    <w:name w:val="Els-appendixsubhead"/>
    <w:next w:val="a"/>
    <w:pPr>
      <w:numPr>
        <w:ilvl w:val="1"/>
        <w:numId w:val="18"/>
      </w:numPr>
      <w:spacing w:before="240" w:after="240" w:line="220" w:lineRule="exact"/>
    </w:pPr>
    <w:rPr>
      <w:i/>
    </w:rPr>
  </w:style>
  <w:style w:type="paragraph" w:customStyle="1" w:styleId="Els-Author">
    <w:name w:val="Els-Author"/>
    <w:next w:val="a"/>
    <w:pPr>
      <w:keepNext/>
      <w:suppressAutoHyphens/>
      <w:spacing w:after="160" w:line="300" w:lineRule="exact"/>
      <w:jc w:val="center"/>
    </w:pPr>
    <w:rPr>
      <w:noProof/>
      <w:sz w:val="26"/>
    </w:rPr>
  </w:style>
  <w:style w:type="paragraph" w:customStyle="1" w:styleId="Els-body-text">
    <w:name w:val="Els-body-text"/>
    <w:pPr>
      <w:spacing w:line="240" w:lineRule="exact"/>
      <w:ind w:firstLine="238"/>
      <w:jc w:val="both"/>
    </w:pPr>
  </w:style>
  <w:style w:type="paragraph" w:customStyle="1" w:styleId="Els-bulletlist">
    <w:name w:val="Els-bulletlist"/>
    <w:basedOn w:val="Els-body-text"/>
    <w:pPr>
      <w:numPr>
        <w:numId w:val="19"/>
      </w:numPr>
      <w:tabs>
        <w:tab w:val="left" w:pos="240"/>
      </w:tabs>
      <w:jc w:val="left"/>
    </w:pPr>
  </w:style>
  <w:style w:type="paragraph" w:customStyle="1" w:styleId="Els-caption">
    <w:name w:val="Els-caption"/>
    <w:pPr>
      <w:keepLines/>
      <w:spacing w:before="200" w:after="240" w:line="200" w:lineRule="exact"/>
    </w:pPr>
    <w:rPr>
      <w:sz w:val="16"/>
    </w:rPr>
  </w:style>
  <w:style w:type="paragraph" w:customStyle="1" w:styleId="Els-chem-equation">
    <w:name w:val="Els-chem-equation"/>
    <w:next w:val="Els-body-text"/>
    <w:pPr>
      <w:tabs>
        <w:tab w:val="right" w:pos="4320"/>
        <w:tab w:val="right" w:pos="9120"/>
      </w:tabs>
      <w:spacing w:before="120" w:after="120" w:line="220" w:lineRule="exact"/>
    </w:pPr>
    <w:rPr>
      <w:noProof/>
      <w:sz w:val="18"/>
    </w:rPr>
  </w:style>
  <w:style w:type="paragraph" w:customStyle="1" w:styleId="Els-collaboration">
    <w:name w:val="Els-collaboration"/>
    <w:basedOn w:val="Els-Author"/>
    <w:pPr>
      <w:jc w:val="right"/>
    </w:pPr>
  </w:style>
  <w:style w:type="paragraph" w:customStyle="1" w:styleId="Els-collaboration-affiliation">
    <w:name w:val="Els-collaboration-affiliation"/>
    <w:basedOn w:val="Els-collaboration"/>
  </w:style>
  <w:style w:type="paragraph" w:customStyle="1" w:styleId="Els-presented-by">
    <w:name w:val="Els-presented-by"/>
    <w:pPr>
      <w:spacing w:after="200"/>
      <w:jc w:val="center"/>
    </w:pPr>
    <w:rPr>
      <w:b/>
      <w:sz w:val="16"/>
    </w:rPr>
  </w:style>
  <w:style w:type="paragraph" w:customStyle="1" w:styleId="Els-dedicated-to">
    <w:name w:val="Els-dedicated-to"/>
    <w:basedOn w:val="Els-presented-by"/>
    <w:rPr>
      <w:b w:val="0"/>
    </w:rPr>
  </w:style>
  <w:style w:type="paragraph" w:customStyle="1" w:styleId="Els-equation">
    <w:name w:val="Els-equation"/>
    <w:next w:val="a"/>
    <w:pPr>
      <w:widowControl w:val="0"/>
      <w:tabs>
        <w:tab w:val="right" w:pos="4320"/>
        <w:tab w:val="right" w:pos="9120"/>
      </w:tabs>
      <w:spacing w:before="240" w:after="240"/>
      <w:ind w:left="482"/>
    </w:pPr>
    <w:rPr>
      <w:i/>
      <w:noProof/>
    </w:rPr>
  </w:style>
  <w:style w:type="paragraph" w:customStyle="1" w:styleId="Els-footnote">
    <w:name w:val="Els-footnote"/>
    <w:pPr>
      <w:keepLines/>
      <w:widowControl w:val="0"/>
      <w:spacing w:line="200" w:lineRule="exact"/>
      <w:ind w:firstLine="240"/>
      <w:jc w:val="both"/>
    </w:pPr>
    <w:rPr>
      <w:sz w:val="16"/>
    </w:rPr>
  </w:style>
  <w:style w:type="paragraph" w:customStyle="1" w:styleId="Els-history">
    <w:name w:val="Els-history"/>
    <w:next w:val="a"/>
    <w:pPr>
      <w:spacing w:before="120" w:after="400" w:line="200" w:lineRule="exact"/>
      <w:jc w:val="center"/>
    </w:pPr>
    <w:rPr>
      <w:noProof/>
      <w:sz w:val="16"/>
    </w:rPr>
  </w:style>
  <w:style w:type="paragraph" w:customStyle="1" w:styleId="Els-journal-logo">
    <w:name w:val="Els-journal-logo"/>
    <w:pPr>
      <w:pBdr>
        <w:top w:val="thinThickLargeGap" w:sz="12" w:space="0" w:color="auto"/>
        <w:bottom w:val="thickThinLargeGap" w:sz="12" w:space="0" w:color="auto"/>
      </w:pBdr>
    </w:pPr>
    <w:rPr>
      <w:rFonts w:ascii="Helvetica" w:hAnsi="Helvetica"/>
      <w:b/>
      <w:noProof/>
      <w:sz w:val="24"/>
    </w:rPr>
  </w:style>
  <w:style w:type="paragraph" w:customStyle="1" w:styleId="Els-keywords">
    <w:name w:val="Els-keywords"/>
    <w:next w:val="a"/>
    <w:pPr>
      <w:pBdr>
        <w:bottom w:val="single" w:sz="4" w:space="10" w:color="auto"/>
      </w:pBdr>
      <w:spacing w:after="200" w:line="200" w:lineRule="exact"/>
    </w:pPr>
    <w:rPr>
      <w:noProof/>
      <w:sz w:val="16"/>
    </w:rPr>
  </w:style>
  <w:style w:type="paragraph" w:customStyle="1" w:styleId="Els-numlist">
    <w:name w:val="Els-numlist"/>
    <w:basedOn w:val="Els-body-text"/>
    <w:pPr>
      <w:numPr>
        <w:numId w:val="20"/>
      </w:numPr>
      <w:tabs>
        <w:tab w:val="left" w:pos="240"/>
      </w:tabs>
      <w:ind w:left="480"/>
      <w:jc w:val="left"/>
    </w:pPr>
  </w:style>
  <w:style w:type="paragraph" w:customStyle="1" w:styleId="Els-reference">
    <w:name w:val="Els-reference"/>
    <w:pPr>
      <w:tabs>
        <w:tab w:val="left" w:pos="312"/>
      </w:tabs>
      <w:spacing w:line="200" w:lineRule="exact"/>
      <w:ind w:left="312" w:hanging="312"/>
    </w:pPr>
    <w:rPr>
      <w:noProof/>
      <w:sz w:val="16"/>
    </w:rPr>
  </w:style>
  <w:style w:type="paragraph" w:customStyle="1" w:styleId="Els-reference-head">
    <w:name w:val="Els-reference-head"/>
    <w:next w:val="Els-reference"/>
    <w:pPr>
      <w:keepNext/>
      <w:spacing w:before="480" w:after="200" w:line="220" w:lineRule="exact"/>
    </w:pPr>
    <w:rPr>
      <w:b/>
    </w:rPr>
  </w:style>
  <w:style w:type="paragraph" w:customStyle="1" w:styleId="Els-reprint-line">
    <w:name w:val="Els-reprint-line"/>
    <w:basedOn w:val="a"/>
    <w:pPr>
      <w:tabs>
        <w:tab w:val="left" w:pos="0"/>
        <w:tab w:val="center" w:pos="5443"/>
      </w:tabs>
      <w:jc w:val="center"/>
    </w:pPr>
    <w:rPr>
      <w:sz w:val="16"/>
    </w:rPr>
  </w:style>
  <w:style w:type="paragraph" w:customStyle="1" w:styleId="Els-table-text">
    <w:name w:val="Els-table-text"/>
    <w:pPr>
      <w:spacing w:after="80" w:line="200" w:lineRule="exact"/>
    </w:pPr>
    <w:rPr>
      <w:sz w:val="16"/>
    </w:rPr>
  </w:style>
  <w:style w:type="paragraph" w:customStyle="1" w:styleId="Els-Title">
    <w:name w:val="Els-Title"/>
    <w:next w:val="Els-Author"/>
    <w:autoRedefine/>
    <w:pPr>
      <w:suppressAutoHyphens/>
      <w:spacing w:after="240" w:line="400" w:lineRule="exact"/>
      <w:jc w:val="center"/>
    </w:pPr>
    <w:rPr>
      <w:sz w:val="34"/>
    </w:rPr>
  </w:style>
  <w:style w:type="character" w:styleId="a4">
    <w:name w:val="endnote reference"/>
    <w:semiHidden/>
    <w:rPr>
      <w:vertAlign w:val="superscript"/>
    </w:rPr>
  </w:style>
  <w:style w:type="paragraph" w:styleId="a5">
    <w:name w:val="header"/>
    <w:semiHidden/>
    <w:pPr>
      <w:tabs>
        <w:tab w:val="center" w:pos="4706"/>
        <w:tab w:val="right" w:pos="9356"/>
      </w:tabs>
      <w:spacing w:before="100" w:beforeAutospacing="1" w:after="240" w:line="200" w:lineRule="atLeast"/>
    </w:pPr>
    <w:rPr>
      <w:i/>
      <w:noProof/>
      <w:sz w:val="16"/>
    </w:rPr>
  </w:style>
  <w:style w:type="paragraph" w:styleId="a6">
    <w:name w:val="footer"/>
    <w:basedOn w:val="a5"/>
    <w:semiHidden/>
    <w:pPr>
      <w:tabs>
        <w:tab w:val="right" w:pos="10080"/>
      </w:tabs>
    </w:pPr>
    <w:rPr>
      <w:i w:val="0"/>
    </w:rPr>
  </w:style>
  <w:style w:type="character" w:styleId="a7">
    <w:name w:val="footnote reference"/>
    <w:semiHidden/>
    <w:rPr>
      <w:vertAlign w:val="superscript"/>
    </w:rPr>
  </w:style>
  <w:style w:type="paragraph" w:styleId="a8">
    <w:name w:val="footnote text"/>
    <w:basedOn w:val="a"/>
    <w:semiHidden/>
    <w:rPr>
      <w:rFonts w:ascii="Univers" w:hAnsi="Univers"/>
    </w:rPr>
  </w:style>
  <w:style w:type="character" w:styleId="a9">
    <w:name w:val="Hyperlink"/>
    <w:rPr>
      <w:color w:val="auto"/>
      <w:sz w:val="16"/>
      <w:u w:val="none"/>
    </w:rPr>
  </w:style>
  <w:style w:type="character" w:customStyle="1" w:styleId="MTEquationSection">
    <w:name w:val="MTEquationSection"/>
    <w:rPr>
      <w:vanish w:val="0"/>
      <w:color w:val="FF0000"/>
    </w:rPr>
  </w:style>
  <w:style w:type="character" w:styleId="aa">
    <w:name w:val="page number"/>
    <w:semiHidden/>
    <w:rPr>
      <w:sz w:val="16"/>
    </w:rPr>
  </w:style>
  <w:style w:type="paragraph" w:styleId="ab">
    <w:name w:val="Plain Text"/>
    <w:basedOn w:val="a"/>
    <w:semiHidden/>
    <w:rPr>
      <w:rFonts w:ascii="Courier New" w:hAnsi="Courier New" w:cs="Courier New"/>
      <w:lang w:val="en-US"/>
    </w:rPr>
  </w:style>
  <w:style w:type="paragraph" w:customStyle="1" w:styleId="Els-5thorder-head">
    <w:name w:val="Els-5thorder-head"/>
    <w:next w:val="Els-body-text"/>
    <w:pPr>
      <w:keepNext/>
      <w:suppressAutoHyphens/>
      <w:spacing w:line="240" w:lineRule="exact"/>
    </w:pPr>
    <w:rPr>
      <w:i/>
    </w:rPr>
  </w:style>
  <w:style w:type="paragraph" w:customStyle="1" w:styleId="Els-Abstract-Copyright">
    <w:name w:val="Els-Abstract-Copyright"/>
    <w:basedOn w:val="Els-Abstract-text"/>
    <w:pPr>
      <w:spacing w:after="220"/>
    </w:pPr>
  </w:style>
  <w:style w:type="paragraph" w:customStyle="1" w:styleId="DocHead">
    <w:name w:val="DocHead"/>
    <w:pPr>
      <w:spacing w:before="240" w:after="240"/>
      <w:jc w:val="center"/>
    </w:pPr>
    <w:rPr>
      <w:sz w:val="24"/>
    </w:rPr>
  </w:style>
  <w:style w:type="character" w:styleId="ac">
    <w:name w:val="FollowedHyperlink"/>
    <w:semiHidden/>
    <w:rPr>
      <w:color w:val="800080"/>
      <w:u w:val="single"/>
    </w:rPr>
  </w:style>
  <w:style w:type="character" w:customStyle="1" w:styleId="Els-1storder-headChar">
    <w:name w:val="Els-1storder-head Char"/>
    <w:rPr>
      <w:b/>
      <w:lang w:val="en-US" w:eastAsia="en-US" w:bidi="ar-SA"/>
    </w:rPr>
  </w:style>
  <w:style w:type="character" w:styleId="ad">
    <w:name w:val="annotation reference"/>
    <w:semiHidden/>
    <w:unhideWhenUsed/>
    <w:rPr>
      <w:sz w:val="16"/>
      <w:szCs w:val="16"/>
    </w:rPr>
  </w:style>
  <w:style w:type="paragraph" w:styleId="ae">
    <w:name w:val="Balloon Text"/>
    <w:basedOn w:val="a"/>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af">
    <w:name w:val="annotation text"/>
    <w:basedOn w:val="a"/>
    <w:semiHidden/>
    <w:unhideWhenUsed/>
  </w:style>
  <w:style w:type="character" w:customStyle="1" w:styleId="CommentTextChar">
    <w:name w:val="Comment Text Char"/>
    <w:semiHidden/>
    <w:rPr>
      <w:lang w:val="en-GB"/>
    </w:rPr>
  </w:style>
  <w:style w:type="paragraph" w:styleId="af0">
    <w:name w:val="annotation subject"/>
    <w:basedOn w:val="af"/>
    <w:next w:val="af"/>
    <w:semiHidden/>
    <w:unhideWhenUsed/>
    <w:rPr>
      <w:b/>
      <w:bCs/>
    </w:rPr>
  </w:style>
  <w:style w:type="character" w:customStyle="1" w:styleId="CommentSubjectChar">
    <w:name w:val="Comment Subject Char"/>
    <w:semiHidden/>
    <w:rPr>
      <w:b/>
      <w:bCs/>
      <w:lang w:val="en-GB"/>
    </w:rPr>
  </w:style>
  <w:style w:type="paragraph" w:styleId="af1">
    <w:name w:val="Body Text Indent"/>
    <w:basedOn w:val="a"/>
    <w:semiHidden/>
    <w:pPr>
      <w:suppressAutoHyphens/>
      <w:ind w:firstLine="360"/>
      <w:jc w:val="both"/>
    </w:pPr>
    <w:rPr>
      <w:rFonts w:eastAsia="Times New Roman"/>
      <w:kern w:val="14"/>
      <w:lang w:val="en-US"/>
    </w:rPr>
  </w:style>
  <w:style w:type="paragraph" w:customStyle="1" w:styleId="ColorfulList-Accent11">
    <w:name w:val="Colorful List - Accent 11"/>
    <w:basedOn w:val="a"/>
    <w:qFormat/>
    <w:pPr>
      <w:ind w:left="720"/>
    </w:pPr>
    <w:rPr>
      <w:rFonts w:ascii="Arial" w:eastAsia="Batang" w:hAnsi="Arial"/>
      <w:sz w:val="22"/>
      <w:szCs w:val="24"/>
      <w:lang w:val="en-US" w:eastAsia="ko-KR"/>
    </w:rPr>
  </w:style>
  <w:style w:type="paragraph" w:styleId="af2">
    <w:name w:val="List Paragraph"/>
    <w:basedOn w:val="a"/>
    <w:uiPriority w:val="34"/>
    <w:qFormat/>
    <w:rsid w:val="0021003E"/>
    <w:pPr>
      <w:ind w:left="720"/>
      <w:contextualSpacing/>
    </w:pPr>
  </w:style>
  <w:style w:type="character" w:customStyle="1" w:styleId="apple-converted-space">
    <w:name w:val="apple-converted-space"/>
    <w:basedOn w:val="a0"/>
    <w:rsid w:val="0021003E"/>
  </w:style>
  <w:style w:type="character" w:styleId="af3">
    <w:name w:val="Strong"/>
    <w:uiPriority w:val="22"/>
    <w:qFormat/>
    <w:rsid w:val="0021003E"/>
    <w:rPr>
      <w:b/>
      <w:bCs/>
    </w:rPr>
  </w:style>
  <w:style w:type="character" w:customStyle="1" w:styleId="nowrap">
    <w:name w:val="nowrap"/>
    <w:basedOn w:val="a0"/>
    <w:rsid w:val="00824B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B8"/>
    <w:rPr>
      <w:lang w:val="en-GB"/>
    </w:rPr>
  </w:style>
  <w:style w:type="paragraph" w:styleId="3">
    <w:name w:val="heading 3"/>
    <w:basedOn w:val="a"/>
    <w:next w:val="a"/>
    <w:autoRedefine/>
    <w:qFormat/>
    <w:pPr>
      <w:keepNext/>
      <w:pBdr>
        <w:top w:val="single" w:sz="4" w:space="1" w:color="auto"/>
        <w:left w:val="single" w:sz="4" w:space="4" w:color="auto"/>
        <w:bottom w:val="single" w:sz="4" w:space="1" w:color="auto"/>
        <w:right w:val="single" w:sz="4" w:space="4" w:color="auto"/>
      </w:pBdr>
      <w:ind w:right="113"/>
      <w:outlineLvl w:val="2"/>
    </w:pPr>
    <w:rPr>
      <w:b/>
      <w:bCs/>
      <w:szCs w:val="24"/>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Lines/>
      <w:spacing w:before="200" w:after="240" w:line="200" w:lineRule="exact"/>
    </w:pPr>
    <w:rPr>
      <w:sz w:val="16"/>
    </w:rPr>
  </w:style>
  <w:style w:type="paragraph" w:customStyle="1" w:styleId="Els-1storder-head">
    <w:name w:val="Els-1storder-head"/>
    <w:next w:val="Els-body-text"/>
    <w:pPr>
      <w:keepNext/>
      <w:numPr>
        <w:numId w:val="22"/>
      </w:numPr>
      <w:suppressAutoHyphens/>
      <w:spacing w:before="240" w:after="240" w:line="240" w:lineRule="exact"/>
    </w:pPr>
    <w:rPr>
      <w:b/>
    </w:rPr>
  </w:style>
  <w:style w:type="paragraph" w:customStyle="1" w:styleId="Els-2ndorder-head">
    <w:name w:val="Els-2ndorder-head"/>
    <w:next w:val="Els-body-text"/>
    <w:pPr>
      <w:keepNext/>
      <w:numPr>
        <w:ilvl w:val="1"/>
        <w:numId w:val="22"/>
      </w:numPr>
      <w:suppressAutoHyphens/>
      <w:spacing w:before="240" w:after="240" w:line="240" w:lineRule="exact"/>
    </w:pPr>
    <w:rPr>
      <w:i/>
    </w:rPr>
  </w:style>
  <w:style w:type="paragraph" w:customStyle="1" w:styleId="Els-3rdorder-head">
    <w:name w:val="Els-3rdorder-head"/>
    <w:next w:val="Els-body-text"/>
    <w:pPr>
      <w:keepNext/>
      <w:numPr>
        <w:ilvl w:val="2"/>
        <w:numId w:val="22"/>
      </w:numPr>
      <w:suppressAutoHyphens/>
      <w:spacing w:before="240" w:line="240" w:lineRule="exact"/>
    </w:pPr>
    <w:rPr>
      <w:i/>
    </w:rPr>
  </w:style>
  <w:style w:type="paragraph" w:customStyle="1" w:styleId="Els-4thorder-head">
    <w:name w:val="Els-4thorder-head"/>
    <w:next w:val="Els-body-text"/>
    <w:pPr>
      <w:keepNext/>
      <w:numPr>
        <w:ilvl w:val="3"/>
        <w:numId w:val="22"/>
      </w:numPr>
      <w:suppressAutoHyphens/>
      <w:spacing w:before="240" w:line="240" w:lineRule="exact"/>
    </w:pPr>
    <w:rPr>
      <w:i/>
    </w:rPr>
  </w:style>
  <w:style w:type="paragraph" w:customStyle="1" w:styleId="Els-Abstract-head">
    <w:name w:val="Els-Abstract-head"/>
    <w:next w:val="a"/>
    <w:pPr>
      <w:keepNext/>
      <w:pBdr>
        <w:top w:val="single" w:sz="4" w:space="10" w:color="auto"/>
      </w:pBdr>
      <w:suppressAutoHyphens/>
      <w:spacing w:after="220" w:line="220" w:lineRule="exact"/>
    </w:pPr>
    <w:rPr>
      <w:b/>
      <w:sz w:val="18"/>
    </w:rPr>
  </w:style>
  <w:style w:type="paragraph" w:customStyle="1" w:styleId="Els-Abstract-text">
    <w:name w:val="Els-Abstract-text"/>
    <w:next w:val="a"/>
    <w:pPr>
      <w:spacing w:line="220" w:lineRule="exact"/>
      <w:jc w:val="both"/>
    </w:pPr>
    <w:rPr>
      <w:sz w:val="18"/>
    </w:rPr>
  </w:style>
  <w:style w:type="paragraph" w:customStyle="1" w:styleId="Els-acknowledgement">
    <w:name w:val="Els-acknowledgement"/>
    <w:next w:val="a"/>
    <w:pPr>
      <w:keepNext/>
      <w:spacing w:before="480" w:after="240" w:line="220" w:lineRule="exact"/>
    </w:pPr>
    <w:rPr>
      <w:b/>
    </w:rPr>
  </w:style>
  <w:style w:type="paragraph" w:customStyle="1" w:styleId="Els-aditional-article-history">
    <w:name w:val="Els-aditional-article-history"/>
    <w:basedOn w:val="a"/>
    <w:pPr>
      <w:spacing w:after="400" w:line="200" w:lineRule="exact"/>
      <w:jc w:val="center"/>
    </w:pPr>
    <w:rPr>
      <w:b/>
      <w:noProof/>
      <w:sz w:val="16"/>
      <w:lang w:val="en-US"/>
    </w:rPr>
  </w:style>
  <w:style w:type="paragraph" w:customStyle="1" w:styleId="Els-Affiliation">
    <w:name w:val="Els-Affiliation"/>
    <w:next w:val="Els-Abstract-head"/>
    <w:pPr>
      <w:suppressAutoHyphens/>
      <w:spacing w:line="200" w:lineRule="exact"/>
      <w:jc w:val="center"/>
    </w:pPr>
    <w:rPr>
      <w:i/>
      <w:noProof/>
      <w:sz w:val="16"/>
    </w:rPr>
  </w:style>
  <w:style w:type="paragraph" w:customStyle="1" w:styleId="Els-appendixhead">
    <w:name w:val="Els-appendixhead"/>
    <w:next w:val="a"/>
    <w:pPr>
      <w:numPr>
        <w:numId w:val="17"/>
      </w:numPr>
      <w:spacing w:before="480" w:after="240" w:line="220" w:lineRule="exact"/>
    </w:pPr>
    <w:rPr>
      <w:b/>
    </w:rPr>
  </w:style>
  <w:style w:type="paragraph" w:customStyle="1" w:styleId="Els-appendixsubhead">
    <w:name w:val="Els-appendixsubhead"/>
    <w:next w:val="a"/>
    <w:pPr>
      <w:numPr>
        <w:ilvl w:val="1"/>
        <w:numId w:val="18"/>
      </w:numPr>
      <w:spacing w:before="240" w:after="240" w:line="220" w:lineRule="exact"/>
    </w:pPr>
    <w:rPr>
      <w:i/>
    </w:rPr>
  </w:style>
  <w:style w:type="paragraph" w:customStyle="1" w:styleId="Els-Author">
    <w:name w:val="Els-Author"/>
    <w:next w:val="a"/>
    <w:pPr>
      <w:keepNext/>
      <w:suppressAutoHyphens/>
      <w:spacing w:after="160" w:line="300" w:lineRule="exact"/>
      <w:jc w:val="center"/>
    </w:pPr>
    <w:rPr>
      <w:noProof/>
      <w:sz w:val="26"/>
    </w:rPr>
  </w:style>
  <w:style w:type="paragraph" w:customStyle="1" w:styleId="Els-body-text">
    <w:name w:val="Els-body-text"/>
    <w:pPr>
      <w:spacing w:line="240" w:lineRule="exact"/>
      <w:ind w:firstLine="238"/>
      <w:jc w:val="both"/>
    </w:pPr>
  </w:style>
  <w:style w:type="paragraph" w:customStyle="1" w:styleId="Els-bulletlist">
    <w:name w:val="Els-bulletlist"/>
    <w:basedOn w:val="Els-body-text"/>
    <w:pPr>
      <w:numPr>
        <w:numId w:val="19"/>
      </w:numPr>
      <w:tabs>
        <w:tab w:val="left" w:pos="240"/>
      </w:tabs>
      <w:jc w:val="left"/>
    </w:pPr>
  </w:style>
  <w:style w:type="paragraph" w:customStyle="1" w:styleId="Els-caption">
    <w:name w:val="Els-caption"/>
    <w:pPr>
      <w:keepLines/>
      <w:spacing w:before="200" w:after="240" w:line="200" w:lineRule="exact"/>
    </w:pPr>
    <w:rPr>
      <w:sz w:val="16"/>
    </w:rPr>
  </w:style>
  <w:style w:type="paragraph" w:customStyle="1" w:styleId="Els-chem-equation">
    <w:name w:val="Els-chem-equation"/>
    <w:next w:val="Els-body-text"/>
    <w:pPr>
      <w:tabs>
        <w:tab w:val="right" w:pos="4320"/>
        <w:tab w:val="right" w:pos="9120"/>
      </w:tabs>
      <w:spacing w:before="120" w:after="120" w:line="220" w:lineRule="exact"/>
    </w:pPr>
    <w:rPr>
      <w:noProof/>
      <w:sz w:val="18"/>
    </w:rPr>
  </w:style>
  <w:style w:type="paragraph" w:customStyle="1" w:styleId="Els-collaboration">
    <w:name w:val="Els-collaboration"/>
    <w:basedOn w:val="Els-Author"/>
    <w:pPr>
      <w:jc w:val="right"/>
    </w:pPr>
  </w:style>
  <w:style w:type="paragraph" w:customStyle="1" w:styleId="Els-collaboration-affiliation">
    <w:name w:val="Els-collaboration-affiliation"/>
    <w:basedOn w:val="Els-collaboration"/>
  </w:style>
  <w:style w:type="paragraph" w:customStyle="1" w:styleId="Els-presented-by">
    <w:name w:val="Els-presented-by"/>
    <w:pPr>
      <w:spacing w:after="200"/>
      <w:jc w:val="center"/>
    </w:pPr>
    <w:rPr>
      <w:b/>
      <w:sz w:val="16"/>
    </w:rPr>
  </w:style>
  <w:style w:type="paragraph" w:customStyle="1" w:styleId="Els-dedicated-to">
    <w:name w:val="Els-dedicated-to"/>
    <w:basedOn w:val="Els-presented-by"/>
    <w:rPr>
      <w:b w:val="0"/>
    </w:rPr>
  </w:style>
  <w:style w:type="paragraph" w:customStyle="1" w:styleId="Els-equation">
    <w:name w:val="Els-equation"/>
    <w:next w:val="a"/>
    <w:pPr>
      <w:widowControl w:val="0"/>
      <w:tabs>
        <w:tab w:val="right" w:pos="4320"/>
        <w:tab w:val="right" w:pos="9120"/>
      </w:tabs>
      <w:spacing w:before="240" w:after="240"/>
      <w:ind w:left="482"/>
    </w:pPr>
    <w:rPr>
      <w:i/>
      <w:noProof/>
    </w:rPr>
  </w:style>
  <w:style w:type="paragraph" w:customStyle="1" w:styleId="Els-footnote">
    <w:name w:val="Els-footnote"/>
    <w:pPr>
      <w:keepLines/>
      <w:widowControl w:val="0"/>
      <w:spacing w:line="200" w:lineRule="exact"/>
      <w:ind w:firstLine="240"/>
      <w:jc w:val="both"/>
    </w:pPr>
    <w:rPr>
      <w:sz w:val="16"/>
    </w:rPr>
  </w:style>
  <w:style w:type="paragraph" w:customStyle="1" w:styleId="Els-history">
    <w:name w:val="Els-history"/>
    <w:next w:val="a"/>
    <w:pPr>
      <w:spacing w:before="120" w:after="400" w:line="200" w:lineRule="exact"/>
      <w:jc w:val="center"/>
    </w:pPr>
    <w:rPr>
      <w:noProof/>
      <w:sz w:val="16"/>
    </w:rPr>
  </w:style>
  <w:style w:type="paragraph" w:customStyle="1" w:styleId="Els-journal-logo">
    <w:name w:val="Els-journal-logo"/>
    <w:pPr>
      <w:pBdr>
        <w:top w:val="thinThickLargeGap" w:sz="12" w:space="0" w:color="auto"/>
        <w:bottom w:val="thickThinLargeGap" w:sz="12" w:space="0" w:color="auto"/>
      </w:pBdr>
    </w:pPr>
    <w:rPr>
      <w:rFonts w:ascii="Helvetica" w:hAnsi="Helvetica"/>
      <w:b/>
      <w:noProof/>
      <w:sz w:val="24"/>
    </w:rPr>
  </w:style>
  <w:style w:type="paragraph" w:customStyle="1" w:styleId="Els-keywords">
    <w:name w:val="Els-keywords"/>
    <w:next w:val="a"/>
    <w:pPr>
      <w:pBdr>
        <w:bottom w:val="single" w:sz="4" w:space="10" w:color="auto"/>
      </w:pBdr>
      <w:spacing w:after="200" w:line="200" w:lineRule="exact"/>
    </w:pPr>
    <w:rPr>
      <w:noProof/>
      <w:sz w:val="16"/>
    </w:rPr>
  </w:style>
  <w:style w:type="paragraph" w:customStyle="1" w:styleId="Els-numlist">
    <w:name w:val="Els-numlist"/>
    <w:basedOn w:val="Els-body-text"/>
    <w:pPr>
      <w:numPr>
        <w:numId w:val="20"/>
      </w:numPr>
      <w:tabs>
        <w:tab w:val="left" w:pos="240"/>
      </w:tabs>
      <w:ind w:left="480"/>
      <w:jc w:val="left"/>
    </w:pPr>
  </w:style>
  <w:style w:type="paragraph" w:customStyle="1" w:styleId="Els-reference">
    <w:name w:val="Els-reference"/>
    <w:pPr>
      <w:tabs>
        <w:tab w:val="left" w:pos="312"/>
      </w:tabs>
      <w:spacing w:line="200" w:lineRule="exact"/>
      <w:ind w:left="312" w:hanging="312"/>
    </w:pPr>
    <w:rPr>
      <w:noProof/>
      <w:sz w:val="16"/>
    </w:rPr>
  </w:style>
  <w:style w:type="paragraph" w:customStyle="1" w:styleId="Els-reference-head">
    <w:name w:val="Els-reference-head"/>
    <w:next w:val="Els-reference"/>
    <w:pPr>
      <w:keepNext/>
      <w:spacing w:before="480" w:after="200" w:line="220" w:lineRule="exact"/>
    </w:pPr>
    <w:rPr>
      <w:b/>
    </w:rPr>
  </w:style>
  <w:style w:type="paragraph" w:customStyle="1" w:styleId="Els-reprint-line">
    <w:name w:val="Els-reprint-line"/>
    <w:basedOn w:val="a"/>
    <w:pPr>
      <w:tabs>
        <w:tab w:val="left" w:pos="0"/>
        <w:tab w:val="center" w:pos="5443"/>
      </w:tabs>
      <w:jc w:val="center"/>
    </w:pPr>
    <w:rPr>
      <w:sz w:val="16"/>
    </w:rPr>
  </w:style>
  <w:style w:type="paragraph" w:customStyle="1" w:styleId="Els-table-text">
    <w:name w:val="Els-table-text"/>
    <w:pPr>
      <w:spacing w:after="80" w:line="200" w:lineRule="exact"/>
    </w:pPr>
    <w:rPr>
      <w:sz w:val="16"/>
    </w:rPr>
  </w:style>
  <w:style w:type="paragraph" w:customStyle="1" w:styleId="Els-Title">
    <w:name w:val="Els-Title"/>
    <w:next w:val="Els-Author"/>
    <w:autoRedefine/>
    <w:pPr>
      <w:suppressAutoHyphens/>
      <w:spacing w:after="240" w:line="400" w:lineRule="exact"/>
      <w:jc w:val="center"/>
    </w:pPr>
    <w:rPr>
      <w:sz w:val="34"/>
    </w:rPr>
  </w:style>
  <w:style w:type="character" w:styleId="a4">
    <w:name w:val="endnote reference"/>
    <w:semiHidden/>
    <w:rPr>
      <w:vertAlign w:val="superscript"/>
    </w:rPr>
  </w:style>
  <w:style w:type="paragraph" w:styleId="a5">
    <w:name w:val="header"/>
    <w:semiHidden/>
    <w:pPr>
      <w:tabs>
        <w:tab w:val="center" w:pos="4706"/>
        <w:tab w:val="right" w:pos="9356"/>
      </w:tabs>
      <w:spacing w:before="100" w:beforeAutospacing="1" w:after="240" w:line="200" w:lineRule="atLeast"/>
    </w:pPr>
    <w:rPr>
      <w:i/>
      <w:noProof/>
      <w:sz w:val="16"/>
    </w:rPr>
  </w:style>
  <w:style w:type="paragraph" w:styleId="a6">
    <w:name w:val="footer"/>
    <w:basedOn w:val="a5"/>
    <w:semiHidden/>
    <w:pPr>
      <w:tabs>
        <w:tab w:val="right" w:pos="10080"/>
      </w:tabs>
    </w:pPr>
    <w:rPr>
      <w:i w:val="0"/>
    </w:rPr>
  </w:style>
  <w:style w:type="character" w:styleId="a7">
    <w:name w:val="footnote reference"/>
    <w:semiHidden/>
    <w:rPr>
      <w:vertAlign w:val="superscript"/>
    </w:rPr>
  </w:style>
  <w:style w:type="paragraph" w:styleId="a8">
    <w:name w:val="footnote text"/>
    <w:basedOn w:val="a"/>
    <w:semiHidden/>
    <w:rPr>
      <w:rFonts w:ascii="Univers" w:hAnsi="Univers"/>
    </w:rPr>
  </w:style>
  <w:style w:type="character" w:styleId="a9">
    <w:name w:val="Hyperlink"/>
    <w:rPr>
      <w:color w:val="auto"/>
      <w:sz w:val="16"/>
      <w:u w:val="none"/>
    </w:rPr>
  </w:style>
  <w:style w:type="character" w:customStyle="1" w:styleId="MTEquationSection">
    <w:name w:val="MTEquationSection"/>
    <w:rPr>
      <w:vanish w:val="0"/>
      <w:color w:val="FF0000"/>
    </w:rPr>
  </w:style>
  <w:style w:type="character" w:styleId="aa">
    <w:name w:val="page number"/>
    <w:semiHidden/>
    <w:rPr>
      <w:sz w:val="16"/>
    </w:rPr>
  </w:style>
  <w:style w:type="paragraph" w:styleId="ab">
    <w:name w:val="Plain Text"/>
    <w:basedOn w:val="a"/>
    <w:semiHidden/>
    <w:rPr>
      <w:rFonts w:ascii="Courier New" w:hAnsi="Courier New" w:cs="Courier New"/>
      <w:lang w:val="en-US"/>
    </w:rPr>
  </w:style>
  <w:style w:type="paragraph" w:customStyle="1" w:styleId="Els-5thorder-head">
    <w:name w:val="Els-5thorder-head"/>
    <w:next w:val="Els-body-text"/>
    <w:pPr>
      <w:keepNext/>
      <w:suppressAutoHyphens/>
      <w:spacing w:line="240" w:lineRule="exact"/>
    </w:pPr>
    <w:rPr>
      <w:i/>
    </w:rPr>
  </w:style>
  <w:style w:type="paragraph" w:customStyle="1" w:styleId="Els-Abstract-Copyright">
    <w:name w:val="Els-Abstract-Copyright"/>
    <w:basedOn w:val="Els-Abstract-text"/>
    <w:pPr>
      <w:spacing w:after="220"/>
    </w:pPr>
  </w:style>
  <w:style w:type="paragraph" w:customStyle="1" w:styleId="DocHead">
    <w:name w:val="DocHead"/>
    <w:pPr>
      <w:spacing w:before="240" w:after="240"/>
      <w:jc w:val="center"/>
    </w:pPr>
    <w:rPr>
      <w:sz w:val="24"/>
    </w:rPr>
  </w:style>
  <w:style w:type="character" w:styleId="ac">
    <w:name w:val="FollowedHyperlink"/>
    <w:semiHidden/>
    <w:rPr>
      <w:color w:val="800080"/>
      <w:u w:val="single"/>
    </w:rPr>
  </w:style>
  <w:style w:type="character" w:customStyle="1" w:styleId="Els-1storder-headChar">
    <w:name w:val="Els-1storder-head Char"/>
    <w:rPr>
      <w:b/>
      <w:lang w:val="en-US" w:eastAsia="en-US" w:bidi="ar-SA"/>
    </w:rPr>
  </w:style>
  <w:style w:type="character" w:styleId="ad">
    <w:name w:val="annotation reference"/>
    <w:semiHidden/>
    <w:unhideWhenUsed/>
    <w:rPr>
      <w:sz w:val="16"/>
      <w:szCs w:val="16"/>
    </w:rPr>
  </w:style>
  <w:style w:type="paragraph" w:styleId="ae">
    <w:name w:val="Balloon Text"/>
    <w:basedOn w:val="a"/>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af">
    <w:name w:val="annotation text"/>
    <w:basedOn w:val="a"/>
    <w:semiHidden/>
    <w:unhideWhenUsed/>
  </w:style>
  <w:style w:type="character" w:customStyle="1" w:styleId="CommentTextChar">
    <w:name w:val="Comment Text Char"/>
    <w:semiHidden/>
    <w:rPr>
      <w:lang w:val="en-GB"/>
    </w:rPr>
  </w:style>
  <w:style w:type="paragraph" w:styleId="af0">
    <w:name w:val="annotation subject"/>
    <w:basedOn w:val="af"/>
    <w:next w:val="af"/>
    <w:semiHidden/>
    <w:unhideWhenUsed/>
    <w:rPr>
      <w:b/>
      <w:bCs/>
    </w:rPr>
  </w:style>
  <w:style w:type="character" w:customStyle="1" w:styleId="CommentSubjectChar">
    <w:name w:val="Comment Subject Char"/>
    <w:semiHidden/>
    <w:rPr>
      <w:b/>
      <w:bCs/>
      <w:lang w:val="en-GB"/>
    </w:rPr>
  </w:style>
  <w:style w:type="paragraph" w:styleId="af1">
    <w:name w:val="Body Text Indent"/>
    <w:basedOn w:val="a"/>
    <w:semiHidden/>
    <w:pPr>
      <w:suppressAutoHyphens/>
      <w:ind w:firstLine="360"/>
      <w:jc w:val="both"/>
    </w:pPr>
    <w:rPr>
      <w:rFonts w:eastAsia="Times New Roman"/>
      <w:kern w:val="14"/>
      <w:lang w:val="en-US"/>
    </w:rPr>
  </w:style>
  <w:style w:type="paragraph" w:customStyle="1" w:styleId="ColorfulList-Accent11">
    <w:name w:val="Colorful List - Accent 11"/>
    <w:basedOn w:val="a"/>
    <w:qFormat/>
    <w:pPr>
      <w:ind w:left="720"/>
    </w:pPr>
    <w:rPr>
      <w:rFonts w:ascii="Arial" w:eastAsia="Batang" w:hAnsi="Arial"/>
      <w:sz w:val="22"/>
      <w:szCs w:val="24"/>
      <w:lang w:val="en-US" w:eastAsia="ko-KR"/>
    </w:rPr>
  </w:style>
  <w:style w:type="paragraph" w:styleId="af2">
    <w:name w:val="List Paragraph"/>
    <w:basedOn w:val="a"/>
    <w:uiPriority w:val="34"/>
    <w:qFormat/>
    <w:rsid w:val="0021003E"/>
    <w:pPr>
      <w:ind w:left="720"/>
      <w:contextualSpacing/>
    </w:pPr>
  </w:style>
  <w:style w:type="character" w:customStyle="1" w:styleId="apple-converted-space">
    <w:name w:val="apple-converted-space"/>
    <w:basedOn w:val="a0"/>
    <w:rsid w:val="0021003E"/>
  </w:style>
  <w:style w:type="character" w:styleId="af3">
    <w:name w:val="Strong"/>
    <w:uiPriority w:val="22"/>
    <w:qFormat/>
    <w:rsid w:val="0021003E"/>
    <w:rPr>
      <w:b/>
      <w:bCs/>
    </w:rPr>
  </w:style>
  <w:style w:type="character" w:customStyle="1" w:styleId="nowrap">
    <w:name w:val="nowrap"/>
    <w:basedOn w:val="a0"/>
    <w:rsid w:val="0082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eak-russian.cie.ru/time_new/eng/country_info/"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ua.net/diss/cont/92458.html" TargetMode="External"/><Relationship Id="rId9" Type="http://schemas.openxmlformats.org/officeDocument/2006/relationships/hyperlink" Target="http://www.letras.ufrj.br/anglo_germanicas/cadernos/numeros/122010/textos/cl301220100penny.pdf" TargetMode="External"/><Relationship Id="rId10" Type="http://schemas.openxmlformats.org/officeDocument/2006/relationships/hyperlink" Target="http://www.cie.ru/"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tiff"/><Relationship Id="rId1" Type="http://schemas.openxmlformats.org/officeDocument/2006/relationships/image" Target="media/image2.png"/><Relationship Id="rId2" Type="http://schemas.openxmlformats.org/officeDocument/2006/relationships/hyperlink" Target="http://www.sciencedirect.com/science/journal/18770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046;&#1077;&#1085;&#1103;_2015\SCOPUS\Tomsk\ProcediaComputerScienc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\Женя_2015\SCOPUS\Tomsk\ProcediaComputerScience_template.dot</Template>
  <TotalTime>1</TotalTime>
  <Pages>7</Pages>
  <Words>3901</Words>
  <Characters>22238</Characters>
  <Application>Microsoft Macintosh Word</Application>
  <DocSecurity>0</DocSecurity>
  <Lines>185</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Article</vt:lpstr>
      <vt:lpstr>Article</vt:lpstr>
    </vt:vector>
  </TitlesOfParts>
  <Company>Hewlett-Packard Company</Company>
  <LinksUpToDate>false</LinksUpToDate>
  <CharactersWithSpaces>26087</CharactersWithSpaces>
  <SharedDoc>false</SharedDoc>
  <HLinks>
    <vt:vector size="12" baseType="variant">
      <vt:variant>
        <vt:i4>1507398</vt:i4>
      </vt:variant>
      <vt:variant>
        <vt:i4>14</vt:i4>
      </vt:variant>
      <vt:variant>
        <vt:i4>0</vt:i4>
      </vt:variant>
      <vt:variant>
        <vt:i4>5</vt:i4>
      </vt:variant>
      <vt:variant>
        <vt:lpwstr>http://www.elsevier.comwps/find/authorsview. authors/</vt:lpwstr>
      </vt:variant>
      <vt:variant>
        <vt:lpwstr/>
      </vt:variant>
      <vt:variant>
        <vt:i4>4587533</vt:i4>
      </vt:variant>
      <vt:variant>
        <vt:i4>4</vt:i4>
      </vt:variant>
      <vt:variant>
        <vt:i4>0</vt:i4>
      </vt:variant>
      <vt:variant>
        <vt:i4>5</vt:i4>
      </vt:variant>
      <vt:variant>
        <vt:lpwstr>http://www.sciencedirect.com/science/journal/18770509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III</dc:creator>
  <cp:keywords/>
  <cp:lastModifiedBy>Proshina</cp:lastModifiedBy>
  <cp:revision>2</cp:revision>
  <cp:lastPrinted>2011-11-22T07:14:00Z</cp:lastPrinted>
  <dcterms:created xsi:type="dcterms:W3CDTF">2017-05-28T19:23:00Z</dcterms:created>
  <dcterms:modified xsi:type="dcterms:W3CDTF">2017-05-28T19:23:00Z</dcterms:modified>
</cp:coreProperties>
</file>