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3EDC" w14:textId="614DA69A" w:rsidR="00812FD9" w:rsidRPr="006F295B" w:rsidRDefault="00812FD9">
      <w:pPr>
        <w:pStyle w:val="1"/>
        <w:spacing w:before="0" w:line="360" w:lineRule="auto"/>
        <w:jc w:val="both"/>
        <w:rPr>
          <w:rFonts w:ascii="Times New Roman" w:hAnsi="Times New Roman" w:cs="Times New Roman"/>
          <w:color w:val="auto"/>
          <w:sz w:val="24"/>
          <w:szCs w:val="24"/>
          <w:lang w:val="en-US"/>
        </w:rPr>
      </w:pPr>
      <w:r w:rsidRPr="006F295B">
        <w:rPr>
          <w:rFonts w:ascii="Times New Roman" w:hAnsi="Times New Roman" w:cs="Times New Roman"/>
          <w:color w:val="auto"/>
          <w:sz w:val="24"/>
          <w:szCs w:val="24"/>
        </w:rPr>
        <w:t>Список</w:t>
      </w:r>
      <w:r w:rsidRPr="006F295B">
        <w:rPr>
          <w:rFonts w:ascii="Times New Roman" w:hAnsi="Times New Roman" w:cs="Times New Roman"/>
          <w:color w:val="auto"/>
          <w:sz w:val="24"/>
          <w:szCs w:val="24"/>
          <w:lang w:val="en-US"/>
        </w:rPr>
        <w:t xml:space="preserve"> </w:t>
      </w:r>
      <w:r w:rsidRPr="006F295B">
        <w:rPr>
          <w:rFonts w:ascii="Times New Roman" w:hAnsi="Times New Roman" w:cs="Times New Roman"/>
          <w:color w:val="auto"/>
          <w:sz w:val="24"/>
          <w:szCs w:val="24"/>
        </w:rPr>
        <w:t>литературы</w:t>
      </w:r>
      <w:r w:rsidR="00A76325" w:rsidRPr="006F295B">
        <w:rPr>
          <w:rFonts w:ascii="Times New Roman" w:hAnsi="Times New Roman" w:cs="Times New Roman"/>
          <w:color w:val="auto"/>
          <w:sz w:val="24"/>
          <w:szCs w:val="24"/>
          <w:lang w:val="en-US"/>
        </w:rPr>
        <w:t>/References</w:t>
      </w:r>
    </w:p>
    <w:p w14:paraId="47138159" w14:textId="082878C2" w:rsidR="00652028" w:rsidRPr="006F295B" w:rsidRDefault="00652028">
      <w:pPr>
        <w:spacing w:line="360" w:lineRule="auto"/>
        <w:jc w:val="both"/>
        <w:rPr>
          <w:lang w:val="en-US"/>
        </w:rPr>
      </w:pPr>
      <w:r w:rsidRPr="006F295B">
        <w:rPr>
          <w:lang w:val="en-US"/>
        </w:rPr>
        <w:t>1</w:t>
      </w:r>
      <w:r w:rsidRPr="006F295B">
        <w:rPr>
          <w:lang w:val="en-US"/>
        </w:rPr>
        <w:tab/>
        <w:t>Morell-Garcia D, Ramos-</w:t>
      </w:r>
      <w:proofErr w:type="spellStart"/>
      <w:r w:rsidRPr="006F295B">
        <w:rPr>
          <w:lang w:val="en-US"/>
        </w:rPr>
        <w:t>Chavarino</w:t>
      </w:r>
      <w:proofErr w:type="spellEnd"/>
      <w:r w:rsidRPr="006F295B">
        <w:rPr>
          <w:lang w:val="en-US"/>
        </w:rPr>
        <w:t xml:space="preserve"> D, </w:t>
      </w:r>
      <w:proofErr w:type="spellStart"/>
      <w:r w:rsidRPr="006F295B">
        <w:rPr>
          <w:lang w:val="en-US"/>
        </w:rPr>
        <w:t>Bauça</w:t>
      </w:r>
      <w:proofErr w:type="spellEnd"/>
      <w:r w:rsidRPr="006F295B">
        <w:rPr>
          <w:lang w:val="en-US"/>
        </w:rPr>
        <w:t xml:space="preserve"> JM, </w:t>
      </w:r>
      <w:proofErr w:type="spellStart"/>
      <w:r w:rsidRPr="006F295B">
        <w:rPr>
          <w:lang w:val="en-US"/>
        </w:rPr>
        <w:t>Argente</w:t>
      </w:r>
      <w:proofErr w:type="spellEnd"/>
      <w:r w:rsidRPr="006F295B">
        <w:rPr>
          <w:lang w:val="en-US"/>
        </w:rPr>
        <w:t xml:space="preserve"> Del Castillo P, Ballesteros-</w:t>
      </w:r>
      <w:proofErr w:type="spellStart"/>
      <w:r w:rsidRPr="006F295B">
        <w:rPr>
          <w:lang w:val="en-US"/>
        </w:rPr>
        <w:t>Vizoso</w:t>
      </w:r>
      <w:proofErr w:type="spellEnd"/>
      <w:r w:rsidRPr="006F295B">
        <w:rPr>
          <w:lang w:val="en-US"/>
        </w:rPr>
        <w:t xml:space="preserve"> MA, García de Guadiana-Romualdo L, Gómez-</w:t>
      </w:r>
      <w:proofErr w:type="spellStart"/>
      <w:r w:rsidRPr="006F295B">
        <w:rPr>
          <w:lang w:val="en-US"/>
        </w:rPr>
        <w:t>Cobo</w:t>
      </w:r>
      <w:proofErr w:type="spellEnd"/>
      <w:r w:rsidRPr="006F295B">
        <w:rPr>
          <w:lang w:val="en-US"/>
        </w:rPr>
        <w:t xml:space="preserve"> C, </w:t>
      </w:r>
      <w:proofErr w:type="spellStart"/>
      <w:r w:rsidRPr="006F295B">
        <w:rPr>
          <w:lang w:val="en-US"/>
        </w:rPr>
        <w:t>Pou</w:t>
      </w:r>
      <w:proofErr w:type="spellEnd"/>
      <w:r w:rsidRPr="006F295B">
        <w:rPr>
          <w:lang w:val="en-US"/>
        </w:rPr>
        <w:t xml:space="preserve"> JA, </w:t>
      </w:r>
      <w:proofErr w:type="spellStart"/>
      <w:r w:rsidRPr="006F295B">
        <w:rPr>
          <w:lang w:val="en-US"/>
        </w:rPr>
        <w:t>Amezaga</w:t>
      </w:r>
      <w:proofErr w:type="spellEnd"/>
      <w:r w:rsidRPr="006F295B">
        <w:rPr>
          <w:lang w:val="en-US"/>
        </w:rPr>
        <w:t xml:space="preserve">-Menéndez R, Alonso-Fernández A, </w:t>
      </w:r>
      <w:proofErr w:type="spellStart"/>
      <w:r w:rsidRPr="006F295B">
        <w:rPr>
          <w:lang w:val="en-US"/>
        </w:rPr>
        <w:t>Llompart</w:t>
      </w:r>
      <w:proofErr w:type="spellEnd"/>
      <w:r w:rsidRPr="006F295B">
        <w:rPr>
          <w:lang w:val="en-US"/>
        </w:rPr>
        <w:t xml:space="preserve"> I, García-Raja A. Urine biomarkers for the prediction of mortality in COVID-19 hospitalized patients. </w:t>
      </w:r>
      <w:r w:rsidRPr="006F295B">
        <w:rPr>
          <w:i/>
          <w:iCs/>
          <w:lang w:val="en-US"/>
        </w:rPr>
        <w:t>Sci</w:t>
      </w:r>
      <w:r w:rsidR="00E44ECA" w:rsidRPr="006F295B">
        <w:rPr>
          <w:i/>
          <w:iCs/>
          <w:lang w:val="en-US"/>
        </w:rPr>
        <w:t>en</w:t>
      </w:r>
      <w:r w:rsidR="00086870" w:rsidRPr="006F295B">
        <w:rPr>
          <w:i/>
          <w:iCs/>
          <w:lang w:val="en-US"/>
        </w:rPr>
        <w:t>tific</w:t>
      </w:r>
      <w:r w:rsidRPr="006F295B">
        <w:rPr>
          <w:i/>
          <w:iCs/>
          <w:lang w:val="en-US"/>
        </w:rPr>
        <w:t xml:space="preserve"> Rep</w:t>
      </w:r>
      <w:r w:rsidR="00E44ECA" w:rsidRPr="006F295B">
        <w:rPr>
          <w:i/>
          <w:iCs/>
          <w:lang w:val="en-US"/>
        </w:rPr>
        <w:t>orts</w:t>
      </w:r>
      <w:r w:rsidRPr="006F295B">
        <w:rPr>
          <w:i/>
          <w:iCs/>
          <w:lang w:val="en-US"/>
        </w:rPr>
        <w:t>.</w:t>
      </w:r>
      <w:r w:rsidRPr="006F295B">
        <w:rPr>
          <w:lang w:val="en-US"/>
        </w:rPr>
        <w:t xml:space="preserve"> 2021;11(1):11134. </w:t>
      </w:r>
      <w:r w:rsidR="000B416C" w:rsidRPr="006F295B">
        <w:rPr>
          <w:lang w:val="en-US"/>
        </w:rPr>
        <w:t>DOI</w:t>
      </w:r>
      <w:r w:rsidRPr="006F295B">
        <w:rPr>
          <w:lang w:val="en-US"/>
        </w:rPr>
        <w:t>: 10.1038/s41598-021-90610-y</w:t>
      </w:r>
    </w:p>
    <w:p w14:paraId="5255FDE3" w14:textId="43C6D021" w:rsidR="00652028" w:rsidRPr="006F295B" w:rsidRDefault="00652028">
      <w:pPr>
        <w:spacing w:line="360" w:lineRule="auto"/>
        <w:jc w:val="both"/>
        <w:rPr>
          <w:lang w:val="en-US"/>
        </w:rPr>
      </w:pPr>
      <w:r w:rsidRPr="006F295B">
        <w:rPr>
          <w:lang w:val="en-US"/>
        </w:rPr>
        <w:t>2</w:t>
      </w:r>
      <w:r w:rsidRPr="006F295B">
        <w:rPr>
          <w:lang w:val="en-US"/>
        </w:rPr>
        <w:tab/>
        <w:t xml:space="preserve">Robbins-Juarez SY, Qian L, King KL, Stevens JS, Husain SA, Radhakrishnan J, Mohan S. Outcomes for </w:t>
      </w:r>
      <w:r w:rsidR="00E44ECA" w:rsidRPr="006F295B">
        <w:rPr>
          <w:lang w:val="en-US"/>
        </w:rPr>
        <w:t>patients w</w:t>
      </w:r>
      <w:r w:rsidRPr="006F295B">
        <w:rPr>
          <w:lang w:val="en-US"/>
        </w:rPr>
        <w:t xml:space="preserve">ith COVID-19 and </w:t>
      </w:r>
      <w:r w:rsidR="00E44ECA" w:rsidRPr="006F295B">
        <w:rPr>
          <w:lang w:val="en-US"/>
        </w:rPr>
        <w:t>acute kidney injury: a systematic review and meta-analy</w:t>
      </w:r>
      <w:r w:rsidRPr="006F295B">
        <w:rPr>
          <w:lang w:val="en-US"/>
        </w:rPr>
        <w:t xml:space="preserve">sis. </w:t>
      </w:r>
      <w:r w:rsidRPr="006F295B">
        <w:rPr>
          <w:i/>
          <w:iCs/>
          <w:lang w:val="en-US"/>
        </w:rPr>
        <w:t>Kidney Int</w:t>
      </w:r>
      <w:r w:rsidR="00E44ECA" w:rsidRPr="006F295B">
        <w:rPr>
          <w:i/>
          <w:iCs/>
          <w:lang w:val="en-US"/>
        </w:rPr>
        <w:t>ernational</w:t>
      </w:r>
      <w:r w:rsidRPr="006F295B">
        <w:rPr>
          <w:i/>
          <w:iCs/>
          <w:lang w:val="en-US"/>
        </w:rPr>
        <w:t xml:space="preserve"> Rep</w:t>
      </w:r>
      <w:r w:rsidR="00E44ECA" w:rsidRPr="006F295B">
        <w:rPr>
          <w:i/>
          <w:iCs/>
          <w:lang w:val="en-US"/>
        </w:rPr>
        <w:t>orts</w:t>
      </w:r>
      <w:r w:rsidRPr="006F295B">
        <w:rPr>
          <w:i/>
          <w:iCs/>
          <w:lang w:val="en-US"/>
        </w:rPr>
        <w:t>.</w:t>
      </w:r>
      <w:r w:rsidRPr="006F295B">
        <w:rPr>
          <w:lang w:val="en-US"/>
        </w:rPr>
        <w:t xml:space="preserve"> 2020;5(8):1149-1160. </w:t>
      </w:r>
      <w:r w:rsidR="000B416C" w:rsidRPr="006F295B">
        <w:rPr>
          <w:lang w:val="en-US"/>
        </w:rPr>
        <w:t>DOI</w:t>
      </w:r>
      <w:r w:rsidRPr="006F295B">
        <w:rPr>
          <w:lang w:val="en-US"/>
        </w:rPr>
        <w:t>: 10.1016/j.ekir.2020.06.013</w:t>
      </w:r>
    </w:p>
    <w:p w14:paraId="47F9BD0A" w14:textId="2DE5246E" w:rsidR="00652028" w:rsidRPr="006F295B" w:rsidRDefault="00652028">
      <w:pPr>
        <w:spacing w:line="360" w:lineRule="auto"/>
        <w:jc w:val="both"/>
        <w:rPr>
          <w:lang w:val="en-US"/>
        </w:rPr>
      </w:pPr>
      <w:r w:rsidRPr="006F295B">
        <w:rPr>
          <w:lang w:val="en-US"/>
        </w:rPr>
        <w:t>3</w:t>
      </w:r>
      <w:r w:rsidRPr="006F295B">
        <w:rPr>
          <w:lang w:val="en-US"/>
        </w:rPr>
        <w:tab/>
        <w:t xml:space="preserve">He L, Zhang Q, Li Z, Shen L, Zhang J, Wang P, Wu S, Zhou T, Xu Q, Chen X, Fan X, Fan Y, Wang N. Incorporation of </w:t>
      </w:r>
      <w:r w:rsidR="00E44ECA" w:rsidRPr="006F295B">
        <w:rPr>
          <w:lang w:val="en-US"/>
        </w:rPr>
        <w:t>urinary neutrophil gelatinase-associated lipocalin and computed tomography quantification to predict acute kidney injury and in-hospital d</w:t>
      </w:r>
      <w:r w:rsidRPr="006F295B">
        <w:rPr>
          <w:lang w:val="en-US"/>
        </w:rPr>
        <w:t xml:space="preserve">eath in COVID-19 </w:t>
      </w:r>
      <w:r w:rsidR="00086870" w:rsidRPr="006F295B">
        <w:rPr>
          <w:lang w:val="en-US"/>
        </w:rPr>
        <w:t>p</w:t>
      </w:r>
      <w:r w:rsidRPr="006F295B">
        <w:rPr>
          <w:lang w:val="en-US"/>
        </w:rPr>
        <w:t xml:space="preserve">atients. </w:t>
      </w:r>
      <w:r w:rsidRPr="006F295B">
        <w:rPr>
          <w:i/>
          <w:iCs/>
          <w:lang w:val="en-US"/>
        </w:rPr>
        <w:t>Kidney Dis</w:t>
      </w:r>
      <w:r w:rsidR="00E44ECA" w:rsidRPr="006F295B">
        <w:rPr>
          <w:i/>
          <w:iCs/>
          <w:lang w:val="en-US"/>
        </w:rPr>
        <w:t>eases</w:t>
      </w:r>
      <w:r w:rsidRPr="006F295B">
        <w:rPr>
          <w:i/>
          <w:iCs/>
          <w:lang w:val="en-US"/>
        </w:rPr>
        <w:t xml:space="preserve"> (Basel).</w:t>
      </w:r>
      <w:r w:rsidRPr="006F295B">
        <w:rPr>
          <w:lang w:val="en-US"/>
        </w:rPr>
        <w:t xml:space="preserve"> 2021;7(2):120-130. </w:t>
      </w:r>
      <w:r w:rsidR="000B416C" w:rsidRPr="006F295B">
        <w:rPr>
          <w:lang w:val="en-US"/>
        </w:rPr>
        <w:t>DOI</w:t>
      </w:r>
      <w:r w:rsidRPr="006F295B">
        <w:rPr>
          <w:lang w:val="en-US"/>
        </w:rPr>
        <w:t>: 10.1159/000511403</w:t>
      </w:r>
    </w:p>
    <w:p w14:paraId="52D5FEB9" w14:textId="6C026AE5" w:rsidR="00652028" w:rsidRPr="006F295B" w:rsidRDefault="00652028">
      <w:pPr>
        <w:spacing w:line="360" w:lineRule="auto"/>
        <w:jc w:val="both"/>
        <w:rPr>
          <w:lang w:val="en-US"/>
        </w:rPr>
      </w:pPr>
      <w:r w:rsidRPr="006F295B">
        <w:rPr>
          <w:lang w:val="en-US"/>
        </w:rPr>
        <w:t>4</w:t>
      </w:r>
      <w:r w:rsidRPr="006F295B">
        <w:rPr>
          <w:lang w:val="en-US"/>
        </w:rPr>
        <w:tab/>
        <w:t>Li Z</w:t>
      </w:r>
      <w:r w:rsidR="00AE53F0" w:rsidRPr="006F295B">
        <w:rPr>
          <w:lang w:val="en-US"/>
        </w:rPr>
        <w:t xml:space="preserve">, Wu M, </w:t>
      </w:r>
      <w:r w:rsidRPr="006F295B">
        <w:rPr>
          <w:lang w:val="en-US"/>
        </w:rPr>
        <w:t>Yao</w:t>
      </w:r>
      <w:r w:rsidR="008E7FF2" w:rsidRPr="006F295B">
        <w:rPr>
          <w:lang w:val="en-US"/>
        </w:rPr>
        <w:t xml:space="preserve"> J, </w:t>
      </w:r>
      <w:r w:rsidRPr="006F295B">
        <w:rPr>
          <w:lang w:val="en-US"/>
        </w:rPr>
        <w:t>Guo</w:t>
      </w:r>
      <w:r w:rsidR="008E7FF2" w:rsidRPr="006F295B">
        <w:rPr>
          <w:lang w:val="en-US"/>
        </w:rPr>
        <w:t xml:space="preserve"> J, </w:t>
      </w:r>
      <w:r w:rsidRPr="006F295B">
        <w:rPr>
          <w:lang w:val="en-US"/>
        </w:rPr>
        <w:t>Liao</w:t>
      </w:r>
      <w:r w:rsidR="008E7FF2" w:rsidRPr="006F295B">
        <w:rPr>
          <w:lang w:val="en-US"/>
        </w:rPr>
        <w:t xml:space="preserve"> X, S</w:t>
      </w:r>
      <w:r w:rsidRPr="006F295B">
        <w:rPr>
          <w:lang w:val="en-US"/>
        </w:rPr>
        <w:t>ong</w:t>
      </w:r>
      <w:r w:rsidR="008E7FF2" w:rsidRPr="006F295B">
        <w:rPr>
          <w:lang w:val="en-US"/>
        </w:rPr>
        <w:t xml:space="preserve"> S, </w:t>
      </w:r>
      <w:r w:rsidRPr="006F295B">
        <w:rPr>
          <w:lang w:val="en-US"/>
        </w:rPr>
        <w:t>Li</w:t>
      </w:r>
      <w:r w:rsidR="008E7FF2" w:rsidRPr="006F295B">
        <w:rPr>
          <w:lang w:val="en-US"/>
        </w:rPr>
        <w:t xml:space="preserve"> J,</w:t>
      </w:r>
      <w:r w:rsidRPr="006F295B">
        <w:rPr>
          <w:lang w:val="en-US"/>
        </w:rPr>
        <w:t xml:space="preserve"> Duan</w:t>
      </w:r>
      <w:r w:rsidR="008E7FF2" w:rsidRPr="006F295B">
        <w:rPr>
          <w:lang w:val="en-US"/>
        </w:rPr>
        <w:t xml:space="preserve"> G,</w:t>
      </w:r>
      <w:r w:rsidRPr="006F295B">
        <w:rPr>
          <w:lang w:val="en-US"/>
        </w:rPr>
        <w:t xml:space="preserve"> Zhou</w:t>
      </w:r>
      <w:r w:rsidR="008E7FF2" w:rsidRPr="006F295B">
        <w:rPr>
          <w:lang w:val="en-US"/>
        </w:rPr>
        <w:t xml:space="preserve"> Y, </w:t>
      </w:r>
      <w:r w:rsidRPr="006F295B">
        <w:rPr>
          <w:lang w:val="en-US"/>
        </w:rPr>
        <w:t>Wu</w:t>
      </w:r>
      <w:r w:rsidR="008E7FF2" w:rsidRPr="006F295B">
        <w:rPr>
          <w:lang w:val="en-US"/>
        </w:rPr>
        <w:t xml:space="preserve"> X, </w:t>
      </w:r>
      <w:r w:rsidRPr="006F295B">
        <w:rPr>
          <w:lang w:val="en-US"/>
        </w:rPr>
        <w:t>Zhou</w:t>
      </w:r>
      <w:r w:rsidR="008E7FF2" w:rsidRPr="006F295B">
        <w:rPr>
          <w:lang w:val="en-US"/>
        </w:rPr>
        <w:t xml:space="preserve"> Z, </w:t>
      </w:r>
      <w:r w:rsidRPr="006F295B">
        <w:rPr>
          <w:lang w:val="en-US"/>
        </w:rPr>
        <w:t>Wang</w:t>
      </w:r>
      <w:r w:rsidR="008E7FF2" w:rsidRPr="006F295B">
        <w:rPr>
          <w:lang w:val="en-US"/>
        </w:rPr>
        <w:t xml:space="preserve"> T, </w:t>
      </w:r>
      <w:r w:rsidRPr="006F295B">
        <w:rPr>
          <w:lang w:val="en-US"/>
        </w:rPr>
        <w:t>Hu</w:t>
      </w:r>
      <w:r w:rsidR="008E7FF2" w:rsidRPr="006F295B">
        <w:rPr>
          <w:lang w:val="en-US"/>
        </w:rPr>
        <w:t xml:space="preserve"> M, </w:t>
      </w:r>
      <w:r w:rsidRPr="006F295B">
        <w:rPr>
          <w:lang w:val="en-US"/>
        </w:rPr>
        <w:t>Chen</w:t>
      </w:r>
      <w:r w:rsidR="008E7FF2" w:rsidRPr="006F295B">
        <w:rPr>
          <w:lang w:val="en-US"/>
        </w:rPr>
        <w:t xml:space="preserve"> X, Y, </w:t>
      </w:r>
      <w:r w:rsidRPr="006F295B">
        <w:rPr>
          <w:lang w:val="en-US"/>
        </w:rPr>
        <w:t>Lei</w:t>
      </w:r>
      <w:r w:rsidR="008E7FF2" w:rsidRPr="006F295B">
        <w:rPr>
          <w:lang w:val="en-US"/>
        </w:rPr>
        <w:t xml:space="preserve"> C, </w:t>
      </w:r>
      <w:r w:rsidRPr="006F295B">
        <w:rPr>
          <w:lang w:val="en-US"/>
        </w:rPr>
        <w:t>Dong</w:t>
      </w:r>
      <w:r w:rsidR="008E7FF2" w:rsidRPr="006F295B">
        <w:rPr>
          <w:lang w:val="en-US"/>
        </w:rPr>
        <w:t xml:space="preserve"> H, </w:t>
      </w:r>
      <w:r w:rsidRPr="006F295B">
        <w:rPr>
          <w:lang w:val="en-US"/>
        </w:rPr>
        <w:t>Xu</w:t>
      </w:r>
      <w:r w:rsidR="008E7FF2" w:rsidRPr="006F295B">
        <w:rPr>
          <w:lang w:val="en-US"/>
        </w:rPr>
        <w:t xml:space="preserve"> C, </w:t>
      </w:r>
      <w:r w:rsidRPr="006F295B">
        <w:rPr>
          <w:lang w:val="en-US"/>
        </w:rPr>
        <w:t>Hu</w:t>
      </w:r>
      <w:r w:rsidR="008E7FF2" w:rsidRPr="006F295B">
        <w:rPr>
          <w:lang w:val="en-US"/>
        </w:rPr>
        <w:t xml:space="preserve"> Y, </w:t>
      </w:r>
      <w:r w:rsidRPr="006F295B">
        <w:rPr>
          <w:lang w:val="en-US"/>
        </w:rPr>
        <w:t>Han</w:t>
      </w:r>
      <w:r w:rsidR="00085585" w:rsidRPr="006F295B">
        <w:rPr>
          <w:lang w:val="en-US"/>
        </w:rPr>
        <w:t xml:space="preserve"> M,</w:t>
      </w:r>
      <w:r w:rsidRPr="006F295B">
        <w:rPr>
          <w:lang w:val="en-US"/>
        </w:rPr>
        <w:t xml:space="preserve"> Zhou</w:t>
      </w:r>
      <w:r w:rsidR="00085585" w:rsidRPr="006F295B">
        <w:rPr>
          <w:lang w:val="en-US"/>
        </w:rPr>
        <w:t xml:space="preserve"> Y, </w:t>
      </w:r>
      <w:r w:rsidRPr="006F295B">
        <w:rPr>
          <w:lang w:val="en-US"/>
        </w:rPr>
        <w:t>Jia</w:t>
      </w:r>
      <w:r w:rsidR="00085585" w:rsidRPr="006F295B">
        <w:rPr>
          <w:lang w:val="en-US"/>
        </w:rPr>
        <w:t xml:space="preserve"> H, </w:t>
      </w:r>
      <w:r w:rsidRPr="006F295B">
        <w:rPr>
          <w:lang w:val="en-US"/>
        </w:rPr>
        <w:t>Chen</w:t>
      </w:r>
      <w:r w:rsidR="00085585" w:rsidRPr="006F295B">
        <w:rPr>
          <w:lang w:val="en-US"/>
        </w:rPr>
        <w:t xml:space="preserve"> X, </w:t>
      </w:r>
      <w:r w:rsidRPr="006F295B">
        <w:rPr>
          <w:lang w:val="en-US"/>
        </w:rPr>
        <w:t>Yan</w:t>
      </w:r>
      <w:r w:rsidR="00085585" w:rsidRPr="006F295B">
        <w:rPr>
          <w:lang w:val="en-US"/>
        </w:rPr>
        <w:t xml:space="preserve"> J.</w:t>
      </w:r>
      <w:r w:rsidRPr="006F295B">
        <w:rPr>
          <w:lang w:val="en-US"/>
        </w:rPr>
        <w:t xml:space="preserve"> </w:t>
      </w:r>
      <w:r w:rsidRPr="006F295B">
        <w:rPr>
          <w:i/>
          <w:iCs/>
          <w:lang w:val="en-US"/>
        </w:rPr>
        <w:t xml:space="preserve">Caution on </w:t>
      </w:r>
      <w:r w:rsidR="00E44ECA" w:rsidRPr="006F295B">
        <w:rPr>
          <w:i/>
          <w:iCs/>
          <w:lang w:val="en-US"/>
        </w:rPr>
        <w:t>kidney dysf</w:t>
      </w:r>
      <w:r w:rsidRPr="006F295B">
        <w:rPr>
          <w:i/>
          <w:iCs/>
          <w:lang w:val="en-US"/>
        </w:rPr>
        <w:t xml:space="preserve">unctions of COVID-19 </w:t>
      </w:r>
      <w:r w:rsidR="00E44ECA" w:rsidRPr="006F295B">
        <w:rPr>
          <w:i/>
          <w:iCs/>
          <w:lang w:val="en-US"/>
        </w:rPr>
        <w:t>p</w:t>
      </w:r>
      <w:r w:rsidRPr="006F295B">
        <w:rPr>
          <w:i/>
          <w:iCs/>
          <w:lang w:val="en-US"/>
        </w:rPr>
        <w:t>atients (3/19/2020).</w:t>
      </w:r>
      <w:r w:rsidRPr="006F295B">
        <w:rPr>
          <w:lang w:val="en-US"/>
        </w:rPr>
        <w:t xml:space="preserve"> </w:t>
      </w:r>
      <w:r w:rsidR="00E44ECA" w:rsidRPr="006F295B">
        <w:rPr>
          <w:lang w:val="en-US"/>
        </w:rPr>
        <w:t>Accessed 2023 Feb 03.</w:t>
      </w:r>
      <w:r w:rsidRPr="006F295B">
        <w:rPr>
          <w:lang w:val="en-US"/>
        </w:rPr>
        <w:t xml:space="preserve"> </w:t>
      </w:r>
      <w:r w:rsidR="00322394" w:rsidRPr="006F295B">
        <w:rPr>
          <w:lang w:val="en-US"/>
        </w:rPr>
        <w:t xml:space="preserve">DOI: </w:t>
      </w:r>
      <w:hyperlink r:id="rId7" w:history="1">
        <w:r w:rsidR="00322394" w:rsidRPr="006F295B">
          <w:rPr>
            <w:lang w:val="en-US"/>
          </w:rPr>
          <w:t>10.1101/2020.02.08.20021212</w:t>
        </w:r>
      </w:hyperlink>
      <w:r w:rsidR="00322394" w:rsidRPr="006F295B">
        <w:rPr>
          <w:lang w:val="en-US"/>
        </w:rPr>
        <w:t xml:space="preserve"> </w:t>
      </w:r>
      <w:hyperlink r:id="rId8" w:history="1">
        <w:r w:rsidR="000B416C" w:rsidRPr="006F295B">
          <w:rPr>
            <w:rStyle w:val="af"/>
            <w:lang w:val="en-US"/>
          </w:rPr>
          <w:t>https://ssrn.com/abstract=3559601</w:t>
        </w:r>
      </w:hyperlink>
    </w:p>
    <w:p w14:paraId="7699F418" w14:textId="3F2376D6" w:rsidR="00652028" w:rsidRPr="006F295B" w:rsidRDefault="00652028">
      <w:pPr>
        <w:spacing w:line="360" w:lineRule="auto"/>
        <w:jc w:val="both"/>
        <w:rPr>
          <w:lang w:val="en-US"/>
        </w:rPr>
      </w:pPr>
      <w:r w:rsidRPr="006F295B">
        <w:rPr>
          <w:lang w:val="en-US"/>
        </w:rPr>
        <w:t>5</w:t>
      </w:r>
      <w:r w:rsidRPr="006F295B">
        <w:rPr>
          <w:lang w:val="en-US"/>
        </w:rPr>
        <w:tab/>
      </w:r>
      <w:proofErr w:type="spellStart"/>
      <w:r w:rsidRPr="006F295B">
        <w:rPr>
          <w:lang w:val="en-US"/>
        </w:rPr>
        <w:t>Su</w:t>
      </w:r>
      <w:proofErr w:type="spellEnd"/>
      <w:r w:rsidRPr="006F295B">
        <w:rPr>
          <w:lang w:val="en-US"/>
        </w:rPr>
        <w:t xml:space="preserve"> H, Yang M, Wan C, Yi LX, Tang F, Zhu HY, Yi F, Yang HC, Fogo AB, </w:t>
      </w:r>
      <w:proofErr w:type="spellStart"/>
      <w:r w:rsidRPr="006F295B">
        <w:rPr>
          <w:lang w:val="en-US"/>
        </w:rPr>
        <w:t>Nie</w:t>
      </w:r>
      <w:proofErr w:type="spellEnd"/>
      <w:r w:rsidRPr="006F295B">
        <w:rPr>
          <w:lang w:val="en-US"/>
        </w:rPr>
        <w:t xml:space="preserve"> X, Zhang C. Renal histopathological analysis of 26 postmortem findings of patients with COVID-19 in China. </w:t>
      </w:r>
      <w:r w:rsidRPr="006F295B">
        <w:rPr>
          <w:i/>
          <w:iCs/>
          <w:lang w:val="en-US"/>
        </w:rPr>
        <w:t>Kidney Int</w:t>
      </w:r>
      <w:r w:rsidR="00AE53F0" w:rsidRPr="006F295B">
        <w:rPr>
          <w:i/>
          <w:iCs/>
          <w:lang w:val="en-US"/>
        </w:rPr>
        <w:t>ernational</w:t>
      </w:r>
      <w:r w:rsidRPr="006F295B">
        <w:rPr>
          <w:i/>
          <w:iCs/>
          <w:lang w:val="en-US"/>
        </w:rPr>
        <w:t>.</w:t>
      </w:r>
      <w:r w:rsidRPr="006F295B">
        <w:rPr>
          <w:lang w:val="en-US"/>
        </w:rPr>
        <w:t xml:space="preserve"> 2020</w:t>
      </w:r>
      <w:r w:rsidR="00AE53F0" w:rsidRPr="006F295B">
        <w:rPr>
          <w:lang w:val="en-US"/>
        </w:rPr>
        <w:t>;</w:t>
      </w:r>
      <w:r w:rsidRPr="006F295B">
        <w:rPr>
          <w:lang w:val="en-US"/>
        </w:rPr>
        <w:t xml:space="preserve">98(1):219-227. </w:t>
      </w:r>
      <w:r w:rsidR="000B416C" w:rsidRPr="006F295B">
        <w:rPr>
          <w:lang w:val="en-US"/>
        </w:rPr>
        <w:t>DOI</w:t>
      </w:r>
      <w:r w:rsidRPr="006F295B">
        <w:rPr>
          <w:lang w:val="en-US"/>
        </w:rPr>
        <w:t>: 10.1016/j.kint.2020.04.003</w:t>
      </w:r>
    </w:p>
    <w:p w14:paraId="0B362459" w14:textId="35359F8F" w:rsidR="00652028" w:rsidRPr="006F295B" w:rsidRDefault="00652028">
      <w:pPr>
        <w:spacing w:line="360" w:lineRule="auto"/>
        <w:jc w:val="both"/>
        <w:rPr>
          <w:lang w:val="en-US"/>
        </w:rPr>
      </w:pPr>
      <w:r w:rsidRPr="006F295B">
        <w:rPr>
          <w:lang w:val="en-US"/>
        </w:rPr>
        <w:t>6</w:t>
      </w:r>
      <w:r w:rsidRPr="006F295B">
        <w:rPr>
          <w:lang w:val="en-US"/>
        </w:rPr>
        <w:tab/>
      </w:r>
      <w:r w:rsidR="00086870" w:rsidRPr="006F295B">
        <w:t>Шамхалова</w:t>
      </w:r>
      <w:r w:rsidR="00086870" w:rsidRPr="006F295B">
        <w:rPr>
          <w:lang w:val="en-US"/>
        </w:rPr>
        <w:t xml:space="preserve"> </w:t>
      </w:r>
      <w:r w:rsidR="00086870" w:rsidRPr="006F295B">
        <w:t>М</w:t>
      </w:r>
      <w:r w:rsidR="00086870" w:rsidRPr="006F295B">
        <w:rPr>
          <w:lang w:val="en-US"/>
        </w:rPr>
        <w:t>.</w:t>
      </w:r>
      <w:r w:rsidR="00086870" w:rsidRPr="006F295B">
        <w:t>С</w:t>
      </w:r>
      <w:r w:rsidR="00086870" w:rsidRPr="006F295B">
        <w:rPr>
          <w:lang w:val="en-US"/>
        </w:rPr>
        <w:t xml:space="preserve">., </w:t>
      </w:r>
      <w:proofErr w:type="spellStart"/>
      <w:r w:rsidR="00086870" w:rsidRPr="006F295B">
        <w:t>Мокрышева</w:t>
      </w:r>
      <w:proofErr w:type="spellEnd"/>
      <w:r w:rsidR="00086870" w:rsidRPr="006F295B">
        <w:rPr>
          <w:lang w:val="en-US"/>
        </w:rPr>
        <w:t xml:space="preserve"> </w:t>
      </w:r>
      <w:r w:rsidR="00086870" w:rsidRPr="006F295B">
        <w:t>Н</w:t>
      </w:r>
      <w:r w:rsidR="00086870" w:rsidRPr="006F295B">
        <w:rPr>
          <w:lang w:val="en-US"/>
        </w:rPr>
        <w:t>.</w:t>
      </w:r>
      <w:r w:rsidR="00086870" w:rsidRPr="006F295B">
        <w:t>Г</w:t>
      </w:r>
      <w:r w:rsidR="00086870" w:rsidRPr="006F295B">
        <w:rPr>
          <w:lang w:val="en-US"/>
        </w:rPr>
        <w:t xml:space="preserve">., </w:t>
      </w:r>
      <w:r w:rsidR="00086870" w:rsidRPr="006F295B">
        <w:t>Шестакова</w:t>
      </w:r>
      <w:r w:rsidR="00086870" w:rsidRPr="006F295B">
        <w:rPr>
          <w:lang w:val="en-US"/>
        </w:rPr>
        <w:t xml:space="preserve"> </w:t>
      </w:r>
      <w:r w:rsidR="00086870" w:rsidRPr="006F295B">
        <w:t>М</w:t>
      </w:r>
      <w:r w:rsidR="00086870" w:rsidRPr="006F295B">
        <w:rPr>
          <w:lang w:val="en-US"/>
        </w:rPr>
        <w:t>.</w:t>
      </w:r>
      <w:r w:rsidR="00086870" w:rsidRPr="006F295B">
        <w:t>В</w:t>
      </w:r>
      <w:r w:rsidR="00086870" w:rsidRPr="006F295B">
        <w:rPr>
          <w:lang w:val="en-US"/>
        </w:rPr>
        <w:t xml:space="preserve">. COVID-19 </w:t>
      </w:r>
      <w:r w:rsidR="00086870" w:rsidRPr="006F295B">
        <w:t>и</w:t>
      </w:r>
      <w:r w:rsidR="00086870" w:rsidRPr="006F295B">
        <w:rPr>
          <w:lang w:val="en-US"/>
        </w:rPr>
        <w:t xml:space="preserve"> </w:t>
      </w:r>
      <w:r w:rsidR="00086870" w:rsidRPr="006F295B">
        <w:t>почки</w:t>
      </w:r>
      <w:r w:rsidR="00086870" w:rsidRPr="006F295B">
        <w:rPr>
          <w:lang w:val="en-US"/>
        </w:rPr>
        <w:t xml:space="preserve">. </w:t>
      </w:r>
      <w:r w:rsidR="00086870" w:rsidRPr="006F295B">
        <w:rPr>
          <w:i/>
          <w:iCs/>
        </w:rPr>
        <w:t>Сахарный</w:t>
      </w:r>
      <w:r w:rsidR="00086870" w:rsidRPr="006F295B">
        <w:rPr>
          <w:i/>
          <w:iCs/>
          <w:lang w:val="en-US"/>
        </w:rPr>
        <w:t xml:space="preserve"> </w:t>
      </w:r>
      <w:r w:rsidR="00086870" w:rsidRPr="006F295B">
        <w:rPr>
          <w:i/>
          <w:iCs/>
        </w:rPr>
        <w:t>диабет</w:t>
      </w:r>
      <w:r w:rsidR="00086870" w:rsidRPr="006F295B">
        <w:rPr>
          <w:i/>
          <w:iCs/>
          <w:lang w:val="en-US"/>
        </w:rPr>
        <w:t>.</w:t>
      </w:r>
      <w:r w:rsidR="00086870" w:rsidRPr="006F295B">
        <w:rPr>
          <w:lang w:val="en-US"/>
        </w:rPr>
        <w:t xml:space="preserve"> 2020;23(3):235-241. </w:t>
      </w:r>
      <w:r w:rsidR="00AE53F0" w:rsidRPr="006F295B">
        <w:rPr>
          <w:lang w:val="en-US"/>
        </w:rPr>
        <w:t>[</w:t>
      </w:r>
      <w:proofErr w:type="spellStart"/>
      <w:r w:rsidRPr="006F295B">
        <w:rPr>
          <w:lang w:val="en-US"/>
        </w:rPr>
        <w:t>Shamkhalova</w:t>
      </w:r>
      <w:proofErr w:type="spellEnd"/>
      <w:r w:rsidRPr="006F295B">
        <w:rPr>
          <w:lang w:val="en-US"/>
        </w:rPr>
        <w:t xml:space="preserve"> MS, </w:t>
      </w:r>
      <w:proofErr w:type="spellStart"/>
      <w:r w:rsidRPr="006F295B">
        <w:rPr>
          <w:lang w:val="en-US"/>
        </w:rPr>
        <w:t>Mokrysheva</w:t>
      </w:r>
      <w:proofErr w:type="spellEnd"/>
      <w:r w:rsidRPr="006F295B">
        <w:rPr>
          <w:lang w:val="en-US"/>
        </w:rPr>
        <w:t xml:space="preserve"> NG, Shestakova MV. COVID-19 and kidneys. </w:t>
      </w:r>
      <w:r w:rsidRPr="006F295B">
        <w:rPr>
          <w:i/>
          <w:iCs/>
          <w:lang w:val="en-US"/>
        </w:rPr>
        <w:t xml:space="preserve">Diabetes </w:t>
      </w:r>
      <w:r w:rsidR="00AE53F0" w:rsidRPr="006F295B">
        <w:rPr>
          <w:i/>
          <w:iCs/>
          <w:lang w:val="en-US"/>
        </w:rPr>
        <w:t>M</w:t>
      </w:r>
      <w:r w:rsidRPr="006F295B">
        <w:rPr>
          <w:i/>
          <w:iCs/>
          <w:lang w:val="en-US"/>
        </w:rPr>
        <w:t>ellitus.</w:t>
      </w:r>
      <w:r w:rsidRPr="006F295B">
        <w:rPr>
          <w:lang w:val="en-US"/>
        </w:rPr>
        <w:t xml:space="preserve"> 2020;23(3):235-241. (In Russ.)</w:t>
      </w:r>
      <w:r w:rsidR="000B416C" w:rsidRPr="006F295B">
        <w:rPr>
          <w:lang w:val="en-US"/>
        </w:rPr>
        <w:t>.</w:t>
      </w:r>
      <w:r w:rsidR="00AE53F0" w:rsidRPr="006F295B">
        <w:rPr>
          <w:lang w:val="en-US"/>
        </w:rPr>
        <w:t>]</w:t>
      </w:r>
      <w:r w:rsidR="000B416C" w:rsidRPr="006F295B">
        <w:rPr>
          <w:lang w:val="en-US"/>
        </w:rPr>
        <w:t xml:space="preserve"> DOI: </w:t>
      </w:r>
      <w:r w:rsidRPr="006F295B">
        <w:rPr>
          <w:lang w:val="en-US"/>
        </w:rPr>
        <w:t>10.14341/DM12506</w:t>
      </w:r>
    </w:p>
    <w:p w14:paraId="371D25E7" w14:textId="636B8973" w:rsidR="00652028" w:rsidRPr="006F295B" w:rsidRDefault="00652028">
      <w:pPr>
        <w:spacing w:line="360" w:lineRule="auto"/>
        <w:jc w:val="both"/>
        <w:rPr>
          <w:lang w:val="en-US"/>
        </w:rPr>
      </w:pPr>
      <w:r w:rsidRPr="006F295B">
        <w:rPr>
          <w:lang w:val="en-US"/>
        </w:rPr>
        <w:t>7</w:t>
      </w:r>
      <w:r w:rsidRPr="006F295B">
        <w:rPr>
          <w:lang w:val="en-US"/>
        </w:rPr>
        <w:tab/>
      </w:r>
      <w:proofErr w:type="spellStart"/>
      <w:r w:rsidRPr="006F295B">
        <w:rPr>
          <w:lang w:val="en-US"/>
        </w:rPr>
        <w:t>Golmai</w:t>
      </w:r>
      <w:proofErr w:type="spellEnd"/>
      <w:r w:rsidRPr="006F295B">
        <w:rPr>
          <w:lang w:val="en-US"/>
        </w:rPr>
        <w:t xml:space="preserve"> P, Larsen CP, DeVita MV, Wahl SJ, </w:t>
      </w:r>
      <w:proofErr w:type="spellStart"/>
      <w:r w:rsidRPr="006F295B">
        <w:rPr>
          <w:lang w:val="en-US"/>
        </w:rPr>
        <w:t>Weins</w:t>
      </w:r>
      <w:proofErr w:type="spellEnd"/>
      <w:r w:rsidRPr="006F295B">
        <w:rPr>
          <w:lang w:val="en-US"/>
        </w:rPr>
        <w:t xml:space="preserve"> A, </w:t>
      </w:r>
      <w:proofErr w:type="spellStart"/>
      <w:r w:rsidRPr="006F295B">
        <w:rPr>
          <w:lang w:val="en-US"/>
        </w:rPr>
        <w:t>Rennke</w:t>
      </w:r>
      <w:proofErr w:type="spellEnd"/>
      <w:r w:rsidRPr="006F295B">
        <w:rPr>
          <w:lang w:val="en-US"/>
        </w:rPr>
        <w:t xml:space="preserve"> HG, </w:t>
      </w:r>
      <w:proofErr w:type="spellStart"/>
      <w:r w:rsidRPr="006F295B">
        <w:rPr>
          <w:lang w:val="en-US"/>
        </w:rPr>
        <w:t>Bijol</w:t>
      </w:r>
      <w:proofErr w:type="spellEnd"/>
      <w:r w:rsidRPr="006F295B">
        <w:rPr>
          <w:lang w:val="en-US"/>
        </w:rPr>
        <w:t xml:space="preserve"> V, Rosenstock JL. Histopathologic and </w:t>
      </w:r>
      <w:r w:rsidR="00086870" w:rsidRPr="006F295B">
        <w:rPr>
          <w:lang w:val="en-US"/>
        </w:rPr>
        <w:t>ultrastructural findings in postmortem kidney biopsy material in 12 patie</w:t>
      </w:r>
      <w:r w:rsidRPr="006F295B">
        <w:rPr>
          <w:lang w:val="en-US"/>
        </w:rPr>
        <w:t xml:space="preserve">nts with AKI and COVID-19. </w:t>
      </w:r>
      <w:r w:rsidRPr="006F295B">
        <w:rPr>
          <w:i/>
          <w:iCs/>
          <w:lang w:val="en-US"/>
        </w:rPr>
        <w:t>J</w:t>
      </w:r>
      <w:r w:rsidR="00AE53F0" w:rsidRPr="006F295B">
        <w:rPr>
          <w:i/>
          <w:iCs/>
          <w:lang w:val="en-US"/>
        </w:rPr>
        <w:t>ournal of the</w:t>
      </w:r>
      <w:r w:rsidRPr="006F295B">
        <w:rPr>
          <w:i/>
          <w:iCs/>
          <w:lang w:val="en-US"/>
        </w:rPr>
        <w:t xml:space="preserve"> Am</w:t>
      </w:r>
      <w:r w:rsidR="00AE53F0" w:rsidRPr="006F295B">
        <w:rPr>
          <w:i/>
          <w:iCs/>
          <w:lang w:val="en-US"/>
        </w:rPr>
        <w:t>erican</w:t>
      </w:r>
      <w:r w:rsidRPr="006F295B">
        <w:rPr>
          <w:i/>
          <w:iCs/>
          <w:lang w:val="en-US"/>
        </w:rPr>
        <w:t xml:space="preserve"> Soc</w:t>
      </w:r>
      <w:r w:rsidR="00AE53F0" w:rsidRPr="006F295B">
        <w:rPr>
          <w:i/>
          <w:iCs/>
          <w:lang w:val="en-US"/>
        </w:rPr>
        <w:t>iety of</w:t>
      </w:r>
      <w:r w:rsidRPr="006F295B">
        <w:rPr>
          <w:i/>
          <w:iCs/>
          <w:lang w:val="en-US"/>
        </w:rPr>
        <w:t xml:space="preserve"> Nephrol</w:t>
      </w:r>
      <w:r w:rsidR="00AE53F0" w:rsidRPr="006F295B">
        <w:rPr>
          <w:i/>
          <w:iCs/>
          <w:lang w:val="en-US"/>
        </w:rPr>
        <w:t>ogy</w:t>
      </w:r>
      <w:r w:rsidRPr="006F295B">
        <w:rPr>
          <w:i/>
          <w:iCs/>
          <w:lang w:val="en-US"/>
        </w:rPr>
        <w:t>.</w:t>
      </w:r>
      <w:r w:rsidRPr="006F295B">
        <w:rPr>
          <w:lang w:val="en-US"/>
        </w:rPr>
        <w:t xml:space="preserve"> 2020;31(9):1944-1947. </w:t>
      </w:r>
      <w:r w:rsidR="000B416C" w:rsidRPr="006F295B">
        <w:rPr>
          <w:lang w:val="en-US"/>
        </w:rPr>
        <w:t>DOI</w:t>
      </w:r>
      <w:r w:rsidRPr="006F295B">
        <w:rPr>
          <w:lang w:val="en-US"/>
        </w:rPr>
        <w:t>: 10.1681/ASN.2020050683</w:t>
      </w:r>
    </w:p>
    <w:p w14:paraId="7443D1E7" w14:textId="57BFBBDF" w:rsidR="00652028" w:rsidRPr="006F295B" w:rsidRDefault="00652028">
      <w:pPr>
        <w:spacing w:line="360" w:lineRule="auto"/>
        <w:jc w:val="both"/>
        <w:rPr>
          <w:lang w:val="en-US"/>
        </w:rPr>
      </w:pPr>
      <w:r w:rsidRPr="006F295B">
        <w:rPr>
          <w:lang w:val="en-US"/>
        </w:rPr>
        <w:t>8</w:t>
      </w:r>
      <w:r w:rsidRPr="006F295B">
        <w:rPr>
          <w:lang w:val="en-US"/>
        </w:rPr>
        <w:tab/>
        <w:t xml:space="preserve">Kellum JA, van Till JWO, Mulligan G. Targeting acute kidney injury in COVID-19. </w:t>
      </w:r>
      <w:r w:rsidRPr="006F295B">
        <w:rPr>
          <w:i/>
          <w:iCs/>
          <w:lang w:val="en-US"/>
        </w:rPr>
        <w:t>Nephrol</w:t>
      </w:r>
      <w:r w:rsidR="00AE53F0" w:rsidRPr="006F295B">
        <w:rPr>
          <w:i/>
          <w:iCs/>
          <w:lang w:val="en-US"/>
        </w:rPr>
        <w:t>ogy,</w:t>
      </w:r>
      <w:r w:rsidRPr="006F295B">
        <w:rPr>
          <w:i/>
          <w:iCs/>
          <w:lang w:val="en-US"/>
        </w:rPr>
        <w:t xml:space="preserve"> Dial</w:t>
      </w:r>
      <w:r w:rsidR="00AE53F0" w:rsidRPr="006F295B">
        <w:rPr>
          <w:i/>
          <w:iCs/>
          <w:lang w:val="en-US"/>
        </w:rPr>
        <w:t>ysis,</w:t>
      </w:r>
      <w:r w:rsidRPr="006F295B">
        <w:rPr>
          <w:i/>
          <w:iCs/>
          <w:lang w:val="en-US"/>
        </w:rPr>
        <w:t xml:space="preserve"> Transplant</w:t>
      </w:r>
      <w:r w:rsidR="00AE53F0" w:rsidRPr="006F295B">
        <w:rPr>
          <w:i/>
          <w:iCs/>
          <w:lang w:val="en-US"/>
        </w:rPr>
        <w:t>ation</w:t>
      </w:r>
      <w:r w:rsidRPr="006F295B">
        <w:rPr>
          <w:i/>
          <w:iCs/>
          <w:lang w:val="en-US"/>
        </w:rPr>
        <w:t>.</w:t>
      </w:r>
      <w:r w:rsidRPr="006F295B">
        <w:rPr>
          <w:lang w:val="en-US"/>
        </w:rPr>
        <w:t xml:space="preserve"> 2020;35(10):1652-1662. </w:t>
      </w:r>
      <w:r w:rsidR="000B416C" w:rsidRPr="006F295B">
        <w:rPr>
          <w:lang w:val="en-US"/>
        </w:rPr>
        <w:t>DOI</w:t>
      </w:r>
      <w:r w:rsidRPr="006F295B">
        <w:rPr>
          <w:lang w:val="en-US"/>
        </w:rPr>
        <w:t>: 10.1093/</w:t>
      </w:r>
      <w:proofErr w:type="spellStart"/>
      <w:r w:rsidRPr="006F295B">
        <w:rPr>
          <w:lang w:val="en-US"/>
        </w:rPr>
        <w:t>ndt</w:t>
      </w:r>
      <w:proofErr w:type="spellEnd"/>
      <w:r w:rsidRPr="006F295B">
        <w:rPr>
          <w:lang w:val="en-US"/>
        </w:rPr>
        <w:t>/gfaa231</w:t>
      </w:r>
    </w:p>
    <w:p w14:paraId="68D87397" w14:textId="39695361" w:rsidR="00652028" w:rsidRPr="006F295B" w:rsidRDefault="00652028">
      <w:pPr>
        <w:spacing w:line="360" w:lineRule="auto"/>
        <w:jc w:val="both"/>
        <w:rPr>
          <w:lang w:val="en-US"/>
        </w:rPr>
      </w:pPr>
      <w:r w:rsidRPr="006F295B">
        <w:rPr>
          <w:lang w:val="en-US"/>
        </w:rPr>
        <w:t>9</w:t>
      </w:r>
      <w:r w:rsidRPr="006F295B">
        <w:rPr>
          <w:lang w:val="en-US"/>
        </w:rPr>
        <w:tab/>
        <w:t xml:space="preserve">Siew ED, </w:t>
      </w:r>
      <w:proofErr w:type="spellStart"/>
      <w:r w:rsidRPr="006F295B">
        <w:rPr>
          <w:lang w:val="en-US"/>
        </w:rPr>
        <w:t>Birkelo</w:t>
      </w:r>
      <w:proofErr w:type="spellEnd"/>
      <w:r w:rsidRPr="006F295B">
        <w:rPr>
          <w:lang w:val="en-US"/>
        </w:rPr>
        <w:t xml:space="preserve"> BC. COVID-19-</w:t>
      </w:r>
      <w:r w:rsidR="00AE53F0" w:rsidRPr="006F295B">
        <w:rPr>
          <w:lang w:val="en-US"/>
        </w:rPr>
        <w:t>associated acute kidney injury: an evolving pic</w:t>
      </w:r>
      <w:r w:rsidRPr="006F295B">
        <w:rPr>
          <w:lang w:val="en-US"/>
        </w:rPr>
        <w:t xml:space="preserve">ture. </w:t>
      </w:r>
      <w:r w:rsidRPr="006F295B">
        <w:rPr>
          <w:i/>
          <w:iCs/>
          <w:lang w:val="en-US"/>
        </w:rPr>
        <w:t>Clin</w:t>
      </w:r>
      <w:r w:rsidR="00AE53F0" w:rsidRPr="006F295B">
        <w:rPr>
          <w:i/>
          <w:iCs/>
          <w:lang w:val="en-US"/>
        </w:rPr>
        <w:t>ical</w:t>
      </w:r>
      <w:r w:rsidRPr="006F295B">
        <w:rPr>
          <w:i/>
          <w:iCs/>
          <w:lang w:val="en-US"/>
        </w:rPr>
        <w:t xml:space="preserve"> J</w:t>
      </w:r>
      <w:r w:rsidR="00AE53F0" w:rsidRPr="006F295B">
        <w:rPr>
          <w:i/>
          <w:iCs/>
          <w:lang w:val="en-US"/>
        </w:rPr>
        <w:t>ournal of the</w:t>
      </w:r>
      <w:r w:rsidRPr="006F295B">
        <w:rPr>
          <w:i/>
          <w:iCs/>
          <w:lang w:val="en-US"/>
        </w:rPr>
        <w:t xml:space="preserve"> Am</w:t>
      </w:r>
      <w:r w:rsidR="00AE53F0" w:rsidRPr="006F295B">
        <w:rPr>
          <w:i/>
          <w:iCs/>
          <w:lang w:val="en-US"/>
        </w:rPr>
        <w:t>erican</w:t>
      </w:r>
      <w:r w:rsidRPr="006F295B">
        <w:rPr>
          <w:i/>
          <w:iCs/>
          <w:lang w:val="en-US"/>
        </w:rPr>
        <w:t xml:space="preserve"> Soc</w:t>
      </w:r>
      <w:r w:rsidR="00AE53F0" w:rsidRPr="006F295B">
        <w:rPr>
          <w:i/>
          <w:iCs/>
          <w:lang w:val="en-US"/>
        </w:rPr>
        <w:t>iety of</w:t>
      </w:r>
      <w:r w:rsidRPr="006F295B">
        <w:rPr>
          <w:i/>
          <w:iCs/>
          <w:lang w:val="en-US"/>
        </w:rPr>
        <w:t xml:space="preserve"> Nephrol</w:t>
      </w:r>
      <w:r w:rsidR="00AE53F0" w:rsidRPr="006F295B">
        <w:rPr>
          <w:i/>
          <w:iCs/>
          <w:lang w:val="en-US"/>
        </w:rPr>
        <w:t>ogy</w:t>
      </w:r>
      <w:r w:rsidRPr="006F295B">
        <w:rPr>
          <w:i/>
          <w:iCs/>
          <w:lang w:val="en-US"/>
        </w:rPr>
        <w:t>.</w:t>
      </w:r>
      <w:r w:rsidRPr="006F295B">
        <w:rPr>
          <w:lang w:val="en-US"/>
        </w:rPr>
        <w:t xml:space="preserve"> 2020;15(10):1383-1385. </w:t>
      </w:r>
      <w:r w:rsidR="000B416C" w:rsidRPr="006F295B">
        <w:rPr>
          <w:lang w:val="en-US"/>
        </w:rPr>
        <w:t>DOI</w:t>
      </w:r>
      <w:r w:rsidRPr="006F295B">
        <w:rPr>
          <w:lang w:val="en-US"/>
        </w:rPr>
        <w:t>: 10.2215/CJN.13600820</w:t>
      </w:r>
    </w:p>
    <w:p w14:paraId="52D75E9E" w14:textId="08878602" w:rsidR="00652028" w:rsidRPr="006F295B" w:rsidRDefault="00652028">
      <w:pPr>
        <w:spacing w:line="360" w:lineRule="auto"/>
        <w:jc w:val="both"/>
        <w:rPr>
          <w:lang w:val="en-US"/>
        </w:rPr>
      </w:pPr>
      <w:r w:rsidRPr="006F295B">
        <w:rPr>
          <w:lang w:val="en-US"/>
        </w:rPr>
        <w:t>10</w:t>
      </w:r>
      <w:r w:rsidRPr="006F295B">
        <w:rPr>
          <w:lang w:val="en-US"/>
        </w:rPr>
        <w:tab/>
      </w:r>
      <w:proofErr w:type="spellStart"/>
      <w:r w:rsidRPr="006F295B">
        <w:rPr>
          <w:lang w:val="en-US"/>
        </w:rPr>
        <w:t>Santoriello</w:t>
      </w:r>
      <w:proofErr w:type="spellEnd"/>
      <w:r w:rsidRPr="006F295B">
        <w:rPr>
          <w:lang w:val="en-US"/>
        </w:rPr>
        <w:t xml:space="preserve"> D, </w:t>
      </w:r>
      <w:proofErr w:type="spellStart"/>
      <w:r w:rsidRPr="006F295B">
        <w:rPr>
          <w:lang w:val="en-US"/>
        </w:rPr>
        <w:t>Khairallah</w:t>
      </w:r>
      <w:proofErr w:type="spellEnd"/>
      <w:r w:rsidRPr="006F295B">
        <w:rPr>
          <w:lang w:val="en-US"/>
        </w:rPr>
        <w:t xml:space="preserve"> P, </w:t>
      </w:r>
      <w:proofErr w:type="spellStart"/>
      <w:r w:rsidRPr="006F295B">
        <w:rPr>
          <w:lang w:val="en-US"/>
        </w:rPr>
        <w:t>Bomback</w:t>
      </w:r>
      <w:proofErr w:type="spellEnd"/>
      <w:r w:rsidRPr="006F295B">
        <w:rPr>
          <w:lang w:val="en-US"/>
        </w:rPr>
        <w:t xml:space="preserve"> AS, Xu K, </w:t>
      </w:r>
      <w:proofErr w:type="spellStart"/>
      <w:r w:rsidRPr="006F295B">
        <w:rPr>
          <w:lang w:val="en-US"/>
        </w:rPr>
        <w:t>Kudose</w:t>
      </w:r>
      <w:proofErr w:type="spellEnd"/>
      <w:r w:rsidRPr="006F295B">
        <w:rPr>
          <w:lang w:val="en-US"/>
        </w:rPr>
        <w:t xml:space="preserve"> S, </w:t>
      </w:r>
      <w:proofErr w:type="spellStart"/>
      <w:r w:rsidRPr="006F295B">
        <w:rPr>
          <w:lang w:val="en-US"/>
        </w:rPr>
        <w:t>Batal</w:t>
      </w:r>
      <w:proofErr w:type="spellEnd"/>
      <w:r w:rsidRPr="006F295B">
        <w:rPr>
          <w:lang w:val="en-US"/>
        </w:rPr>
        <w:t xml:space="preserve"> I, </w:t>
      </w:r>
      <w:proofErr w:type="spellStart"/>
      <w:r w:rsidRPr="006F295B">
        <w:rPr>
          <w:lang w:val="en-US"/>
        </w:rPr>
        <w:t>Barasch</w:t>
      </w:r>
      <w:proofErr w:type="spellEnd"/>
      <w:r w:rsidRPr="006F295B">
        <w:rPr>
          <w:lang w:val="en-US"/>
        </w:rPr>
        <w:t xml:space="preserve"> J, Radhakrishnan J, </w:t>
      </w:r>
      <w:proofErr w:type="spellStart"/>
      <w:r w:rsidRPr="006F295B">
        <w:rPr>
          <w:lang w:val="en-US"/>
        </w:rPr>
        <w:t>D</w:t>
      </w:r>
      <w:r w:rsidR="00AE53F0" w:rsidRPr="006F295B">
        <w:rPr>
          <w:lang w:val="en-US"/>
        </w:rPr>
        <w:t>’</w:t>
      </w:r>
      <w:r w:rsidRPr="006F295B">
        <w:rPr>
          <w:lang w:val="en-US"/>
        </w:rPr>
        <w:t>Agati</w:t>
      </w:r>
      <w:proofErr w:type="spellEnd"/>
      <w:r w:rsidRPr="006F295B">
        <w:rPr>
          <w:lang w:val="en-US"/>
        </w:rPr>
        <w:t xml:space="preserve"> V, Markowitz G. Postmortem </w:t>
      </w:r>
      <w:r w:rsidR="00AE53F0" w:rsidRPr="006F295B">
        <w:rPr>
          <w:lang w:val="en-US"/>
        </w:rPr>
        <w:t>kidney pathology findings in pat</w:t>
      </w:r>
      <w:r w:rsidRPr="006F295B">
        <w:rPr>
          <w:lang w:val="en-US"/>
        </w:rPr>
        <w:t xml:space="preserve">ients </w:t>
      </w:r>
      <w:r w:rsidRPr="006F295B">
        <w:rPr>
          <w:lang w:val="en-US"/>
        </w:rPr>
        <w:lastRenderedPageBreak/>
        <w:t>with COVID-19.</w:t>
      </w:r>
      <w:r w:rsidRPr="006F295B">
        <w:rPr>
          <w:i/>
          <w:iCs/>
          <w:lang w:val="en-US"/>
        </w:rPr>
        <w:t xml:space="preserve"> J</w:t>
      </w:r>
      <w:r w:rsidR="00AE53F0" w:rsidRPr="006F295B">
        <w:rPr>
          <w:i/>
          <w:iCs/>
          <w:lang w:val="en-US"/>
        </w:rPr>
        <w:t>ournal of</w:t>
      </w:r>
      <w:r w:rsidRPr="006F295B">
        <w:rPr>
          <w:i/>
          <w:iCs/>
          <w:lang w:val="en-US"/>
        </w:rPr>
        <w:t xml:space="preserve"> </w:t>
      </w:r>
      <w:r w:rsidR="00322394" w:rsidRPr="006F295B">
        <w:rPr>
          <w:i/>
          <w:iCs/>
          <w:lang w:val="en-US"/>
        </w:rPr>
        <w:t xml:space="preserve">the </w:t>
      </w:r>
      <w:r w:rsidRPr="006F295B">
        <w:rPr>
          <w:i/>
          <w:iCs/>
          <w:lang w:val="en-US"/>
        </w:rPr>
        <w:t>Am</w:t>
      </w:r>
      <w:r w:rsidR="00AE53F0" w:rsidRPr="006F295B">
        <w:rPr>
          <w:i/>
          <w:iCs/>
          <w:lang w:val="en-US"/>
        </w:rPr>
        <w:t>erican</w:t>
      </w:r>
      <w:r w:rsidRPr="006F295B">
        <w:rPr>
          <w:i/>
          <w:iCs/>
          <w:lang w:val="en-US"/>
        </w:rPr>
        <w:t xml:space="preserve"> Soc</w:t>
      </w:r>
      <w:r w:rsidR="00AE53F0" w:rsidRPr="006F295B">
        <w:rPr>
          <w:i/>
          <w:iCs/>
          <w:lang w:val="en-US"/>
        </w:rPr>
        <w:t>iety of</w:t>
      </w:r>
      <w:r w:rsidRPr="006F295B">
        <w:rPr>
          <w:i/>
          <w:iCs/>
          <w:lang w:val="en-US"/>
        </w:rPr>
        <w:t xml:space="preserve"> Nephrol</w:t>
      </w:r>
      <w:r w:rsidR="00AE53F0" w:rsidRPr="006F295B">
        <w:rPr>
          <w:i/>
          <w:iCs/>
          <w:lang w:val="en-US"/>
        </w:rPr>
        <w:t>ogy</w:t>
      </w:r>
      <w:r w:rsidRPr="006F295B">
        <w:rPr>
          <w:i/>
          <w:iCs/>
          <w:lang w:val="en-US"/>
        </w:rPr>
        <w:t>.</w:t>
      </w:r>
      <w:r w:rsidRPr="006F295B">
        <w:rPr>
          <w:lang w:val="en-US"/>
        </w:rPr>
        <w:t xml:space="preserve"> 2020;31(9):2158-2167. </w:t>
      </w:r>
      <w:r w:rsidR="000B416C" w:rsidRPr="006F295B">
        <w:rPr>
          <w:lang w:val="en-US"/>
        </w:rPr>
        <w:t xml:space="preserve">DOI: </w:t>
      </w:r>
      <w:r w:rsidRPr="006F295B">
        <w:rPr>
          <w:lang w:val="en-US"/>
        </w:rPr>
        <w:t>10.1681/ASN.2020050744</w:t>
      </w:r>
    </w:p>
    <w:p w14:paraId="2B55A96B" w14:textId="60C2D8CA" w:rsidR="00652028" w:rsidRPr="006F295B" w:rsidRDefault="00652028">
      <w:pPr>
        <w:spacing w:line="360" w:lineRule="auto"/>
        <w:jc w:val="both"/>
        <w:rPr>
          <w:lang w:val="en-US"/>
        </w:rPr>
      </w:pPr>
      <w:r w:rsidRPr="006F295B">
        <w:rPr>
          <w:lang w:val="en-US"/>
        </w:rPr>
        <w:t>11</w:t>
      </w:r>
      <w:r w:rsidRPr="006F295B">
        <w:rPr>
          <w:lang w:val="en-US"/>
        </w:rPr>
        <w:tab/>
      </w:r>
      <w:proofErr w:type="spellStart"/>
      <w:r w:rsidRPr="006F295B">
        <w:rPr>
          <w:lang w:val="en-US"/>
        </w:rPr>
        <w:t>Asgharpour</w:t>
      </w:r>
      <w:proofErr w:type="spellEnd"/>
      <w:r w:rsidRPr="006F295B">
        <w:rPr>
          <w:lang w:val="en-US"/>
        </w:rPr>
        <w:t xml:space="preserve"> M, </w:t>
      </w:r>
      <w:proofErr w:type="spellStart"/>
      <w:r w:rsidRPr="006F295B">
        <w:rPr>
          <w:lang w:val="en-US"/>
        </w:rPr>
        <w:t>Zare</w:t>
      </w:r>
      <w:proofErr w:type="spellEnd"/>
      <w:r w:rsidRPr="006F295B">
        <w:rPr>
          <w:lang w:val="en-US"/>
        </w:rPr>
        <w:t xml:space="preserve"> E, Mubarak M, </w:t>
      </w:r>
      <w:proofErr w:type="spellStart"/>
      <w:r w:rsidRPr="006F295B">
        <w:rPr>
          <w:lang w:val="en-US"/>
        </w:rPr>
        <w:t>Alirezaei</w:t>
      </w:r>
      <w:proofErr w:type="spellEnd"/>
      <w:r w:rsidRPr="006F295B">
        <w:rPr>
          <w:lang w:val="en-US"/>
        </w:rPr>
        <w:t xml:space="preserve"> A. COVID-19 and </w:t>
      </w:r>
      <w:r w:rsidR="00DD4D76" w:rsidRPr="006F295B">
        <w:rPr>
          <w:lang w:val="en-US"/>
        </w:rPr>
        <w:t>kidney disease: update on epidemiology, clinical manifestations, pathophysiology and manag</w:t>
      </w:r>
      <w:r w:rsidRPr="006F295B">
        <w:rPr>
          <w:lang w:val="en-US"/>
        </w:rPr>
        <w:t xml:space="preserve">ement. </w:t>
      </w:r>
      <w:r w:rsidR="00AE53F0" w:rsidRPr="006F295B">
        <w:rPr>
          <w:i/>
          <w:iCs/>
          <w:lang w:val="en-US"/>
        </w:rPr>
        <w:t>Journal of</w:t>
      </w:r>
      <w:r w:rsidR="00DD4D76" w:rsidRPr="006F295B">
        <w:rPr>
          <w:i/>
          <w:iCs/>
          <w:lang w:val="en-US"/>
        </w:rPr>
        <w:t xml:space="preserve"> the</w:t>
      </w:r>
      <w:r w:rsidR="00AE53F0" w:rsidRPr="006F295B">
        <w:rPr>
          <w:i/>
          <w:iCs/>
          <w:lang w:val="en-US"/>
        </w:rPr>
        <w:t xml:space="preserve"> College of Physicians and Surgeons </w:t>
      </w:r>
      <w:r w:rsidR="00DD4D76" w:rsidRPr="006F295B">
        <w:rPr>
          <w:i/>
          <w:iCs/>
          <w:lang w:val="en-US"/>
        </w:rPr>
        <w:t xml:space="preserve">– </w:t>
      </w:r>
      <w:r w:rsidR="00AE53F0" w:rsidRPr="006F295B">
        <w:rPr>
          <w:i/>
          <w:iCs/>
          <w:lang w:val="en-US"/>
        </w:rPr>
        <w:t>Pakistan.</w:t>
      </w:r>
      <w:r w:rsidRPr="006F295B">
        <w:rPr>
          <w:lang w:val="en-US"/>
        </w:rPr>
        <w:t xml:space="preserve"> 2020;30(6):19-25. </w:t>
      </w:r>
      <w:r w:rsidR="000B416C" w:rsidRPr="006F295B">
        <w:rPr>
          <w:lang w:val="en-US"/>
        </w:rPr>
        <w:t>DOI</w:t>
      </w:r>
      <w:r w:rsidRPr="006F295B">
        <w:rPr>
          <w:lang w:val="en-US"/>
        </w:rPr>
        <w:t>: 10.29271/jcpsp.2020.Supp1.S19</w:t>
      </w:r>
    </w:p>
    <w:p w14:paraId="1051356E" w14:textId="02628195" w:rsidR="00652028" w:rsidRPr="006F295B" w:rsidRDefault="00652028">
      <w:pPr>
        <w:spacing w:line="360" w:lineRule="auto"/>
        <w:jc w:val="both"/>
        <w:rPr>
          <w:lang w:val="en-US"/>
        </w:rPr>
      </w:pPr>
      <w:r w:rsidRPr="006F295B">
        <w:rPr>
          <w:lang w:val="en-US"/>
        </w:rPr>
        <w:t>12</w:t>
      </w:r>
      <w:r w:rsidRPr="006F295B">
        <w:rPr>
          <w:lang w:val="en-US"/>
        </w:rPr>
        <w:tab/>
      </w:r>
      <w:proofErr w:type="spellStart"/>
      <w:r w:rsidRPr="006F295B">
        <w:rPr>
          <w:lang w:val="en-US"/>
        </w:rPr>
        <w:t>Gabarre</w:t>
      </w:r>
      <w:proofErr w:type="spellEnd"/>
      <w:r w:rsidRPr="006F295B">
        <w:rPr>
          <w:lang w:val="en-US"/>
        </w:rPr>
        <w:t xml:space="preserve"> P, Dumas G, Dupont T, </w:t>
      </w:r>
      <w:proofErr w:type="spellStart"/>
      <w:r w:rsidRPr="006F295B">
        <w:rPr>
          <w:lang w:val="en-US"/>
        </w:rPr>
        <w:t>Darmon</w:t>
      </w:r>
      <w:proofErr w:type="spellEnd"/>
      <w:r w:rsidRPr="006F295B">
        <w:rPr>
          <w:lang w:val="en-US"/>
        </w:rPr>
        <w:t xml:space="preserve"> M, </w:t>
      </w:r>
      <w:proofErr w:type="spellStart"/>
      <w:r w:rsidRPr="006F295B">
        <w:rPr>
          <w:lang w:val="en-US"/>
        </w:rPr>
        <w:t>Azoulay</w:t>
      </w:r>
      <w:proofErr w:type="spellEnd"/>
      <w:r w:rsidRPr="006F295B">
        <w:rPr>
          <w:lang w:val="en-US"/>
        </w:rPr>
        <w:t xml:space="preserve"> E, </w:t>
      </w:r>
      <w:proofErr w:type="spellStart"/>
      <w:r w:rsidRPr="006F295B">
        <w:rPr>
          <w:lang w:val="en-US"/>
        </w:rPr>
        <w:t>Zafrani</w:t>
      </w:r>
      <w:proofErr w:type="spellEnd"/>
      <w:r w:rsidRPr="006F295B">
        <w:rPr>
          <w:lang w:val="en-US"/>
        </w:rPr>
        <w:t xml:space="preserve"> L. Acute kidney injury in critically ill patients with COVID-19. </w:t>
      </w:r>
      <w:r w:rsidRPr="006F295B">
        <w:rPr>
          <w:i/>
          <w:iCs/>
          <w:lang w:val="en-US"/>
        </w:rPr>
        <w:t>Intensive Care Med</w:t>
      </w:r>
      <w:r w:rsidR="00BB1B85" w:rsidRPr="006F295B">
        <w:rPr>
          <w:i/>
          <w:iCs/>
          <w:lang w:val="en-US"/>
        </w:rPr>
        <w:t>icine</w:t>
      </w:r>
      <w:r w:rsidRPr="006F295B">
        <w:rPr>
          <w:i/>
          <w:iCs/>
          <w:lang w:val="en-US"/>
        </w:rPr>
        <w:t>.</w:t>
      </w:r>
      <w:r w:rsidRPr="006F295B">
        <w:rPr>
          <w:lang w:val="en-US"/>
        </w:rPr>
        <w:t xml:space="preserve"> 2020;46(7):1339-1348. </w:t>
      </w:r>
      <w:r w:rsidR="000B416C" w:rsidRPr="006F295B">
        <w:rPr>
          <w:lang w:val="en-US"/>
        </w:rPr>
        <w:t>DOI</w:t>
      </w:r>
      <w:r w:rsidRPr="006F295B">
        <w:rPr>
          <w:lang w:val="en-US"/>
        </w:rPr>
        <w:t>: 10.1007/s00134-020-06153-9</w:t>
      </w:r>
    </w:p>
    <w:p w14:paraId="167B8259" w14:textId="0F8530A1" w:rsidR="00652028" w:rsidRPr="006F295B" w:rsidRDefault="00652028">
      <w:pPr>
        <w:spacing w:line="360" w:lineRule="auto"/>
        <w:jc w:val="both"/>
        <w:rPr>
          <w:lang w:val="en-US"/>
        </w:rPr>
      </w:pPr>
      <w:r w:rsidRPr="006F295B">
        <w:rPr>
          <w:lang w:val="en-US"/>
        </w:rPr>
        <w:t>13</w:t>
      </w:r>
      <w:r w:rsidRPr="006F295B">
        <w:rPr>
          <w:lang w:val="en-US"/>
        </w:rPr>
        <w:tab/>
      </w:r>
      <w:proofErr w:type="spellStart"/>
      <w:r w:rsidR="00DD4D76" w:rsidRPr="006F295B">
        <w:t>Выхристенко</w:t>
      </w:r>
      <w:proofErr w:type="spellEnd"/>
      <w:r w:rsidR="00DD4D76" w:rsidRPr="006F295B">
        <w:rPr>
          <w:lang w:val="en-US"/>
        </w:rPr>
        <w:t xml:space="preserve"> </w:t>
      </w:r>
      <w:r w:rsidR="00DD4D76" w:rsidRPr="006F295B">
        <w:t>Л</w:t>
      </w:r>
      <w:r w:rsidR="00DD4D76" w:rsidRPr="006F295B">
        <w:rPr>
          <w:lang w:val="en-US"/>
        </w:rPr>
        <w:t>.</w:t>
      </w:r>
      <w:r w:rsidR="00DD4D76" w:rsidRPr="006F295B">
        <w:t>Р</w:t>
      </w:r>
      <w:r w:rsidR="000D0084" w:rsidRPr="006F295B">
        <w:rPr>
          <w:lang w:val="en-US"/>
        </w:rPr>
        <w:t>.</w:t>
      </w:r>
      <w:r w:rsidR="00DD4D76" w:rsidRPr="006F295B">
        <w:rPr>
          <w:lang w:val="en-US"/>
        </w:rPr>
        <w:t xml:space="preserve">, </w:t>
      </w:r>
      <w:proofErr w:type="spellStart"/>
      <w:r w:rsidR="00DD4D76" w:rsidRPr="006F295B">
        <w:t>Счастливенко</w:t>
      </w:r>
      <w:proofErr w:type="spellEnd"/>
      <w:r w:rsidR="00DD4D76" w:rsidRPr="006F295B">
        <w:rPr>
          <w:lang w:val="en-US"/>
        </w:rPr>
        <w:t xml:space="preserve"> </w:t>
      </w:r>
      <w:r w:rsidR="00DD4D76" w:rsidRPr="006F295B">
        <w:t>А</w:t>
      </w:r>
      <w:r w:rsidR="00DD4D76" w:rsidRPr="006F295B">
        <w:rPr>
          <w:lang w:val="en-US"/>
        </w:rPr>
        <w:t>.</w:t>
      </w:r>
      <w:r w:rsidR="00DD4D76" w:rsidRPr="006F295B">
        <w:t>И</w:t>
      </w:r>
      <w:r w:rsidR="00DD4D76" w:rsidRPr="006F295B">
        <w:rPr>
          <w:lang w:val="en-US"/>
        </w:rPr>
        <w:t xml:space="preserve">., </w:t>
      </w:r>
      <w:r w:rsidR="00DD4D76" w:rsidRPr="006F295B">
        <w:t>Бондарева</w:t>
      </w:r>
      <w:r w:rsidR="00DD4D76" w:rsidRPr="006F295B">
        <w:rPr>
          <w:lang w:val="en-US"/>
        </w:rPr>
        <w:t xml:space="preserve"> </w:t>
      </w:r>
      <w:r w:rsidR="00DD4D76" w:rsidRPr="006F295B">
        <w:t>Л</w:t>
      </w:r>
      <w:r w:rsidR="00DD4D76" w:rsidRPr="006F295B">
        <w:rPr>
          <w:lang w:val="en-US"/>
        </w:rPr>
        <w:t>.</w:t>
      </w:r>
      <w:r w:rsidR="00DD4D76" w:rsidRPr="006F295B">
        <w:t>И</w:t>
      </w:r>
      <w:r w:rsidR="00DD4D76" w:rsidRPr="006F295B">
        <w:rPr>
          <w:lang w:val="en-US"/>
        </w:rPr>
        <w:t xml:space="preserve">., </w:t>
      </w:r>
      <w:r w:rsidR="00DD4D76" w:rsidRPr="006F295B">
        <w:t>Сидоренко</w:t>
      </w:r>
      <w:r w:rsidR="00DD4D76" w:rsidRPr="006F295B">
        <w:rPr>
          <w:lang w:val="en-US"/>
        </w:rPr>
        <w:t xml:space="preserve"> </w:t>
      </w:r>
      <w:r w:rsidR="00DD4D76" w:rsidRPr="006F295B">
        <w:t>А</w:t>
      </w:r>
      <w:r w:rsidR="00DD4D76" w:rsidRPr="006F295B">
        <w:rPr>
          <w:lang w:val="en-US"/>
        </w:rPr>
        <w:t>.</w:t>
      </w:r>
      <w:r w:rsidR="00DD4D76" w:rsidRPr="006F295B">
        <w:t>В</w:t>
      </w:r>
      <w:r w:rsidR="00DD4D76" w:rsidRPr="006F295B">
        <w:rPr>
          <w:lang w:val="en-US"/>
        </w:rPr>
        <w:t xml:space="preserve">., </w:t>
      </w:r>
      <w:r w:rsidR="000D0084" w:rsidRPr="006F295B">
        <w:rPr>
          <w:lang w:val="en-US"/>
        </w:rPr>
        <w:t>M</w:t>
      </w:r>
      <w:proofErr w:type="spellStart"/>
      <w:r w:rsidR="00DD4D76" w:rsidRPr="006F295B">
        <w:t>узыка</w:t>
      </w:r>
      <w:proofErr w:type="spellEnd"/>
      <w:r w:rsidR="00DD4D76" w:rsidRPr="006F295B">
        <w:rPr>
          <w:lang w:val="en-US"/>
        </w:rPr>
        <w:t xml:space="preserve"> </w:t>
      </w:r>
      <w:r w:rsidR="00DD4D76" w:rsidRPr="006F295B">
        <w:t>О</w:t>
      </w:r>
      <w:r w:rsidR="00DD4D76" w:rsidRPr="006F295B">
        <w:rPr>
          <w:lang w:val="en-US"/>
        </w:rPr>
        <w:t>.</w:t>
      </w:r>
      <w:r w:rsidR="00DD4D76" w:rsidRPr="006F295B">
        <w:t>Г</w:t>
      </w:r>
      <w:r w:rsidR="00DD4D76" w:rsidRPr="006F295B">
        <w:rPr>
          <w:lang w:val="en-US"/>
        </w:rPr>
        <w:t xml:space="preserve">. </w:t>
      </w:r>
      <w:r w:rsidR="00DD4D76" w:rsidRPr="006F295B">
        <w:t>Поражение</w:t>
      </w:r>
      <w:r w:rsidR="00DD4D76" w:rsidRPr="006F295B">
        <w:rPr>
          <w:lang w:val="en-US"/>
        </w:rPr>
        <w:t xml:space="preserve"> </w:t>
      </w:r>
      <w:r w:rsidR="00DD4D76" w:rsidRPr="006F295B">
        <w:t>почек</w:t>
      </w:r>
      <w:r w:rsidR="00DD4D76" w:rsidRPr="006F295B">
        <w:rPr>
          <w:lang w:val="en-US"/>
        </w:rPr>
        <w:t xml:space="preserve"> </w:t>
      </w:r>
      <w:r w:rsidR="00DD4D76" w:rsidRPr="006F295B">
        <w:t>при</w:t>
      </w:r>
      <w:r w:rsidR="00DD4D76" w:rsidRPr="006F295B">
        <w:rPr>
          <w:lang w:val="en-US"/>
        </w:rPr>
        <w:t xml:space="preserve"> </w:t>
      </w:r>
      <w:r w:rsidR="00DD4D76" w:rsidRPr="006F295B">
        <w:t>инфекции</w:t>
      </w:r>
      <w:r w:rsidR="00DD4D76" w:rsidRPr="006F295B">
        <w:rPr>
          <w:lang w:val="en-US"/>
        </w:rPr>
        <w:t xml:space="preserve"> COVID-19. </w:t>
      </w:r>
      <w:r w:rsidR="00DD4D76" w:rsidRPr="006F295B">
        <w:rPr>
          <w:i/>
          <w:iCs/>
        </w:rPr>
        <w:t>Вестник</w:t>
      </w:r>
      <w:r w:rsidR="00DD4D76" w:rsidRPr="006F295B">
        <w:rPr>
          <w:i/>
          <w:iCs/>
          <w:lang w:val="en-US"/>
        </w:rPr>
        <w:t xml:space="preserve"> </w:t>
      </w:r>
      <w:r w:rsidR="00DD4D76" w:rsidRPr="006F295B">
        <w:rPr>
          <w:i/>
          <w:iCs/>
        </w:rPr>
        <w:t>Витебского</w:t>
      </w:r>
      <w:r w:rsidR="00DD4D76" w:rsidRPr="006F295B">
        <w:rPr>
          <w:i/>
          <w:iCs/>
          <w:lang w:val="en-US"/>
        </w:rPr>
        <w:t xml:space="preserve"> </w:t>
      </w:r>
      <w:r w:rsidR="00DD4D76" w:rsidRPr="006F295B">
        <w:rPr>
          <w:i/>
          <w:iCs/>
        </w:rPr>
        <w:t>государственного</w:t>
      </w:r>
      <w:r w:rsidR="00DD4D76" w:rsidRPr="006F295B">
        <w:rPr>
          <w:i/>
          <w:iCs/>
          <w:lang w:val="en-US"/>
        </w:rPr>
        <w:t xml:space="preserve"> </w:t>
      </w:r>
      <w:r w:rsidR="00082397">
        <w:rPr>
          <w:i/>
          <w:iCs/>
        </w:rPr>
        <w:t xml:space="preserve">медицинского </w:t>
      </w:r>
      <w:r w:rsidR="00DD4D76" w:rsidRPr="006F295B">
        <w:rPr>
          <w:i/>
          <w:iCs/>
        </w:rPr>
        <w:t>университета</w:t>
      </w:r>
      <w:r w:rsidR="00DD4D76" w:rsidRPr="006F295B">
        <w:rPr>
          <w:i/>
          <w:iCs/>
          <w:lang w:val="en-US"/>
        </w:rPr>
        <w:t>.</w:t>
      </w:r>
      <w:r w:rsidR="00DD4D76" w:rsidRPr="006F295B">
        <w:rPr>
          <w:lang w:val="en-US"/>
        </w:rPr>
        <w:t xml:space="preserve"> 2021;20(1):7-23. </w:t>
      </w:r>
      <w:r w:rsidR="004F66D0" w:rsidRPr="006F295B">
        <w:rPr>
          <w:lang w:val="en-US"/>
        </w:rPr>
        <w:t>[</w:t>
      </w:r>
      <w:proofErr w:type="spellStart"/>
      <w:r w:rsidRPr="006F295B">
        <w:rPr>
          <w:lang w:val="en-US"/>
        </w:rPr>
        <w:t>Vykhrystenk</w:t>
      </w:r>
      <w:r w:rsidR="007E2586" w:rsidRPr="006F295B">
        <w:rPr>
          <w:lang w:val="en-US"/>
        </w:rPr>
        <w:t>o</w:t>
      </w:r>
      <w:proofErr w:type="spellEnd"/>
      <w:r w:rsidRPr="006F295B">
        <w:rPr>
          <w:lang w:val="en-US"/>
        </w:rPr>
        <w:t xml:space="preserve"> LR, </w:t>
      </w:r>
      <w:proofErr w:type="spellStart"/>
      <w:r w:rsidRPr="006F295B">
        <w:rPr>
          <w:lang w:val="en-US"/>
        </w:rPr>
        <w:t>Schastlivenko</w:t>
      </w:r>
      <w:proofErr w:type="spellEnd"/>
      <w:r w:rsidRPr="006F295B">
        <w:rPr>
          <w:lang w:val="en-US"/>
        </w:rPr>
        <w:t xml:space="preserve"> AI, </w:t>
      </w:r>
      <w:proofErr w:type="spellStart"/>
      <w:r w:rsidRPr="006F295B">
        <w:rPr>
          <w:lang w:val="en-US"/>
        </w:rPr>
        <w:t>Bondar</w:t>
      </w:r>
      <w:r w:rsidR="00DD4D76" w:rsidRPr="006F295B">
        <w:rPr>
          <w:lang w:val="en-US"/>
        </w:rPr>
        <w:t>e</w:t>
      </w:r>
      <w:r w:rsidRPr="006F295B">
        <w:rPr>
          <w:lang w:val="en-US"/>
        </w:rPr>
        <w:t>va</w:t>
      </w:r>
      <w:proofErr w:type="spellEnd"/>
      <w:r w:rsidRPr="006F295B">
        <w:rPr>
          <w:lang w:val="en-US"/>
        </w:rPr>
        <w:t xml:space="preserve"> LI, </w:t>
      </w:r>
      <w:proofErr w:type="spellStart"/>
      <w:r w:rsidRPr="006F295B">
        <w:rPr>
          <w:lang w:val="en-US"/>
        </w:rPr>
        <w:t>Sidarenk</w:t>
      </w:r>
      <w:r w:rsidR="00DD4D76" w:rsidRPr="006F295B">
        <w:rPr>
          <w:lang w:val="en-US"/>
        </w:rPr>
        <w:t>o</w:t>
      </w:r>
      <w:proofErr w:type="spellEnd"/>
      <w:r w:rsidRPr="006F295B">
        <w:rPr>
          <w:lang w:val="en-US"/>
        </w:rPr>
        <w:t xml:space="preserve"> AV, </w:t>
      </w:r>
      <w:proofErr w:type="spellStart"/>
      <w:r w:rsidRPr="006F295B">
        <w:rPr>
          <w:lang w:val="en-US"/>
        </w:rPr>
        <w:t>Muzyka</w:t>
      </w:r>
      <w:proofErr w:type="spellEnd"/>
      <w:r w:rsidRPr="006F295B">
        <w:rPr>
          <w:lang w:val="en-US"/>
        </w:rPr>
        <w:t xml:space="preserve"> OG. Kidney damage in C</w:t>
      </w:r>
      <w:r w:rsidR="00082397" w:rsidRPr="006F295B">
        <w:rPr>
          <w:lang w:val="en-US"/>
        </w:rPr>
        <w:t>OVID</w:t>
      </w:r>
      <w:r w:rsidRPr="006F295B">
        <w:rPr>
          <w:lang w:val="en-US"/>
        </w:rPr>
        <w:t xml:space="preserve">-19 infection. </w:t>
      </w:r>
      <w:r w:rsidR="00AF2BE5" w:rsidRPr="006F295B">
        <w:rPr>
          <w:i/>
          <w:iCs/>
          <w:lang w:val="en-US"/>
        </w:rPr>
        <w:t xml:space="preserve">Vitebsk </w:t>
      </w:r>
      <w:r w:rsidR="008D4FAF">
        <w:rPr>
          <w:i/>
          <w:iCs/>
          <w:lang w:val="en-US"/>
        </w:rPr>
        <w:t xml:space="preserve">State University </w:t>
      </w:r>
      <w:r w:rsidR="00AF2BE5" w:rsidRPr="006F295B">
        <w:rPr>
          <w:i/>
          <w:iCs/>
          <w:lang w:val="en-US"/>
        </w:rPr>
        <w:t>Medical Journal</w:t>
      </w:r>
      <w:r w:rsidRPr="006F295B">
        <w:rPr>
          <w:i/>
          <w:iCs/>
          <w:lang w:val="en-US"/>
        </w:rPr>
        <w:t>.</w:t>
      </w:r>
      <w:r w:rsidRPr="006F295B">
        <w:rPr>
          <w:lang w:val="en-US"/>
        </w:rPr>
        <w:t xml:space="preserve"> 2021;20(1):7-23. </w:t>
      </w:r>
      <w:r w:rsidR="004F66D0" w:rsidRPr="006F295B">
        <w:rPr>
          <w:lang w:val="en-US"/>
        </w:rPr>
        <w:t xml:space="preserve">(In Russ.).] </w:t>
      </w:r>
      <w:r w:rsidR="000B416C" w:rsidRPr="006F295B">
        <w:rPr>
          <w:lang w:val="en-US"/>
        </w:rPr>
        <w:t xml:space="preserve">DOI: </w:t>
      </w:r>
      <w:r w:rsidRPr="006F295B">
        <w:rPr>
          <w:lang w:val="en-US"/>
        </w:rPr>
        <w:t>10.22263/2312-4156.2021.1.7</w:t>
      </w:r>
    </w:p>
    <w:p w14:paraId="1B444B74" w14:textId="055F03B1" w:rsidR="00652028" w:rsidRPr="006F295B" w:rsidRDefault="00652028">
      <w:pPr>
        <w:spacing w:line="360" w:lineRule="auto"/>
        <w:jc w:val="both"/>
        <w:rPr>
          <w:lang w:val="en-US"/>
        </w:rPr>
      </w:pPr>
      <w:r w:rsidRPr="006F295B">
        <w:rPr>
          <w:lang w:val="en-US"/>
        </w:rPr>
        <w:t>14</w:t>
      </w:r>
      <w:r w:rsidRPr="006F295B">
        <w:rPr>
          <w:lang w:val="en-US"/>
        </w:rPr>
        <w:tab/>
        <w:t xml:space="preserve">Nadim MK, </w:t>
      </w:r>
      <w:proofErr w:type="spellStart"/>
      <w:r w:rsidRPr="006F295B">
        <w:rPr>
          <w:lang w:val="en-US"/>
        </w:rPr>
        <w:t>Forni</w:t>
      </w:r>
      <w:proofErr w:type="spellEnd"/>
      <w:r w:rsidRPr="006F295B">
        <w:rPr>
          <w:lang w:val="en-US"/>
        </w:rPr>
        <w:t xml:space="preserve"> LG, Mehta RL, Connor MJ Jr, Liu KD, Ostermann M, </w:t>
      </w:r>
      <w:proofErr w:type="spellStart"/>
      <w:r w:rsidRPr="006F295B">
        <w:rPr>
          <w:lang w:val="en-US"/>
        </w:rPr>
        <w:t>Rimmelé</w:t>
      </w:r>
      <w:proofErr w:type="spellEnd"/>
      <w:r w:rsidRPr="006F295B">
        <w:rPr>
          <w:lang w:val="en-US"/>
        </w:rPr>
        <w:t xml:space="preserve"> T, </w:t>
      </w:r>
      <w:proofErr w:type="spellStart"/>
      <w:r w:rsidRPr="006F295B">
        <w:rPr>
          <w:lang w:val="en-US"/>
        </w:rPr>
        <w:t>Zarbock</w:t>
      </w:r>
      <w:proofErr w:type="spellEnd"/>
      <w:r w:rsidRPr="006F295B">
        <w:rPr>
          <w:lang w:val="en-US"/>
        </w:rPr>
        <w:t xml:space="preserve"> A, Bell S, </w:t>
      </w:r>
      <w:proofErr w:type="spellStart"/>
      <w:r w:rsidRPr="006F295B">
        <w:rPr>
          <w:lang w:val="en-US"/>
        </w:rPr>
        <w:t>Bihorac</w:t>
      </w:r>
      <w:proofErr w:type="spellEnd"/>
      <w:r w:rsidRPr="006F295B">
        <w:rPr>
          <w:lang w:val="en-US"/>
        </w:rPr>
        <w:t xml:space="preserve"> A, </w:t>
      </w:r>
      <w:proofErr w:type="spellStart"/>
      <w:r w:rsidRPr="006F295B">
        <w:rPr>
          <w:lang w:val="en-US"/>
        </w:rPr>
        <w:t>Cantaluppi</w:t>
      </w:r>
      <w:proofErr w:type="spellEnd"/>
      <w:r w:rsidRPr="006F295B">
        <w:rPr>
          <w:lang w:val="en-US"/>
        </w:rPr>
        <w:t xml:space="preserve"> V, </w:t>
      </w:r>
      <w:proofErr w:type="spellStart"/>
      <w:r w:rsidRPr="006F295B">
        <w:rPr>
          <w:lang w:val="en-US"/>
        </w:rPr>
        <w:t>Hoste</w:t>
      </w:r>
      <w:proofErr w:type="spellEnd"/>
      <w:r w:rsidRPr="006F295B">
        <w:rPr>
          <w:lang w:val="en-US"/>
        </w:rPr>
        <w:t xml:space="preserve"> E, Husain-Syed F, Germain MJ, Goldstein SL, Gupta S, </w:t>
      </w:r>
      <w:proofErr w:type="spellStart"/>
      <w:r w:rsidRPr="006F295B">
        <w:rPr>
          <w:lang w:val="en-US"/>
        </w:rPr>
        <w:t>Joannidis</w:t>
      </w:r>
      <w:proofErr w:type="spellEnd"/>
      <w:r w:rsidRPr="006F295B">
        <w:rPr>
          <w:lang w:val="en-US"/>
        </w:rPr>
        <w:t xml:space="preserve"> M, </w:t>
      </w:r>
      <w:proofErr w:type="spellStart"/>
      <w:r w:rsidRPr="006F295B">
        <w:rPr>
          <w:lang w:val="en-US"/>
        </w:rPr>
        <w:t>Kashani</w:t>
      </w:r>
      <w:proofErr w:type="spellEnd"/>
      <w:r w:rsidRPr="006F295B">
        <w:rPr>
          <w:lang w:val="en-US"/>
        </w:rPr>
        <w:t xml:space="preserve"> K, </w:t>
      </w:r>
      <w:proofErr w:type="spellStart"/>
      <w:r w:rsidRPr="006F295B">
        <w:rPr>
          <w:lang w:val="en-US"/>
        </w:rPr>
        <w:t>Koyner</w:t>
      </w:r>
      <w:proofErr w:type="spellEnd"/>
      <w:r w:rsidRPr="006F295B">
        <w:rPr>
          <w:lang w:val="en-US"/>
        </w:rPr>
        <w:t xml:space="preserve"> JL, Legrand M, </w:t>
      </w:r>
      <w:proofErr w:type="spellStart"/>
      <w:r w:rsidRPr="006F295B">
        <w:rPr>
          <w:lang w:val="en-US"/>
        </w:rPr>
        <w:t>Lumlertgul</w:t>
      </w:r>
      <w:proofErr w:type="spellEnd"/>
      <w:r w:rsidRPr="006F295B">
        <w:rPr>
          <w:lang w:val="en-US"/>
        </w:rPr>
        <w:t xml:space="preserve"> N, Mohan S, Pannu N, Peng Z, Perez-Fernandez XL, </w:t>
      </w:r>
      <w:proofErr w:type="spellStart"/>
      <w:r w:rsidRPr="006F295B">
        <w:rPr>
          <w:lang w:val="en-US"/>
        </w:rPr>
        <w:t>Pickkers</w:t>
      </w:r>
      <w:proofErr w:type="spellEnd"/>
      <w:r w:rsidRPr="006F295B">
        <w:rPr>
          <w:lang w:val="en-US"/>
        </w:rPr>
        <w:t xml:space="preserve"> P, </w:t>
      </w:r>
      <w:proofErr w:type="spellStart"/>
      <w:r w:rsidRPr="006F295B">
        <w:rPr>
          <w:lang w:val="en-US"/>
        </w:rPr>
        <w:t>Prowle</w:t>
      </w:r>
      <w:proofErr w:type="spellEnd"/>
      <w:r w:rsidRPr="006F295B">
        <w:rPr>
          <w:lang w:val="en-US"/>
        </w:rPr>
        <w:t xml:space="preserve"> J, Reis T, </w:t>
      </w:r>
      <w:proofErr w:type="spellStart"/>
      <w:r w:rsidRPr="006F295B">
        <w:rPr>
          <w:lang w:val="en-US"/>
        </w:rPr>
        <w:t>Srisawat</w:t>
      </w:r>
      <w:proofErr w:type="spellEnd"/>
      <w:r w:rsidRPr="006F295B">
        <w:rPr>
          <w:lang w:val="en-US"/>
        </w:rPr>
        <w:t xml:space="preserve"> N, </w:t>
      </w:r>
      <w:proofErr w:type="spellStart"/>
      <w:r w:rsidRPr="006F295B">
        <w:rPr>
          <w:lang w:val="en-US"/>
        </w:rPr>
        <w:t>Tolwani</w:t>
      </w:r>
      <w:proofErr w:type="spellEnd"/>
      <w:r w:rsidRPr="006F295B">
        <w:rPr>
          <w:lang w:val="en-US"/>
        </w:rPr>
        <w:t xml:space="preserve"> A, Vijayan A, Villa G, Yang L, </w:t>
      </w:r>
      <w:proofErr w:type="spellStart"/>
      <w:r w:rsidRPr="006F295B">
        <w:rPr>
          <w:lang w:val="en-US"/>
        </w:rPr>
        <w:t>Ronco</w:t>
      </w:r>
      <w:proofErr w:type="spellEnd"/>
      <w:r w:rsidRPr="006F295B">
        <w:rPr>
          <w:lang w:val="en-US"/>
        </w:rPr>
        <w:t xml:space="preserve"> C, Kellum JA. COVID-19-associated acute kidney injury: consensus report of the 25th Acute Disease Quality Initiative (ADQI) Workgroup. </w:t>
      </w:r>
      <w:r w:rsidRPr="006F295B">
        <w:rPr>
          <w:i/>
          <w:iCs/>
          <w:lang w:val="en-US"/>
        </w:rPr>
        <w:t>Nat</w:t>
      </w:r>
      <w:r w:rsidR="00BB1B85" w:rsidRPr="006F295B">
        <w:rPr>
          <w:i/>
          <w:iCs/>
          <w:lang w:val="en-US"/>
        </w:rPr>
        <w:t>ure</w:t>
      </w:r>
      <w:r w:rsidRPr="006F295B">
        <w:rPr>
          <w:i/>
          <w:iCs/>
          <w:lang w:val="en-US"/>
        </w:rPr>
        <w:t xml:space="preserve"> Rev</w:t>
      </w:r>
      <w:r w:rsidR="00BB1B85" w:rsidRPr="006F295B">
        <w:rPr>
          <w:i/>
          <w:iCs/>
          <w:lang w:val="en-US"/>
        </w:rPr>
        <w:t>iews.</w:t>
      </w:r>
      <w:r w:rsidRPr="006F295B">
        <w:rPr>
          <w:i/>
          <w:iCs/>
          <w:lang w:val="en-US"/>
        </w:rPr>
        <w:t xml:space="preserve"> Nephrol</w:t>
      </w:r>
      <w:r w:rsidR="00BB1B85" w:rsidRPr="006F295B">
        <w:rPr>
          <w:i/>
          <w:iCs/>
          <w:lang w:val="en-US"/>
        </w:rPr>
        <w:t>ogy</w:t>
      </w:r>
      <w:r w:rsidRPr="006F295B">
        <w:rPr>
          <w:i/>
          <w:iCs/>
          <w:lang w:val="en-US"/>
        </w:rPr>
        <w:t>.</w:t>
      </w:r>
      <w:r w:rsidRPr="006F295B">
        <w:rPr>
          <w:lang w:val="en-US"/>
        </w:rPr>
        <w:t xml:space="preserve"> 2020;16(12):747-764. </w:t>
      </w:r>
      <w:r w:rsidR="000B416C" w:rsidRPr="006F295B">
        <w:rPr>
          <w:lang w:val="en-US"/>
        </w:rPr>
        <w:t>DOI</w:t>
      </w:r>
      <w:r w:rsidRPr="006F295B">
        <w:rPr>
          <w:lang w:val="en-US"/>
        </w:rPr>
        <w:t>: 10.1038/s41581-020-00356-5</w:t>
      </w:r>
    </w:p>
    <w:p w14:paraId="260F60AF" w14:textId="32E35715" w:rsidR="00652028" w:rsidRPr="006F295B" w:rsidRDefault="00652028">
      <w:pPr>
        <w:spacing w:line="360" w:lineRule="auto"/>
        <w:jc w:val="both"/>
        <w:rPr>
          <w:lang w:val="en-US"/>
        </w:rPr>
      </w:pPr>
      <w:r w:rsidRPr="006F295B">
        <w:rPr>
          <w:lang w:val="en-US"/>
        </w:rPr>
        <w:t>15</w:t>
      </w:r>
      <w:r w:rsidRPr="006F295B">
        <w:rPr>
          <w:lang w:val="en-US"/>
        </w:rPr>
        <w:tab/>
      </w:r>
      <w:proofErr w:type="spellStart"/>
      <w:r w:rsidRPr="006F295B">
        <w:rPr>
          <w:lang w:val="en-US"/>
        </w:rPr>
        <w:t>Ronco</w:t>
      </w:r>
      <w:proofErr w:type="spellEnd"/>
      <w:r w:rsidRPr="006F295B">
        <w:rPr>
          <w:lang w:val="en-US"/>
        </w:rPr>
        <w:t xml:space="preserve"> C, Reis T. Kidney involvement in COVID-19 and rationale for extracorporeal therapies. </w:t>
      </w:r>
      <w:r w:rsidRPr="006F295B">
        <w:rPr>
          <w:i/>
          <w:iCs/>
          <w:lang w:val="en-US"/>
        </w:rPr>
        <w:t>Nat</w:t>
      </w:r>
      <w:r w:rsidR="00BB1B85" w:rsidRPr="006F295B">
        <w:rPr>
          <w:i/>
          <w:iCs/>
          <w:lang w:val="en-US"/>
        </w:rPr>
        <w:t>ure</w:t>
      </w:r>
      <w:r w:rsidRPr="006F295B">
        <w:rPr>
          <w:i/>
          <w:iCs/>
          <w:lang w:val="en-US"/>
        </w:rPr>
        <w:t xml:space="preserve"> Rev</w:t>
      </w:r>
      <w:r w:rsidR="00BB1B85" w:rsidRPr="006F295B">
        <w:rPr>
          <w:i/>
          <w:iCs/>
          <w:lang w:val="en-US"/>
        </w:rPr>
        <w:t>iews.</w:t>
      </w:r>
      <w:r w:rsidRPr="006F295B">
        <w:rPr>
          <w:i/>
          <w:iCs/>
          <w:lang w:val="en-US"/>
        </w:rPr>
        <w:t xml:space="preserve"> Nephrol</w:t>
      </w:r>
      <w:r w:rsidR="00BB1B85" w:rsidRPr="006F295B">
        <w:rPr>
          <w:i/>
          <w:iCs/>
          <w:lang w:val="en-US"/>
        </w:rPr>
        <w:t>ogy</w:t>
      </w:r>
      <w:r w:rsidRPr="006F295B">
        <w:rPr>
          <w:i/>
          <w:iCs/>
          <w:lang w:val="en-US"/>
        </w:rPr>
        <w:t>.</w:t>
      </w:r>
      <w:r w:rsidRPr="006F295B">
        <w:rPr>
          <w:lang w:val="en-US"/>
        </w:rPr>
        <w:t xml:space="preserve"> 2020;16(6):308-310. </w:t>
      </w:r>
      <w:r w:rsidR="000B416C" w:rsidRPr="006F295B">
        <w:rPr>
          <w:lang w:val="en-US"/>
        </w:rPr>
        <w:t>DOI</w:t>
      </w:r>
      <w:r w:rsidRPr="006F295B">
        <w:rPr>
          <w:lang w:val="en-US"/>
        </w:rPr>
        <w:t>: 10.1038/s41581-020-0284-7</w:t>
      </w:r>
    </w:p>
    <w:p w14:paraId="36FCCE40" w14:textId="70505E80" w:rsidR="00652028" w:rsidRPr="006F295B" w:rsidRDefault="00652028">
      <w:pPr>
        <w:spacing w:line="360" w:lineRule="auto"/>
        <w:jc w:val="both"/>
        <w:rPr>
          <w:lang w:val="en-US"/>
        </w:rPr>
      </w:pPr>
      <w:r w:rsidRPr="006F295B">
        <w:rPr>
          <w:lang w:val="en-US"/>
        </w:rPr>
        <w:t>16</w:t>
      </w:r>
      <w:r w:rsidRPr="006F295B">
        <w:rPr>
          <w:lang w:val="en-US"/>
        </w:rPr>
        <w:tab/>
        <w:t xml:space="preserve">Ahmadian E, </w:t>
      </w:r>
      <w:proofErr w:type="spellStart"/>
      <w:r w:rsidRPr="006F295B">
        <w:rPr>
          <w:lang w:val="en-US"/>
        </w:rPr>
        <w:t>Hosseiniyan</w:t>
      </w:r>
      <w:proofErr w:type="spellEnd"/>
      <w:r w:rsidRPr="006F295B">
        <w:rPr>
          <w:lang w:val="en-US"/>
        </w:rPr>
        <w:t xml:space="preserve"> </w:t>
      </w:r>
      <w:proofErr w:type="spellStart"/>
      <w:r w:rsidRPr="006F295B">
        <w:rPr>
          <w:lang w:val="en-US"/>
        </w:rPr>
        <w:t>Khatibi</w:t>
      </w:r>
      <w:proofErr w:type="spellEnd"/>
      <w:r w:rsidRPr="006F295B">
        <w:rPr>
          <w:lang w:val="en-US"/>
        </w:rPr>
        <w:t xml:space="preserve"> SM, Razi </w:t>
      </w:r>
      <w:proofErr w:type="spellStart"/>
      <w:r w:rsidRPr="006F295B">
        <w:rPr>
          <w:lang w:val="en-US"/>
        </w:rPr>
        <w:t>Soofiyani</w:t>
      </w:r>
      <w:proofErr w:type="spellEnd"/>
      <w:r w:rsidRPr="006F295B">
        <w:rPr>
          <w:lang w:val="en-US"/>
        </w:rPr>
        <w:t xml:space="preserve"> S, </w:t>
      </w:r>
      <w:proofErr w:type="spellStart"/>
      <w:r w:rsidRPr="006F295B">
        <w:rPr>
          <w:lang w:val="en-US"/>
        </w:rPr>
        <w:t>Abediazar</w:t>
      </w:r>
      <w:proofErr w:type="spellEnd"/>
      <w:r w:rsidRPr="006F295B">
        <w:rPr>
          <w:lang w:val="en-US"/>
        </w:rPr>
        <w:t xml:space="preserve"> S, </w:t>
      </w:r>
      <w:proofErr w:type="spellStart"/>
      <w:r w:rsidRPr="006F295B">
        <w:rPr>
          <w:lang w:val="en-US"/>
        </w:rPr>
        <w:t>Shoja</w:t>
      </w:r>
      <w:proofErr w:type="spellEnd"/>
      <w:r w:rsidRPr="006F295B">
        <w:rPr>
          <w:lang w:val="en-US"/>
        </w:rPr>
        <w:t xml:space="preserve"> MM, </w:t>
      </w:r>
      <w:proofErr w:type="spellStart"/>
      <w:r w:rsidRPr="006F295B">
        <w:rPr>
          <w:lang w:val="en-US"/>
        </w:rPr>
        <w:t>Ardalan</w:t>
      </w:r>
      <w:proofErr w:type="spellEnd"/>
      <w:r w:rsidRPr="006F295B">
        <w:rPr>
          <w:lang w:val="en-US"/>
        </w:rPr>
        <w:t xml:space="preserve"> M, </w:t>
      </w:r>
      <w:proofErr w:type="spellStart"/>
      <w:r w:rsidRPr="006F295B">
        <w:rPr>
          <w:lang w:val="en-US"/>
        </w:rPr>
        <w:t>Zununi</w:t>
      </w:r>
      <w:proofErr w:type="spellEnd"/>
      <w:r w:rsidRPr="006F295B">
        <w:rPr>
          <w:lang w:val="en-US"/>
        </w:rPr>
        <w:t xml:space="preserve"> </w:t>
      </w:r>
      <w:proofErr w:type="spellStart"/>
      <w:r w:rsidRPr="006F295B">
        <w:rPr>
          <w:lang w:val="en-US"/>
        </w:rPr>
        <w:t>Vahed</w:t>
      </w:r>
      <w:proofErr w:type="spellEnd"/>
      <w:r w:rsidRPr="006F295B">
        <w:rPr>
          <w:lang w:val="en-US"/>
        </w:rPr>
        <w:t xml:space="preserve"> S. Covid-19 and kidney injury: </w:t>
      </w:r>
      <w:r w:rsidR="00DD4D76" w:rsidRPr="006F295B">
        <w:rPr>
          <w:lang w:val="en-US"/>
        </w:rPr>
        <w:t>p</w:t>
      </w:r>
      <w:r w:rsidRPr="006F295B">
        <w:rPr>
          <w:lang w:val="en-US"/>
        </w:rPr>
        <w:t xml:space="preserve">athophysiology and molecular mechanisms. </w:t>
      </w:r>
      <w:r w:rsidRPr="006F295B">
        <w:rPr>
          <w:i/>
          <w:iCs/>
          <w:lang w:val="en-US"/>
        </w:rPr>
        <w:t>Rev</w:t>
      </w:r>
      <w:r w:rsidR="00BB1B85" w:rsidRPr="006F295B">
        <w:rPr>
          <w:i/>
          <w:iCs/>
          <w:lang w:val="en-US"/>
        </w:rPr>
        <w:t>iews in</w:t>
      </w:r>
      <w:r w:rsidRPr="006F295B">
        <w:rPr>
          <w:i/>
          <w:iCs/>
          <w:lang w:val="en-US"/>
        </w:rPr>
        <w:t xml:space="preserve"> Med</w:t>
      </w:r>
      <w:r w:rsidR="00BB1B85" w:rsidRPr="006F295B">
        <w:rPr>
          <w:i/>
          <w:iCs/>
          <w:lang w:val="en-US"/>
        </w:rPr>
        <w:t>ical</w:t>
      </w:r>
      <w:r w:rsidRPr="006F295B">
        <w:rPr>
          <w:i/>
          <w:iCs/>
          <w:lang w:val="en-US"/>
        </w:rPr>
        <w:t xml:space="preserve"> Virol</w:t>
      </w:r>
      <w:r w:rsidR="00BB1B85" w:rsidRPr="006F295B">
        <w:rPr>
          <w:i/>
          <w:iCs/>
          <w:lang w:val="en-US"/>
        </w:rPr>
        <w:t>ogy</w:t>
      </w:r>
      <w:r w:rsidRPr="006F295B">
        <w:rPr>
          <w:i/>
          <w:iCs/>
          <w:lang w:val="en-US"/>
        </w:rPr>
        <w:t>.</w:t>
      </w:r>
      <w:r w:rsidRPr="006F295B">
        <w:rPr>
          <w:lang w:val="en-US"/>
        </w:rPr>
        <w:t xml:space="preserve"> 2021;31(3):e2176. </w:t>
      </w:r>
      <w:r w:rsidR="000B416C" w:rsidRPr="006F295B">
        <w:rPr>
          <w:lang w:val="en-US"/>
        </w:rPr>
        <w:t>DOI</w:t>
      </w:r>
      <w:r w:rsidRPr="006F295B">
        <w:rPr>
          <w:lang w:val="en-US"/>
        </w:rPr>
        <w:t>: 10.1002/rmv.2176</w:t>
      </w:r>
    </w:p>
    <w:p w14:paraId="1B813B54" w14:textId="0E0ADD7C" w:rsidR="00652028" w:rsidRPr="006F295B" w:rsidRDefault="00652028">
      <w:pPr>
        <w:spacing w:line="360" w:lineRule="auto"/>
        <w:jc w:val="both"/>
        <w:rPr>
          <w:lang w:val="en-US"/>
        </w:rPr>
      </w:pPr>
      <w:r w:rsidRPr="006F295B">
        <w:rPr>
          <w:lang w:val="en-US"/>
        </w:rPr>
        <w:t>17</w:t>
      </w:r>
      <w:r w:rsidRPr="006F295B">
        <w:rPr>
          <w:lang w:val="en-US"/>
        </w:rPr>
        <w:tab/>
      </w:r>
      <w:proofErr w:type="spellStart"/>
      <w:r w:rsidRPr="006F295B">
        <w:rPr>
          <w:lang w:val="en-US"/>
        </w:rPr>
        <w:t>Magro</w:t>
      </w:r>
      <w:proofErr w:type="spellEnd"/>
      <w:r w:rsidRPr="006F295B">
        <w:rPr>
          <w:lang w:val="en-US"/>
        </w:rPr>
        <w:t xml:space="preserve"> CM, Mulvey J, Kubiak J, Mikhail S, </w:t>
      </w:r>
      <w:proofErr w:type="spellStart"/>
      <w:r w:rsidRPr="006F295B">
        <w:rPr>
          <w:lang w:val="en-US"/>
        </w:rPr>
        <w:t>Suster</w:t>
      </w:r>
      <w:proofErr w:type="spellEnd"/>
      <w:r w:rsidRPr="006F295B">
        <w:rPr>
          <w:lang w:val="en-US"/>
        </w:rPr>
        <w:t xml:space="preserve"> D, Crowson AN, Laurence J, Nuovo G. Severe COVID-19: </w:t>
      </w:r>
      <w:r w:rsidR="00BB1B85" w:rsidRPr="006F295B">
        <w:rPr>
          <w:lang w:val="en-US"/>
        </w:rPr>
        <w:t>a</w:t>
      </w:r>
      <w:r w:rsidRPr="006F295B">
        <w:rPr>
          <w:lang w:val="en-US"/>
        </w:rPr>
        <w:t xml:space="preserve"> multifaceted viral vasculopathy syndrome. </w:t>
      </w:r>
      <w:r w:rsidRPr="006F295B">
        <w:rPr>
          <w:i/>
          <w:iCs/>
          <w:lang w:val="en-US"/>
        </w:rPr>
        <w:t>Ann</w:t>
      </w:r>
      <w:r w:rsidR="00BB1B85" w:rsidRPr="006F295B">
        <w:rPr>
          <w:i/>
          <w:iCs/>
          <w:lang w:val="en-US"/>
        </w:rPr>
        <w:t>als of</w:t>
      </w:r>
      <w:r w:rsidRPr="006F295B">
        <w:rPr>
          <w:i/>
          <w:iCs/>
          <w:lang w:val="en-US"/>
        </w:rPr>
        <w:t xml:space="preserve"> Diagn</w:t>
      </w:r>
      <w:r w:rsidR="00BB1B85" w:rsidRPr="006F295B">
        <w:rPr>
          <w:i/>
          <w:iCs/>
          <w:lang w:val="en-US"/>
        </w:rPr>
        <w:t>ostic</w:t>
      </w:r>
      <w:r w:rsidRPr="006F295B">
        <w:rPr>
          <w:i/>
          <w:iCs/>
          <w:lang w:val="en-US"/>
        </w:rPr>
        <w:t xml:space="preserve"> Pathol</w:t>
      </w:r>
      <w:r w:rsidR="00BB1B85" w:rsidRPr="006F295B">
        <w:rPr>
          <w:i/>
          <w:iCs/>
          <w:lang w:val="en-US"/>
        </w:rPr>
        <w:t>ogy</w:t>
      </w:r>
      <w:r w:rsidRPr="006F295B">
        <w:rPr>
          <w:i/>
          <w:iCs/>
          <w:lang w:val="en-US"/>
        </w:rPr>
        <w:t>.</w:t>
      </w:r>
      <w:r w:rsidRPr="006F295B">
        <w:rPr>
          <w:lang w:val="en-US"/>
        </w:rPr>
        <w:t xml:space="preserve"> 2021;50:151645. </w:t>
      </w:r>
      <w:r w:rsidR="000B416C" w:rsidRPr="006F295B">
        <w:rPr>
          <w:lang w:val="en-US"/>
        </w:rPr>
        <w:t>DOI</w:t>
      </w:r>
      <w:r w:rsidRPr="006F295B">
        <w:rPr>
          <w:lang w:val="en-US"/>
        </w:rPr>
        <w:t>: 10.1016/j.anndiagpath.2020.151645</w:t>
      </w:r>
    </w:p>
    <w:p w14:paraId="47CDC355" w14:textId="22C782ED" w:rsidR="00652028" w:rsidRPr="006F295B" w:rsidRDefault="00652028">
      <w:pPr>
        <w:spacing w:line="360" w:lineRule="auto"/>
        <w:jc w:val="both"/>
        <w:rPr>
          <w:lang w:val="en-US"/>
        </w:rPr>
      </w:pPr>
      <w:r w:rsidRPr="006F295B">
        <w:rPr>
          <w:lang w:val="en-US"/>
        </w:rPr>
        <w:t>18</w:t>
      </w:r>
      <w:r w:rsidRPr="006F295B">
        <w:rPr>
          <w:lang w:val="en-US"/>
        </w:rPr>
        <w:tab/>
      </w:r>
      <w:proofErr w:type="spellStart"/>
      <w:r w:rsidRPr="006F295B">
        <w:rPr>
          <w:lang w:val="en-US"/>
        </w:rPr>
        <w:t>Diao</w:t>
      </w:r>
      <w:proofErr w:type="spellEnd"/>
      <w:r w:rsidRPr="006F295B">
        <w:rPr>
          <w:lang w:val="en-US"/>
        </w:rPr>
        <w:t xml:space="preserve"> B, Wang C, Wang R, Feng Z, Zhang J, Yang H, Tan Y, Wang H, Wang C, Liu L, Liu Y, Liu Y, Wang G, Yuan Z, Hou X, Ren L, Wu Y, Chen Y. Human kidney is a target for novel severe acute respiratory syndrome coronavirus 2 infection. </w:t>
      </w:r>
      <w:r w:rsidRPr="006F295B">
        <w:rPr>
          <w:i/>
          <w:iCs/>
          <w:lang w:val="en-US"/>
        </w:rPr>
        <w:t>Nat</w:t>
      </w:r>
      <w:r w:rsidR="00BB1B85" w:rsidRPr="006F295B">
        <w:rPr>
          <w:i/>
          <w:iCs/>
          <w:lang w:val="en-US"/>
        </w:rPr>
        <w:t>ure</w:t>
      </w:r>
      <w:r w:rsidRPr="006F295B">
        <w:rPr>
          <w:i/>
          <w:iCs/>
          <w:lang w:val="en-US"/>
        </w:rPr>
        <w:t xml:space="preserve"> Commun</w:t>
      </w:r>
      <w:r w:rsidR="00BB1B85" w:rsidRPr="006F295B">
        <w:rPr>
          <w:i/>
          <w:iCs/>
          <w:lang w:val="en-US"/>
        </w:rPr>
        <w:t>ications</w:t>
      </w:r>
      <w:r w:rsidRPr="006F295B">
        <w:rPr>
          <w:i/>
          <w:iCs/>
          <w:lang w:val="en-US"/>
        </w:rPr>
        <w:t>.</w:t>
      </w:r>
      <w:r w:rsidRPr="006F295B">
        <w:rPr>
          <w:lang w:val="en-US"/>
        </w:rPr>
        <w:t xml:space="preserve"> 2021;12(1):2506. </w:t>
      </w:r>
      <w:r w:rsidR="000B416C" w:rsidRPr="006F295B">
        <w:rPr>
          <w:lang w:val="en-US"/>
        </w:rPr>
        <w:t>DOI</w:t>
      </w:r>
      <w:r w:rsidRPr="006F295B">
        <w:rPr>
          <w:lang w:val="en-US"/>
        </w:rPr>
        <w:t>: 10.1038/s41467-021-22781-1</w:t>
      </w:r>
    </w:p>
    <w:p w14:paraId="3BCB6819" w14:textId="74A3FCAB" w:rsidR="00652028" w:rsidRPr="006F295B" w:rsidRDefault="00652028">
      <w:pPr>
        <w:spacing w:line="360" w:lineRule="auto"/>
        <w:jc w:val="both"/>
        <w:rPr>
          <w:lang w:val="en-US"/>
        </w:rPr>
      </w:pPr>
      <w:r w:rsidRPr="006F295B">
        <w:rPr>
          <w:lang w:val="en-US"/>
        </w:rPr>
        <w:lastRenderedPageBreak/>
        <w:t>19</w:t>
      </w:r>
      <w:r w:rsidRPr="006F295B">
        <w:rPr>
          <w:lang w:val="en-US"/>
        </w:rPr>
        <w:tab/>
      </w:r>
      <w:proofErr w:type="spellStart"/>
      <w:r w:rsidRPr="006F295B">
        <w:rPr>
          <w:lang w:val="en-US"/>
        </w:rPr>
        <w:t>Santiesteban-Lores</w:t>
      </w:r>
      <w:proofErr w:type="spellEnd"/>
      <w:r w:rsidRPr="006F295B">
        <w:rPr>
          <w:lang w:val="en-US"/>
        </w:rPr>
        <w:t xml:space="preserve"> LE, </w:t>
      </w:r>
      <w:proofErr w:type="spellStart"/>
      <w:r w:rsidRPr="006F295B">
        <w:rPr>
          <w:lang w:val="en-US"/>
        </w:rPr>
        <w:t>Amamura</w:t>
      </w:r>
      <w:proofErr w:type="spellEnd"/>
      <w:r w:rsidRPr="006F295B">
        <w:rPr>
          <w:lang w:val="en-US"/>
        </w:rPr>
        <w:t xml:space="preserve"> TA, da Silva TF, </w:t>
      </w:r>
      <w:proofErr w:type="spellStart"/>
      <w:r w:rsidRPr="006F295B">
        <w:rPr>
          <w:lang w:val="en-US"/>
        </w:rPr>
        <w:t>Midon</w:t>
      </w:r>
      <w:proofErr w:type="spellEnd"/>
      <w:r w:rsidRPr="006F295B">
        <w:rPr>
          <w:lang w:val="en-US"/>
        </w:rPr>
        <w:t xml:space="preserve"> LM, Carneiro MC, Isaac L, </w:t>
      </w:r>
      <w:proofErr w:type="spellStart"/>
      <w:r w:rsidRPr="006F295B">
        <w:rPr>
          <w:lang w:val="en-US"/>
        </w:rPr>
        <w:t>Bavia</w:t>
      </w:r>
      <w:proofErr w:type="spellEnd"/>
      <w:r w:rsidRPr="006F295B">
        <w:rPr>
          <w:lang w:val="en-US"/>
        </w:rPr>
        <w:t xml:space="preserve"> L. A double edged-sword </w:t>
      </w:r>
      <w:r w:rsidR="00BB1B85" w:rsidRPr="006F295B">
        <w:rPr>
          <w:lang w:val="en-US"/>
        </w:rPr>
        <w:t>–</w:t>
      </w:r>
      <w:r w:rsidRPr="006F295B">
        <w:rPr>
          <w:lang w:val="en-US"/>
        </w:rPr>
        <w:t xml:space="preserve"> </w:t>
      </w:r>
      <w:r w:rsidR="00BB1B85" w:rsidRPr="006F295B">
        <w:rPr>
          <w:lang w:val="en-US"/>
        </w:rPr>
        <w:t>t</w:t>
      </w:r>
      <w:r w:rsidRPr="006F295B">
        <w:rPr>
          <w:lang w:val="en-US"/>
        </w:rPr>
        <w:t xml:space="preserve">he </w:t>
      </w:r>
      <w:r w:rsidR="00BB1B85" w:rsidRPr="006F295B">
        <w:rPr>
          <w:lang w:val="en-US"/>
        </w:rPr>
        <w:t>complement sys</w:t>
      </w:r>
      <w:r w:rsidRPr="006F295B">
        <w:rPr>
          <w:lang w:val="en-US"/>
        </w:rPr>
        <w:t xml:space="preserve">tem during SARS-CoV-2 infection. </w:t>
      </w:r>
      <w:r w:rsidRPr="006F295B">
        <w:rPr>
          <w:i/>
          <w:iCs/>
          <w:lang w:val="en-US"/>
        </w:rPr>
        <w:t>Life Sci</w:t>
      </w:r>
      <w:r w:rsidR="00BB1B85" w:rsidRPr="006F295B">
        <w:rPr>
          <w:i/>
          <w:iCs/>
          <w:lang w:val="en-US"/>
        </w:rPr>
        <w:t>ences.</w:t>
      </w:r>
      <w:r w:rsidRPr="006F295B">
        <w:rPr>
          <w:lang w:val="en-US"/>
        </w:rPr>
        <w:t xml:space="preserve"> 2021;272:119245. </w:t>
      </w:r>
      <w:r w:rsidR="000B416C" w:rsidRPr="006F295B">
        <w:rPr>
          <w:lang w:val="en-US"/>
        </w:rPr>
        <w:t>DOI</w:t>
      </w:r>
      <w:r w:rsidRPr="006F295B">
        <w:rPr>
          <w:lang w:val="en-US"/>
        </w:rPr>
        <w:t>: 10.1016/j.lfs.2021.119245</w:t>
      </w:r>
    </w:p>
    <w:p w14:paraId="05656738" w14:textId="74A46C23" w:rsidR="00652028" w:rsidRPr="006F295B" w:rsidRDefault="00652028">
      <w:pPr>
        <w:spacing w:line="360" w:lineRule="auto"/>
        <w:jc w:val="both"/>
        <w:rPr>
          <w:lang w:val="en-US"/>
        </w:rPr>
      </w:pPr>
      <w:r w:rsidRPr="006F295B">
        <w:rPr>
          <w:lang w:val="en-US"/>
        </w:rPr>
        <w:t>20</w:t>
      </w:r>
      <w:r w:rsidRPr="006F295B">
        <w:rPr>
          <w:lang w:val="en-US"/>
        </w:rPr>
        <w:tab/>
        <w:t xml:space="preserve">De </w:t>
      </w:r>
      <w:proofErr w:type="spellStart"/>
      <w:r w:rsidRPr="006F295B">
        <w:rPr>
          <w:lang w:val="en-US"/>
        </w:rPr>
        <w:t>Vriese</w:t>
      </w:r>
      <w:proofErr w:type="spellEnd"/>
      <w:r w:rsidRPr="006F295B">
        <w:rPr>
          <w:lang w:val="en-US"/>
        </w:rPr>
        <w:t xml:space="preserve"> AS, Sethi S, Van </w:t>
      </w:r>
      <w:proofErr w:type="spellStart"/>
      <w:r w:rsidRPr="006F295B">
        <w:rPr>
          <w:lang w:val="en-US"/>
        </w:rPr>
        <w:t>Praet</w:t>
      </w:r>
      <w:proofErr w:type="spellEnd"/>
      <w:r w:rsidRPr="006F295B">
        <w:rPr>
          <w:lang w:val="en-US"/>
        </w:rPr>
        <w:t xml:space="preserve"> J, Nath KA, </w:t>
      </w:r>
      <w:proofErr w:type="spellStart"/>
      <w:r w:rsidRPr="006F295B">
        <w:rPr>
          <w:lang w:val="en-US"/>
        </w:rPr>
        <w:t>Fervenza</w:t>
      </w:r>
      <w:proofErr w:type="spellEnd"/>
      <w:r w:rsidRPr="006F295B">
        <w:rPr>
          <w:lang w:val="en-US"/>
        </w:rPr>
        <w:t xml:space="preserve"> FC. </w:t>
      </w:r>
      <w:r w:rsidR="005D2091" w:rsidRPr="006F295B">
        <w:rPr>
          <w:lang w:val="en-US"/>
        </w:rPr>
        <w:t>K</w:t>
      </w:r>
      <w:r w:rsidR="00BB1B85" w:rsidRPr="006F295B">
        <w:rPr>
          <w:lang w:val="en-US"/>
        </w:rPr>
        <w:t>idney disease caused by dysregulation of the complement alternative pathway: an etiologic ap</w:t>
      </w:r>
      <w:r w:rsidRPr="006F295B">
        <w:rPr>
          <w:lang w:val="en-US"/>
        </w:rPr>
        <w:t xml:space="preserve">proach. </w:t>
      </w:r>
      <w:r w:rsidRPr="006F295B">
        <w:rPr>
          <w:i/>
          <w:iCs/>
          <w:lang w:val="en-US"/>
        </w:rPr>
        <w:t>J</w:t>
      </w:r>
      <w:r w:rsidR="00BB1B85" w:rsidRPr="006F295B">
        <w:rPr>
          <w:i/>
          <w:iCs/>
          <w:lang w:val="en-US"/>
        </w:rPr>
        <w:t>ournal of</w:t>
      </w:r>
      <w:r w:rsidRPr="006F295B">
        <w:rPr>
          <w:i/>
          <w:iCs/>
          <w:lang w:val="en-US"/>
        </w:rPr>
        <w:t xml:space="preserve"> </w:t>
      </w:r>
      <w:r w:rsidR="009C27BA" w:rsidRPr="006F295B">
        <w:rPr>
          <w:i/>
          <w:iCs/>
          <w:lang w:val="en-US"/>
        </w:rPr>
        <w:t xml:space="preserve">the </w:t>
      </w:r>
      <w:r w:rsidRPr="006F295B">
        <w:rPr>
          <w:i/>
          <w:iCs/>
          <w:lang w:val="en-US"/>
        </w:rPr>
        <w:t>Am</w:t>
      </w:r>
      <w:r w:rsidR="00BB1B85" w:rsidRPr="006F295B">
        <w:rPr>
          <w:i/>
          <w:iCs/>
          <w:lang w:val="en-US"/>
        </w:rPr>
        <w:t>erican</w:t>
      </w:r>
      <w:r w:rsidRPr="006F295B">
        <w:rPr>
          <w:i/>
          <w:iCs/>
          <w:lang w:val="en-US"/>
        </w:rPr>
        <w:t xml:space="preserve"> Soc</w:t>
      </w:r>
      <w:r w:rsidR="00BB1B85" w:rsidRPr="006F295B">
        <w:rPr>
          <w:i/>
          <w:iCs/>
          <w:lang w:val="en-US"/>
        </w:rPr>
        <w:t>iety of</w:t>
      </w:r>
      <w:r w:rsidRPr="006F295B">
        <w:rPr>
          <w:i/>
          <w:iCs/>
          <w:lang w:val="en-US"/>
        </w:rPr>
        <w:t xml:space="preserve"> Nephrol</w:t>
      </w:r>
      <w:r w:rsidR="00BB1B85" w:rsidRPr="006F295B">
        <w:rPr>
          <w:i/>
          <w:iCs/>
          <w:lang w:val="en-US"/>
        </w:rPr>
        <w:t>ogy</w:t>
      </w:r>
      <w:r w:rsidRPr="006F295B">
        <w:rPr>
          <w:i/>
          <w:iCs/>
          <w:lang w:val="en-US"/>
        </w:rPr>
        <w:t>.</w:t>
      </w:r>
      <w:r w:rsidRPr="006F295B">
        <w:rPr>
          <w:lang w:val="en-US"/>
        </w:rPr>
        <w:t xml:space="preserve"> 2015;26(12):2917-</w:t>
      </w:r>
      <w:r w:rsidR="005D2091" w:rsidRPr="006F295B">
        <w:rPr>
          <w:lang w:val="en-US"/>
        </w:rPr>
        <w:t>29</w:t>
      </w:r>
      <w:r w:rsidRPr="006F295B">
        <w:rPr>
          <w:lang w:val="en-US"/>
        </w:rPr>
        <w:t xml:space="preserve">29. </w:t>
      </w:r>
      <w:r w:rsidR="000B416C" w:rsidRPr="006F295B">
        <w:rPr>
          <w:lang w:val="en-US"/>
        </w:rPr>
        <w:t>DOI</w:t>
      </w:r>
      <w:r w:rsidRPr="006F295B">
        <w:rPr>
          <w:lang w:val="en-US"/>
        </w:rPr>
        <w:t>: 10.1681/ASN.2015020184</w:t>
      </w:r>
    </w:p>
    <w:p w14:paraId="1E35848C" w14:textId="72C2F448" w:rsidR="00652028" w:rsidRPr="006F295B" w:rsidRDefault="00652028">
      <w:pPr>
        <w:spacing w:line="360" w:lineRule="auto"/>
        <w:jc w:val="both"/>
        <w:rPr>
          <w:lang w:val="en-US"/>
        </w:rPr>
      </w:pPr>
      <w:r w:rsidRPr="006F295B">
        <w:rPr>
          <w:lang w:val="en-US"/>
        </w:rPr>
        <w:t>21</w:t>
      </w:r>
      <w:r w:rsidRPr="006F295B">
        <w:rPr>
          <w:lang w:val="en-US"/>
        </w:rPr>
        <w:tab/>
      </w:r>
      <w:proofErr w:type="spellStart"/>
      <w:r w:rsidRPr="006F295B">
        <w:rPr>
          <w:lang w:val="en-US"/>
        </w:rPr>
        <w:t>Kurts</w:t>
      </w:r>
      <w:proofErr w:type="spellEnd"/>
      <w:r w:rsidRPr="006F295B">
        <w:rPr>
          <w:lang w:val="en-US"/>
        </w:rPr>
        <w:t xml:space="preserve"> C, Panzer U, Anders HJ, Rees AJ. The immune system and kidney disease: basic concepts and clinical implications. </w:t>
      </w:r>
      <w:r w:rsidRPr="006F295B">
        <w:rPr>
          <w:i/>
          <w:iCs/>
          <w:lang w:val="en-US"/>
        </w:rPr>
        <w:t>Nat</w:t>
      </w:r>
      <w:r w:rsidR="00BB1B85" w:rsidRPr="006F295B">
        <w:rPr>
          <w:i/>
          <w:iCs/>
          <w:lang w:val="en-US"/>
        </w:rPr>
        <w:t>ure</w:t>
      </w:r>
      <w:r w:rsidRPr="006F295B">
        <w:rPr>
          <w:i/>
          <w:iCs/>
          <w:lang w:val="en-US"/>
        </w:rPr>
        <w:t xml:space="preserve"> Rev</w:t>
      </w:r>
      <w:r w:rsidR="00BB1B85" w:rsidRPr="006F295B">
        <w:rPr>
          <w:i/>
          <w:iCs/>
          <w:lang w:val="en-US"/>
        </w:rPr>
        <w:t>iews.</w:t>
      </w:r>
      <w:r w:rsidRPr="006F295B">
        <w:rPr>
          <w:i/>
          <w:iCs/>
          <w:lang w:val="en-US"/>
        </w:rPr>
        <w:t xml:space="preserve"> Immunol</w:t>
      </w:r>
      <w:r w:rsidR="00BB1B85" w:rsidRPr="006F295B">
        <w:rPr>
          <w:i/>
          <w:iCs/>
          <w:lang w:val="en-US"/>
        </w:rPr>
        <w:t>ogy</w:t>
      </w:r>
      <w:r w:rsidRPr="006F295B">
        <w:rPr>
          <w:i/>
          <w:iCs/>
          <w:lang w:val="en-US"/>
        </w:rPr>
        <w:t>.</w:t>
      </w:r>
      <w:r w:rsidRPr="006F295B">
        <w:rPr>
          <w:lang w:val="en-US"/>
        </w:rPr>
        <w:t xml:space="preserve"> 2013;13(10):738-</w:t>
      </w:r>
      <w:r w:rsidR="005D2091" w:rsidRPr="006F295B">
        <w:rPr>
          <w:lang w:val="en-US"/>
        </w:rPr>
        <w:t>7</w:t>
      </w:r>
      <w:r w:rsidRPr="006F295B">
        <w:rPr>
          <w:lang w:val="en-US"/>
        </w:rPr>
        <w:t xml:space="preserve">53. </w:t>
      </w:r>
      <w:r w:rsidR="000B416C" w:rsidRPr="006F295B">
        <w:rPr>
          <w:lang w:val="en-US"/>
        </w:rPr>
        <w:t>DOI</w:t>
      </w:r>
      <w:r w:rsidRPr="006F295B">
        <w:rPr>
          <w:lang w:val="en-US"/>
        </w:rPr>
        <w:t>: 10.1038/nri3523</w:t>
      </w:r>
    </w:p>
    <w:p w14:paraId="062AA0FE" w14:textId="5FB68C65" w:rsidR="00652028" w:rsidRPr="006F295B" w:rsidRDefault="00652028">
      <w:pPr>
        <w:spacing w:line="360" w:lineRule="auto"/>
        <w:jc w:val="both"/>
        <w:rPr>
          <w:lang w:val="en-US"/>
        </w:rPr>
      </w:pPr>
      <w:r w:rsidRPr="006F295B">
        <w:rPr>
          <w:lang w:val="en-US"/>
        </w:rPr>
        <w:t>22</w:t>
      </w:r>
      <w:r w:rsidRPr="006F295B">
        <w:rPr>
          <w:lang w:val="en-US"/>
        </w:rPr>
        <w:tab/>
        <w:t xml:space="preserve">Noris M, </w:t>
      </w:r>
      <w:proofErr w:type="spellStart"/>
      <w:r w:rsidRPr="006F295B">
        <w:rPr>
          <w:lang w:val="en-US"/>
        </w:rPr>
        <w:t>Remuzzi</w:t>
      </w:r>
      <w:proofErr w:type="spellEnd"/>
      <w:r w:rsidRPr="006F295B">
        <w:rPr>
          <w:lang w:val="en-US"/>
        </w:rPr>
        <w:t xml:space="preserve"> G. Overview of complement activation and regulation. </w:t>
      </w:r>
      <w:r w:rsidRPr="006F295B">
        <w:rPr>
          <w:i/>
          <w:iCs/>
          <w:lang w:val="en-US"/>
        </w:rPr>
        <w:t>Semin</w:t>
      </w:r>
      <w:r w:rsidR="00BB1B85" w:rsidRPr="006F295B">
        <w:rPr>
          <w:i/>
          <w:iCs/>
          <w:lang w:val="en-US"/>
        </w:rPr>
        <w:t>ars in</w:t>
      </w:r>
      <w:r w:rsidRPr="006F295B">
        <w:rPr>
          <w:i/>
          <w:iCs/>
          <w:lang w:val="en-US"/>
        </w:rPr>
        <w:t xml:space="preserve"> Nephrol</w:t>
      </w:r>
      <w:r w:rsidR="00BB1B85" w:rsidRPr="006F295B">
        <w:rPr>
          <w:i/>
          <w:iCs/>
          <w:lang w:val="en-US"/>
        </w:rPr>
        <w:t>ogy</w:t>
      </w:r>
      <w:r w:rsidRPr="006F295B">
        <w:rPr>
          <w:i/>
          <w:iCs/>
          <w:lang w:val="en-US"/>
        </w:rPr>
        <w:t>.</w:t>
      </w:r>
      <w:r w:rsidRPr="006F295B">
        <w:rPr>
          <w:lang w:val="en-US"/>
        </w:rPr>
        <w:t xml:space="preserve"> 2013;33(6):479-</w:t>
      </w:r>
      <w:r w:rsidR="00BB1B85" w:rsidRPr="006F295B">
        <w:rPr>
          <w:lang w:val="en-US"/>
        </w:rPr>
        <w:t>4</w:t>
      </w:r>
      <w:r w:rsidRPr="006F295B">
        <w:rPr>
          <w:lang w:val="en-US"/>
        </w:rPr>
        <w:t xml:space="preserve">92. </w:t>
      </w:r>
      <w:r w:rsidR="000B416C" w:rsidRPr="006F295B">
        <w:rPr>
          <w:lang w:val="en-US"/>
        </w:rPr>
        <w:t>DOI</w:t>
      </w:r>
      <w:r w:rsidRPr="006F295B">
        <w:rPr>
          <w:lang w:val="en-US"/>
        </w:rPr>
        <w:t>: 10.1016/j.semnephrol.2013.08.001</w:t>
      </w:r>
    </w:p>
    <w:p w14:paraId="2C6ED13E" w14:textId="5B5066E7" w:rsidR="00652028" w:rsidRPr="006F295B" w:rsidRDefault="00652028">
      <w:pPr>
        <w:spacing w:line="360" w:lineRule="auto"/>
        <w:jc w:val="both"/>
        <w:rPr>
          <w:lang w:val="en-US"/>
        </w:rPr>
      </w:pPr>
      <w:r w:rsidRPr="006F295B">
        <w:rPr>
          <w:lang w:val="en-US"/>
        </w:rPr>
        <w:t>23</w:t>
      </w:r>
      <w:r w:rsidRPr="006F295B">
        <w:rPr>
          <w:lang w:val="en-US"/>
        </w:rPr>
        <w:tab/>
        <w:t xml:space="preserve">Connors JM, Levy JH. </w:t>
      </w:r>
      <w:proofErr w:type="spellStart"/>
      <w:r w:rsidRPr="006F295B">
        <w:rPr>
          <w:lang w:val="en-US"/>
        </w:rPr>
        <w:t>Thromboinflammation</w:t>
      </w:r>
      <w:proofErr w:type="spellEnd"/>
      <w:r w:rsidRPr="006F295B">
        <w:rPr>
          <w:lang w:val="en-US"/>
        </w:rPr>
        <w:t xml:space="preserve"> and the hypercoagulability of COVID-19. </w:t>
      </w:r>
      <w:r w:rsidRPr="006F295B">
        <w:rPr>
          <w:i/>
          <w:iCs/>
          <w:lang w:val="en-US"/>
        </w:rPr>
        <w:t>J</w:t>
      </w:r>
      <w:r w:rsidR="00BB1B85" w:rsidRPr="006F295B">
        <w:rPr>
          <w:i/>
          <w:iCs/>
          <w:lang w:val="en-US"/>
        </w:rPr>
        <w:t>ournal of</w:t>
      </w:r>
      <w:r w:rsidRPr="006F295B">
        <w:rPr>
          <w:i/>
          <w:iCs/>
          <w:lang w:val="en-US"/>
        </w:rPr>
        <w:t xml:space="preserve"> Thromb</w:t>
      </w:r>
      <w:r w:rsidR="00BB1B85" w:rsidRPr="006F295B">
        <w:rPr>
          <w:i/>
          <w:iCs/>
          <w:lang w:val="en-US"/>
        </w:rPr>
        <w:t>osis and</w:t>
      </w:r>
      <w:r w:rsidRPr="006F295B">
        <w:rPr>
          <w:i/>
          <w:iCs/>
          <w:lang w:val="en-US"/>
        </w:rPr>
        <w:t xml:space="preserve"> Haemost</w:t>
      </w:r>
      <w:r w:rsidR="00BB1B85" w:rsidRPr="006F295B">
        <w:rPr>
          <w:i/>
          <w:iCs/>
          <w:lang w:val="en-US"/>
        </w:rPr>
        <w:t>asis</w:t>
      </w:r>
      <w:r w:rsidRPr="006F295B">
        <w:rPr>
          <w:i/>
          <w:iCs/>
          <w:lang w:val="en-US"/>
        </w:rPr>
        <w:t>.</w:t>
      </w:r>
      <w:r w:rsidRPr="006F295B">
        <w:rPr>
          <w:lang w:val="en-US"/>
        </w:rPr>
        <w:t xml:space="preserve"> 2020;18(7):1559-1561. </w:t>
      </w:r>
      <w:r w:rsidR="000B416C" w:rsidRPr="006F295B">
        <w:rPr>
          <w:lang w:val="en-US"/>
        </w:rPr>
        <w:t>DOI:</w:t>
      </w:r>
      <w:r w:rsidRPr="006F295B">
        <w:rPr>
          <w:lang w:val="en-US"/>
        </w:rPr>
        <w:t xml:space="preserve"> 10.1111/jth.14849</w:t>
      </w:r>
    </w:p>
    <w:p w14:paraId="325E0E5E" w14:textId="35393AD2" w:rsidR="00652028" w:rsidRPr="006F295B" w:rsidRDefault="00652028">
      <w:pPr>
        <w:spacing w:line="360" w:lineRule="auto"/>
        <w:jc w:val="both"/>
        <w:rPr>
          <w:lang w:val="en-US"/>
        </w:rPr>
      </w:pPr>
      <w:r w:rsidRPr="006F295B">
        <w:rPr>
          <w:lang w:val="en-US"/>
        </w:rPr>
        <w:t>24</w:t>
      </w:r>
      <w:r w:rsidRPr="006F295B">
        <w:rPr>
          <w:lang w:val="en-US"/>
        </w:rPr>
        <w:tab/>
      </w:r>
      <w:proofErr w:type="spellStart"/>
      <w:r w:rsidRPr="006F295B">
        <w:rPr>
          <w:lang w:val="en-US"/>
        </w:rPr>
        <w:t>Jhaveri</w:t>
      </w:r>
      <w:proofErr w:type="spellEnd"/>
      <w:r w:rsidRPr="006F295B">
        <w:rPr>
          <w:lang w:val="en-US"/>
        </w:rPr>
        <w:t xml:space="preserve"> KD, Meir LR, Flores Chang BS, Parikh R, </w:t>
      </w:r>
      <w:proofErr w:type="spellStart"/>
      <w:r w:rsidRPr="006F295B">
        <w:rPr>
          <w:lang w:val="en-US"/>
        </w:rPr>
        <w:t>Wanchoo</w:t>
      </w:r>
      <w:proofErr w:type="spellEnd"/>
      <w:r w:rsidRPr="006F295B">
        <w:rPr>
          <w:lang w:val="en-US"/>
        </w:rPr>
        <w:t xml:space="preserve"> R, Barilla-</w:t>
      </w:r>
      <w:proofErr w:type="spellStart"/>
      <w:r w:rsidRPr="006F295B">
        <w:rPr>
          <w:lang w:val="en-US"/>
        </w:rPr>
        <w:t>LaBarca</w:t>
      </w:r>
      <w:proofErr w:type="spellEnd"/>
      <w:r w:rsidRPr="006F295B">
        <w:rPr>
          <w:lang w:val="en-US"/>
        </w:rPr>
        <w:t xml:space="preserve"> ML, </w:t>
      </w:r>
      <w:proofErr w:type="spellStart"/>
      <w:r w:rsidRPr="006F295B">
        <w:rPr>
          <w:lang w:val="en-US"/>
        </w:rPr>
        <w:t>Bijol</w:t>
      </w:r>
      <w:proofErr w:type="spellEnd"/>
      <w:r w:rsidRPr="006F295B">
        <w:rPr>
          <w:lang w:val="en-US"/>
        </w:rPr>
        <w:t xml:space="preserve"> V, </w:t>
      </w:r>
      <w:proofErr w:type="spellStart"/>
      <w:r w:rsidRPr="006F295B">
        <w:rPr>
          <w:lang w:val="en-US"/>
        </w:rPr>
        <w:t>Hajizadeh</w:t>
      </w:r>
      <w:proofErr w:type="spellEnd"/>
      <w:r w:rsidRPr="006F295B">
        <w:rPr>
          <w:lang w:val="en-US"/>
        </w:rPr>
        <w:t xml:space="preserve"> N. Thrombotic microangiopathy in a patient with COVID-19. </w:t>
      </w:r>
      <w:r w:rsidRPr="006F295B">
        <w:rPr>
          <w:i/>
          <w:iCs/>
          <w:lang w:val="en-US"/>
        </w:rPr>
        <w:t>Kidney Int</w:t>
      </w:r>
      <w:r w:rsidR="0028628A" w:rsidRPr="006F295B">
        <w:rPr>
          <w:i/>
          <w:iCs/>
          <w:lang w:val="en-US"/>
        </w:rPr>
        <w:t>ernational</w:t>
      </w:r>
      <w:r w:rsidRPr="006F295B">
        <w:rPr>
          <w:i/>
          <w:iCs/>
          <w:lang w:val="en-US"/>
        </w:rPr>
        <w:t>.</w:t>
      </w:r>
      <w:r w:rsidRPr="006F295B">
        <w:rPr>
          <w:lang w:val="en-US"/>
        </w:rPr>
        <w:t xml:space="preserve"> 2020;98(2):509-512. </w:t>
      </w:r>
      <w:r w:rsidR="000B416C" w:rsidRPr="006F295B">
        <w:rPr>
          <w:lang w:val="en-US"/>
        </w:rPr>
        <w:t>DOI</w:t>
      </w:r>
      <w:r w:rsidRPr="006F295B">
        <w:rPr>
          <w:lang w:val="en-US"/>
        </w:rPr>
        <w:t>: 10.1016/j.kint.2020.05.025</w:t>
      </w:r>
    </w:p>
    <w:p w14:paraId="5D59F3A1" w14:textId="45770E94" w:rsidR="00652028" w:rsidRPr="006F295B" w:rsidRDefault="00652028">
      <w:pPr>
        <w:spacing w:line="360" w:lineRule="auto"/>
        <w:jc w:val="both"/>
        <w:rPr>
          <w:lang w:val="en-US"/>
        </w:rPr>
      </w:pPr>
      <w:r w:rsidRPr="006F295B">
        <w:rPr>
          <w:lang w:val="en-US"/>
        </w:rPr>
        <w:t>25</w:t>
      </w:r>
      <w:r w:rsidRPr="006F295B">
        <w:rPr>
          <w:lang w:val="en-US"/>
        </w:rPr>
        <w:tab/>
        <w:t xml:space="preserve">Laurence J, Mulvey JJ, Seshadri M, </w:t>
      </w:r>
      <w:proofErr w:type="spellStart"/>
      <w:r w:rsidRPr="006F295B">
        <w:rPr>
          <w:lang w:val="en-US"/>
        </w:rPr>
        <w:t>Racanelli</w:t>
      </w:r>
      <w:proofErr w:type="spellEnd"/>
      <w:r w:rsidRPr="006F295B">
        <w:rPr>
          <w:lang w:val="en-US"/>
        </w:rPr>
        <w:t xml:space="preserve"> A, Harp J, Schenck EJ, </w:t>
      </w:r>
      <w:proofErr w:type="spellStart"/>
      <w:r w:rsidRPr="006F295B">
        <w:rPr>
          <w:lang w:val="en-US"/>
        </w:rPr>
        <w:t>Zappetti</w:t>
      </w:r>
      <w:proofErr w:type="spellEnd"/>
      <w:r w:rsidRPr="006F295B">
        <w:rPr>
          <w:lang w:val="en-US"/>
        </w:rPr>
        <w:t xml:space="preserve"> D, Horn EM, </w:t>
      </w:r>
      <w:proofErr w:type="spellStart"/>
      <w:r w:rsidRPr="006F295B">
        <w:rPr>
          <w:lang w:val="en-US"/>
        </w:rPr>
        <w:t>Magro</w:t>
      </w:r>
      <w:proofErr w:type="spellEnd"/>
      <w:r w:rsidRPr="006F295B">
        <w:rPr>
          <w:lang w:val="en-US"/>
        </w:rPr>
        <w:t xml:space="preserve"> CM. Anti-complement C5 therapy with eculizumab in three cases of critical COVID-19. </w:t>
      </w:r>
      <w:r w:rsidRPr="006F295B">
        <w:rPr>
          <w:i/>
          <w:iCs/>
          <w:lang w:val="en-US"/>
        </w:rPr>
        <w:t>Clin</w:t>
      </w:r>
      <w:r w:rsidR="0028628A" w:rsidRPr="006F295B">
        <w:rPr>
          <w:i/>
          <w:iCs/>
          <w:lang w:val="en-US"/>
        </w:rPr>
        <w:t>ical</w:t>
      </w:r>
      <w:r w:rsidRPr="006F295B">
        <w:rPr>
          <w:i/>
          <w:iCs/>
          <w:lang w:val="en-US"/>
        </w:rPr>
        <w:t xml:space="preserve"> Immunol</w:t>
      </w:r>
      <w:r w:rsidR="0028628A" w:rsidRPr="006F295B">
        <w:rPr>
          <w:i/>
          <w:iCs/>
          <w:lang w:val="en-US"/>
        </w:rPr>
        <w:t>ogy</w:t>
      </w:r>
      <w:r w:rsidR="0070551F" w:rsidRPr="006F295B">
        <w:rPr>
          <w:i/>
          <w:iCs/>
          <w:lang w:val="en-US"/>
        </w:rPr>
        <w:t xml:space="preserve"> (Orlando, Fla)</w:t>
      </w:r>
      <w:r w:rsidRPr="006F295B">
        <w:rPr>
          <w:i/>
          <w:iCs/>
          <w:lang w:val="en-US"/>
        </w:rPr>
        <w:t>.</w:t>
      </w:r>
      <w:r w:rsidRPr="006F295B">
        <w:rPr>
          <w:lang w:val="en-US"/>
        </w:rPr>
        <w:t xml:space="preserve"> 2020;219:108555. </w:t>
      </w:r>
      <w:r w:rsidR="000B416C" w:rsidRPr="006F295B">
        <w:rPr>
          <w:lang w:val="en-US"/>
        </w:rPr>
        <w:t>DOI</w:t>
      </w:r>
      <w:r w:rsidRPr="006F295B">
        <w:rPr>
          <w:lang w:val="en-US"/>
        </w:rPr>
        <w:t>: 10.1016/j.clim.2020.108555</w:t>
      </w:r>
    </w:p>
    <w:p w14:paraId="5EE44C44" w14:textId="5D4562C1" w:rsidR="00652028" w:rsidRPr="006F295B" w:rsidRDefault="00652028">
      <w:pPr>
        <w:spacing w:line="360" w:lineRule="auto"/>
        <w:jc w:val="both"/>
        <w:rPr>
          <w:lang w:val="en-US"/>
        </w:rPr>
      </w:pPr>
      <w:r w:rsidRPr="006F295B">
        <w:rPr>
          <w:lang w:val="en-US"/>
        </w:rPr>
        <w:t>26</w:t>
      </w:r>
      <w:r w:rsidRPr="006F295B">
        <w:rPr>
          <w:lang w:val="en-US"/>
        </w:rPr>
        <w:tab/>
      </w:r>
      <w:proofErr w:type="spellStart"/>
      <w:r w:rsidRPr="006F295B">
        <w:rPr>
          <w:lang w:val="en-US"/>
        </w:rPr>
        <w:t>Peerapornratana</w:t>
      </w:r>
      <w:proofErr w:type="spellEnd"/>
      <w:r w:rsidRPr="006F295B">
        <w:rPr>
          <w:lang w:val="en-US"/>
        </w:rPr>
        <w:t xml:space="preserve"> S, Manrique-Caballero CL, Gómez H, Kellum JA. Acute kidney injury from sepsis: current concepts, epidemiology, pathophysiology, prevention and treatment. </w:t>
      </w:r>
      <w:r w:rsidRPr="006F295B">
        <w:rPr>
          <w:i/>
          <w:iCs/>
          <w:lang w:val="en-US"/>
        </w:rPr>
        <w:t>Kidney Int</w:t>
      </w:r>
      <w:r w:rsidR="0028628A" w:rsidRPr="006F295B">
        <w:rPr>
          <w:i/>
          <w:iCs/>
          <w:lang w:val="en-US"/>
        </w:rPr>
        <w:t>ernational</w:t>
      </w:r>
      <w:r w:rsidRPr="006F295B">
        <w:rPr>
          <w:i/>
          <w:iCs/>
          <w:lang w:val="en-US"/>
        </w:rPr>
        <w:t>.</w:t>
      </w:r>
      <w:r w:rsidRPr="006F295B">
        <w:rPr>
          <w:lang w:val="en-US"/>
        </w:rPr>
        <w:t xml:space="preserve"> 2019 Nov;96(5):1083-1099. </w:t>
      </w:r>
      <w:r w:rsidR="000B416C" w:rsidRPr="006F295B">
        <w:rPr>
          <w:lang w:val="en-US"/>
        </w:rPr>
        <w:t>DOI</w:t>
      </w:r>
      <w:r w:rsidRPr="006F295B">
        <w:rPr>
          <w:lang w:val="en-US"/>
        </w:rPr>
        <w:t>: 10.1016/j.kint.2019.05.026</w:t>
      </w:r>
    </w:p>
    <w:p w14:paraId="774EB24E" w14:textId="4B9B2491" w:rsidR="00652028" w:rsidRPr="006F295B" w:rsidRDefault="00652028">
      <w:pPr>
        <w:spacing w:line="360" w:lineRule="auto"/>
        <w:jc w:val="both"/>
        <w:rPr>
          <w:lang w:val="en-US"/>
        </w:rPr>
      </w:pPr>
      <w:r w:rsidRPr="006F295B">
        <w:rPr>
          <w:lang w:val="en-US"/>
        </w:rPr>
        <w:t>27</w:t>
      </w:r>
      <w:r w:rsidRPr="006F295B">
        <w:rPr>
          <w:lang w:val="en-US"/>
        </w:rPr>
        <w:tab/>
        <w:t xml:space="preserve">Cao X. COVID-19: immunopathology and its implications for therapy. </w:t>
      </w:r>
      <w:r w:rsidRPr="006F295B">
        <w:rPr>
          <w:i/>
          <w:iCs/>
          <w:lang w:val="en-US"/>
        </w:rPr>
        <w:t>Nat</w:t>
      </w:r>
      <w:r w:rsidR="0028628A" w:rsidRPr="006F295B">
        <w:rPr>
          <w:i/>
          <w:iCs/>
          <w:lang w:val="en-US"/>
        </w:rPr>
        <w:t>ure</w:t>
      </w:r>
      <w:r w:rsidRPr="006F295B">
        <w:rPr>
          <w:i/>
          <w:iCs/>
          <w:lang w:val="en-US"/>
        </w:rPr>
        <w:t xml:space="preserve"> Rev</w:t>
      </w:r>
      <w:r w:rsidR="0028628A" w:rsidRPr="006F295B">
        <w:rPr>
          <w:i/>
          <w:iCs/>
          <w:lang w:val="en-US"/>
        </w:rPr>
        <w:t>iews.</w:t>
      </w:r>
      <w:r w:rsidRPr="006F295B">
        <w:rPr>
          <w:i/>
          <w:iCs/>
          <w:lang w:val="en-US"/>
        </w:rPr>
        <w:t xml:space="preserve"> Immunol</w:t>
      </w:r>
      <w:r w:rsidR="0028628A" w:rsidRPr="006F295B">
        <w:rPr>
          <w:i/>
          <w:iCs/>
          <w:lang w:val="en-US"/>
        </w:rPr>
        <w:t>ogy</w:t>
      </w:r>
      <w:r w:rsidRPr="006F295B">
        <w:rPr>
          <w:i/>
          <w:iCs/>
          <w:lang w:val="en-US"/>
        </w:rPr>
        <w:t>.</w:t>
      </w:r>
      <w:r w:rsidRPr="006F295B">
        <w:rPr>
          <w:lang w:val="en-US"/>
        </w:rPr>
        <w:t xml:space="preserve"> 2020;20(5):269-270. </w:t>
      </w:r>
      <w:r w:rsidR="000B416C" w:rsidRPr="006F295B">
        <w:rPr>
          <w:lang w:val="en-US"/>
        </w:rPr>
        <w:t>DOI</w:t>
      </w:r>
      <w:r w:rsidRPr="006F295B">
        <w:rPr>
          <w:lang w:val="en-US"/>
        </w:rPr>
        <w:t>: 10.1038/s41577-020-0308-3</w:t>
      </w:r>
    </w:p>
    <w:p w14:paraId="211B3FDE" w14:textId="2FEFAAAD" w:rsidR="00652028" w:rsidRPr="006F295B" w:rsidRDefault="00652028">
      <w:pPr>
        <w:spacing w:line="360" w:lineRule="auto"/>
        <w:jc w:val="both"/>
        <w:rPr>
          <w:lang w:val="en-US"/>
        </w:rPr>
      </w:pPr>
      <w:r w:rsidRPr="006F295B">
        <w:rPr>
          <w:lang w:val="en-US"/>
        </w:rPr>
        <w:t>28</w:t>
      </w:r>
      <w:r w:rsidRPr="006F295B">
        <w:rPr>
          <w:lang w:val="en-US"/>
        </w:rPr>
        <w:tab/>
      </w:r>
      <w:proofErr w:type="spellStart"/>
      <w:r w:rsidRPr="006F295B">
        <w:rPr>
          <w:lang w:val="en-US"/>
        </w:rPr>
        <w:t>Ramlall</w:t>
      </w:r>
      <w:proofErr w:type="spellEnd"/>
      <w:r w:rsidRPr="006F295B">
        <w:rPr>
          <w:lang w:val="en-US"/>
        </w:rPr>
        <w:t xml:space="preserve"> V, </w:t>
      </w:r>
      <w:proofErr w:type="spellStart"/>
      <w:r w:rsidRPr="006F295B">
        <w:rPr>
          <w:lang w:val="en-US"/>
        </w:rPr>
        <w:t>Thangaraj</w:t>
      </w:r>
      <w:proofErr w:type="spellEnd"/>
      <w:r w:rsidRPr="006F295B">
        <w:rPr>
          <w:lang w:val="en-US"/>
        </w:rPr>
        <w:t xml:space="preserve"> PM, Meydan C, </w:t>
      </w:r>
      <w:proofErr w:type="spellStart"/>
      <w:r w:rsidRPr="006F295B">
        <w:rPr>
          <w:lang w:val="en-US"/>
        </w:rPr>
        <w:t>Foox</w:t>
      </w:r>
      <w:proofErr w:type="spellEnd"/>
      <w:r w:rsidRPr="006F295B">
        <w:rPr>
          <w:lang w:val="en-US"/>
        </w:rPr>
        <w:t xml:space="preserve"> J, Butler D, Kim J, May B, De Freitas JK, </w:t>
      </w:r>
      <w:proofErr w:type="spellStart"/>
      <w:r w:rsidRPr="006F295B">
        <w:rPr>
          <w:lang w:val="en-US"/>
        </w:rPr>
        <w:t>Glicksberg</w:t>
      </w:r>
      <w:proofErr w:type="spellEnd"/>
      <w:r w:rsidRPr="006F295B">
        <w:rPr>
          <w:lang w:val="en-US"/>
        </w:rPr>
        <w:t xml:space="preserve"> BS, Mason CE, </w:t>
      </w:r>
      <w:proofErr w:type="spellStart"/>
      <w:r w:rsidRPr="006F295B">
        <w:rPr>
          <w:lang w:val="en-US"/>
        </w:rPr>
        <w:t>Tatonetti</w:t>
      </w:r>
      <w:proofErr w:type="spellEnd"/>
      <w:r w:rsidRPr="006F295B">
        <w:rPr>
          <w:lang w:val="en-US"/>
        </w:rPr>
        <w:t xml:space="preserve"> NP, Shapira SD. Immune complement and coagulation dysfunction in adverse outcomes of SARS-CoV-2 infection. </w:t>
      </w:r>
      <w:r w:rsidRPr="006F295B">
        <w:rPr>
          <w:i/>
          <w:iCs/>
          <w:lang w:val="en-US"/>
        </w:rPr>
        <w:t>Nat</w:t>
      </w:r>
      <w:r w:rsidR="0028628A" w:rsidRPr="006F295B">
        <w:rPr>
          <w:i/>
          <w:iCs/>
          <w:lang w:val="en-US"/>
        </w:rPr>
        <w:t>ure</w:t>
      </w:r>
      <w:r w:rsidRPr="006F295B">
        <w:rPr>
          <w:i/>
          <w:iCs/>
          <w:lang w:val="en-US"/>
        </w:rPr>
        <w:t xml:space="preserve"> Med</w:t>
      </w:r>
      <w:r w:rsidR="0028628A" w:rsidRPr="006F295B">
        <w:rPr>
          <w:i/>
          <w:iCs/>
          <w:lang w:val="en-US"/>
        </w:rPr>
        <w:t>icine</w:t>
      </w:r>
      <w:r w:rsidRPr="006F295B">
        <w:rPr>
          <w:i/>
          <w:iCs/>
          <w:lang w:val="en-US"/>
        </w:rPr>
        <w:t>.</w:t>
      </w:r>
      <w:r w:rsidRPr="006F295B">
        <w:rPr>
          <w:lang w:val="en-US"/>
        </w:rPr>
        <w:t xml:space="preserve"> 2020;26(10):1609-1615. </w:t>
      </w:r>
      <w:r w:rsidR="000B416C" w:rsidRPr="006F295B">
        <w:rPr>
          <w:lang w:val="en-US"/>
        </w:rPr>
        <w:t>DOI</w:t>
      </w:r>
      <w:r w:rsidRPr="006F295B">
        <w:rPr>
          <w:lang w:val="en-US"/>
        </w:rPr>
        <w:t>: 10.1038/s41591-020-1021-2</w:t>
      </w:r>
    </w:p>
    <w:p w14:paraId="2D6DDFEC" w14:textId="68A38512" w:rsidR="00652028" w:rsidRPr="006F295B" w:rsidRDefault="00652028">
      <w:pPr>
        <w:spacing w:line="360" w:lineRule="auto"/>
        <w:jc w:val="both"/>
        <w:rPr>
          <w:lang w:val="en-US"/>
        </w:rPr>
      </w:pPr>
      <w:r w:rsidRPr="006F295B">
        <w:rPr>
          <w:lang w:val="en-US"/>
        </w:rPr>
        <w:t>29</w:t>
      </w:r>
      <w:r w:rsidRPr="006F295B">
        <w:rPr>
          <w:lang w:val="en-US"/>
        </w:rPr>
        <w:tab/>
        <w:t xml:space="preserve">Tang S, Sheerin NS, Zhou W, Brown Z, Sacks SH. Apical proteins stimulate complement synthesis by cultured human proximal tubular epithelial cells. </w:t>
      </w:r>
      <w:r w:rsidRPr="006F295B">
        <w:rPr>
          <w:i/>
          <w:iCs/>
          <w:lang w:val="en-US"/>
        </w:rPr>
        <w:t>J</w:t>
      </w:r>
      <w:r w:rsidR="0028628A" w:rsidRPr="006F295B">
        <w:rPr>
          <w:i/>
          <w:iCs/>
          <w:lang w:val="en-US"/>
        </w:rPr>
        <w:t>ournal of</w:t>
      </w:r>
      <w:r w:rsidR="00ED26AF" w:rsidRPr="006F295B">
        <w:rPr>
          <w:i/>
          <w:iCs/>
          <w:lang w:val="en-US"/>
        </w:rPr>
        <w:t xml:space="preserve"> the </w:t>
      </w:r>
      <w:r w:rsidRPr="006F295B">
        <w:rPr>
          <w:i/>
          <w:iCs/>
          <w:lang w:val="en-US"/>
        </w:rPr>
        <w:t>Am</w:t>
      </w:r>
      <w:r w:rsidR="0028628A" w:rsidRPr="006F295B">
        <w:rPr>
          <w:i/>
          <w:iCs/>
          <w:lang w:val="en-US"/>
        </w:rPr>
        <w:t>erican</w:t>
      </w:r>
      <w:r w:rsidRPr="006F295B">
        <w:rPr>
          <w:i/>
          <w:iCs/>
          <w:lang w:val="en-US"/>
        </w:rPr>
        <w:t xml:space="preserve"> Soc</w:t>
      </w:r>
      <w:r w:rsidR="0028628A" w:rsidRPr="006F295B">
        <w:rPr>
          <w:i/>
          <w:iCs/>
          <w:lang w:val="en-US"/>
        </w:rPr>
        <w:t>iety of</w:t>
      </w:r>
      <w:r w:rsidRPr="006F295B">
        <w:rPr>
          <w:i/>
          <w:iCs/>
          <w:lang w:val="en-US"/>
        </w:rPr>
        <w:t xml:space="preserve"> Nephrol</w:t>
      </w:r>
      <w:r w:rsidR="0028628A" w:rsidRPr="006F295B">
        <w:rPr>
          <w:i/>
          <w:iCs/>
          <w:lang w:val="en-US"/>
        </w:rPr>
        <w:t>ogy</w:t>
      </w:r>
      <w:r w:rsidRPr="006F295B">
        <w:rPr>
          <w:i/>
          <w:iCs/>
          <w:lang w:val="en-US"/>
        </w:rPr>
        <w:t>.</w:t>
      </w:r>
      <w:r w:rsidRPr="006F295B">
        <w:rPr>
          <w:lang w:val="en-US"/>
        </w:rPr>
        <w:t xml:space="preserve"> 1999;10(1):69-76. </w:t>
      </w:r>
      <w:r w:rsidR="000B416C" w:rsidRPr="006F295B">
        <w:rPr>
          <w:lang w:val="en-US"/>
        </w:rPr>
        <w:t>DOI</w:t>
      </w:r>
      <w:r w:rsidRPr="006F295B">
        <w:rPr>
          <w:lang w:val="en-US"/>
        </w:rPr>
        <w:t>: 10.1681/ASN.V10169</w:t>
      </w:r>
    </w:p>
    <w:p w14:paraId="6B342405" w14:textId="3F62645A" w:rsidR="00652028" w:rsidRPr="006F295B" w:rsidRDefault="00652028">
      <w:pPr>
        <w:spacing w:line="360" w:lineRule="auto"/>
        <w:jc w:val="both"/>
        <w:rPr>
          <w:lang w:val="en-US"/>
        </w:rPr>
      </w:pPr>
      <w:r w:rsidRPr="006F295B">
        <w:t>30</w:t>
      </w:r>
      <w:r w:rsidRPr="006F295B">
        <w:tab/>
      </w:r>
      <w:proofErr w:type="spellStart"/>
      <w:r w:rsidRPr="006F295B">
        <w:t>Столяревич</w:t>
      </w:r>
      <w:proofErr w:type="spellEnd"/>
      <w:r w:rsidRPr="006F295B">
        <w:t xml:space="preserve"> Е.С., Фролова Н.Ф., Артюхина Л.Ю., </w:t>
      </w:r>
      <w:proofErr w:type="spellStart"/>
      <w:r w:rsidRPr="006F295B">
        <w:t>Варясин</w:t>
      </w:r>
      <w:proofErr w:type="spellEnd"/>
      <w:r w:rsidRPr="006F295B">
        <w:t xml:space="preserve"> В.В. Поражение почек при </w:t>
      </w:r>
      <w:r w:rsidR="00ED26AF" w:rsidRPr="006F295B">
        <w:rPr>
          <w:lang w:val="en-US"/>
        </w:rPr>
        <w:t>COVID</w:t>
      </w:r>
      <w:r w:rsidRPr="006F295B">
        <w:t xml:space="preserve">-19: клинические и морфологические проявления почечной патологии у 220 пациентов, умерших от </w:t>
      </w:r>
      <w:r w:rsidR="00ED26AF" w:rsidRPr="006F295B">
        <w:rPr>
          <w:lang w:val="en-US"/>
        </w:rPr>
        <w:t>COVID</w:t>
      </w:r>
      <w:r w:rsidR="00ED26AF" w:rsidRPr="006F295B">
        <w:t>-19</w:t>
      </w:r>
      <w:r w:rsidRPr="006F295B">
        <w:t xml:space="preserve">. </w:t>
      </w:r>
      <w:r w:rsidRPr="006F295B">
        <w:rPr>
          <w:i/>
          <w:iCs/>
        </w:rPr>
        <w:t>Нефрология и диализ.</w:t>
      </w:r>
      <w:r w:rsidRPr="006F295B">
        <w:t xml:space="preserve"> 2020</w:t>
      </w:r>
      <w:r w:rsidR="00ED26AF" w:rsidRPr="006F295B">
        <w:t>;</w:t>
      </w:r>
      <w:r w:rsidRPr="006F295B">
        <w:t>22(</w:t>
      </w:r>
      <w:r w:rsidR="00ED26AF" w:rsidRPr="006F295B">
        <w:rPr>
          <w:lang w:val="en-US"/>
        </w:rPr>
        <w:t>S</w:t>
      </w:r>
      <w:r w:rsidRPr="006F295B">
        <w:t xml:space="preserve">):46-55. </w:t>
      </w:r>
      <w:r w:rsidR="00ED26AF" w:rsidRPr="006F295B">
        <w:t>[</w:t>
      </w:r>
      <w:proofErr w:type="spellStart"/>
      <w:r w:rsidR="00ED26AF" w:rsidRPr="006F295B">
        <w:rPr>
          <w:lang w:val="en-US"/>
        </w:rPr>
        <w:t>Stolyarevich</w:t>
      </w:r>
      <w:proofErr w:type="spellEnd"/>
      <w:r w:rsidR="00ED26AF" w:rsidRPr="006F295B">
        <w:t xml:space="preserve"> </w:t>
      </w:r>
      <w:r w:rsidR="00ED26AF" w:rsidRPr="006F295B">
        <w:rPr>
          <w:lang w:val="en-US"/>
        </w:rPr>
        <w:t>ES</w:t>
      </w:r>
      <w:r w:rsidR="00ED26AF" w:rsidRPr="006F295B">
        <w:t xml:space="preserve">, </w:t>
      </w:r>
      <w:r w:rsidR="00ED26AF" w:rsidRPr="006F295B">
        <w:rPr>
          <w:lang w:val="en-US"/>
        </w:rPr>
        <w:t>Frolova</w:t>
      </w:r>
      <w:r w:rsidR="00ED26AF" w:rsidRPr="006F295B">
        <w:t xml:space="preserve"> </w:t>
      </w:r>
      <w:r w:rsidR="00ED26AF" w:rsidRPr="006F295B">
        <w:rPr>
          <w:lang w:val="en-US"/>
        </w:rPr>
        <w:t>NF</w:t>
      </w:r>
      <w:r w:rsidR="00ED26AF" w:rsidRPr="006F295B">
        <w:t xml:space="preserve">, </w:t>
      </w:r>
      <w:proofErr w:type="spellStart"/>
      <w:r w:rsidR="00ED26AF" w:rsidRPr="006F295B">
        <w:rPr>
          <w:lang w:val="en-US"/>
        </w:rPr>
        <w:t>Artyukhina</w:t>
      </w:r>
      <w:proofErr w:type="spellEnd"/>
      <w:r w:rsidR="00ED26AF" w:rsidRPr="006F295B">
        <w:t xml:space="preserve"> </w:t>
      </w:r>
      <w:proofErr w:type="spellStart"/>
      <w:r w:rsidR="00ED26AF" w:rsidRPr="006F295B">
        <w:rPr>
          <w:lang w:val="en-US"/>
        </w:rPr>
        <w:t>LYu</w:t>
      </w:r>
      <w:proofErr w:type="spellEnd"/>
      <w:r w:rsidR="00ED26AF" w:rsidRPr="006F295B">
        <w:t xml:space="preserve">, </w:t>
      </w:r>
      <w:proofErr w:type="spellStart"/>
      <w:r w:rsidR="00ED26AF" w:rsidRPr="006F295B">
        <w:rPr>
          <w:lang w:val="en-US"/>
        </w:rPr>
        <w:t>Varyasin</w:t>
      </w:r>
      <w:proofErr w:type="spellEnd"/>
      <w:r w:rsidR="00ED26AF" w:rsidRPr="006F295B">
        <w:t xml:space="preserve"> </w:t>
      </w:r>
      <w:r w:rsidR="00ED26AF" w:rsidRPr="006F295B">
        <w:rPr>
          <w:lang w:val="en-US"/>
        </w:rPr>
        <w:t>VV</w:t>
      </w:r>
      <w:r w:rsidR="00ED26AF" w:rsidRPr="006F295B">
        <w:t xml:space="preserve">. </w:t>
      </w:r>
      <w:r w:rsidR="00ED26AF" w:rsidRPr="006F295B">
        <w:rPr>
          <w:lang w:val="en-US"/>
        </w:rPr>
        <w:t xml:space="preserve">Kidney damage in COVID-19: clinical and </w:t>
      </w:r>
      <w:r w:rsidR="00ED26AF" w:rsidRPr="006F295B">
        <w:rPr>
          <w:lang w:val="en-US"/>
        </w:rPr>
        <w:lastRenderedPageBreak/>
        <w:t xml:space="preserve">morphological manifestations of renal pathology in 220 patients died from COVID-19. </w:t>
      </w:r>
      <w:r w:rsidR="00ED26AF" w:rsidRPr="006F295B">
        <w:rPr>
          <w:i/>
          <w:iCs/>
          <w:lang w:val="en-US"/>
        </w:rPr>
        <w:t xml:space="preserve">Nephrology and </w:t>
      </w:r>
      <w:r w:rsidR="00122892" w:rsidRPr="006F295B">
        <w:rPr>
          <w:i/>
          <w:iCs/>
          <w:lang w:val="en-US"/>
        </w:rPr>
        <w:t>D</w:t>
      </w:r>
      <w:r w:rsidR="00ED26AF" w:rsidRPr="006F295B">
        <w:rPr>
          <w:i/>
          <w:iCs/>
          <w:lang w:val="en-US"/>
        </w:rPr>
        <w:t>ialysis.</w:t>
      </w:r>
      <w:r w:rsidR="00ED26AF" w:rsidRPr="006F295B">
        <w:rPr>
          <w:lang w:val="en-US"/>
        </w:rPr>
        <w:t xml:space="preserve"> 2020;22 (Suppl.):46-55. (In Russ.).] </w:t>
      </w:r>
      <w:r w:rsidR="000B416C" w:rsidRPr="006F295B">
        <w:rPr>
          <w:lang w:val="en-US"/>
        </w:rPr>
        <w:t>DOI</w:t>
      </w:r>
      <w:r w:rsidR="0028628A" w:rsidRPr="006F295B">
        <w:rPr>
          <w:lang w:val="en-US"/>
        </w:rPr>
        <w:t>:</w:t>
      </w:r>
      <w:r w:rsidR="000B416C" w:rsidRPr="006F295B">
        <w:rPr>
          <w:lang w:val="en-US"/>
        </w:rPr>
        <w:t xml:space="preserve"> </w:t>
      </w:r>
      <w:r w:rsidRPr="006F295B">
        <w:rPr>
          <w:lang w:val="en-US"/>
        </w:rPr>
        <w:t>10.28996/2618-9801-2020-Special_Issue-46-55</w:t>
      </w:r>
    </w:p>
    <w:p w14:paraId="4A56B200" w14:textId="22B3B774" w:rsidR="00652028" w:rsidRPr="006F295B" w:rsidRDefault="00652028">
      <w:pPr>
        <w:spacing w:line="360" w:lineRule="auto"/>
        <w:jc w:val="both"/>
        <w:rPr>
          <w:lang w:val="en-US"/>
        </w:rPr>
      </w:pPr>
      <w:r w:rsidRPr="006F295B">
        <w:rPr>
          <w:lang w:val="en-US"/>
        </w:rPr>
        <w:t>31</w:t>
      </w:r>
      <w:r w:rsidRPr="006F295B">
        <w:rPr>
          <w:lang w:val="en-US"/>
        </w:rPr>
        <w:tab/>
        <w:t xml:space="preserve">Hirsch JS, Ng JH, Ross DW, Sharma P, Shah HH, Barnett RL, Hazzan AD, </w:t>
      </w:r>
      <w:proofErr w:type="spellStart"/>
      <w:r w:rsidRPr="006F295B">
        <w:rPr>
          <w:lang w:val="en-US"/>
        </w:rPr>
        <w:t>Fishbane</w:t>
      </w:r>
      <w:proofErr w:type="spellEnd"/>
      <w:r w:rsidRPr="006F295B">
        <w:rPr>
          <w:lang w:val="en-US"/>
        </w:rPr>
        <w:t xml:space="preserve"> S, </w:t>
      </w:r>
      <w:proofErr w:type="spellStart"/>
      <w:r w:rsidRPr="006F295B">
        <w:rPr>
          <w:lang w:val="en-US"/>
        </w:rPr>
        <w:t>Jhaveri</w:t>
      </w:r>
      <w:proofErr w:type="spellEnd"/>
      <w:r w:rsidRPr="006F295B">
        <w:rPr>
          <w:lang w:val="en-US"/>
        </w:rPr>
        <w:t xml:space="preserve"> KD; Northwell COVID-19 Research Consortium; Northwell Nephrology COVID-19 Research Consortium. Acute kidney injury in patients hospitalized with COVID-19. </w:t>
      </w:r>
      <w:r w:rsidRPr="006F295B">
        <w:rPr>
          <w:i/>
          <w:iCs/>
          <w:lang w:val="en-US"/>
        </w:rPr>
        <w:t>Kidney Int</w:t>
      </w:r>
      <w:r w:rsidR="0028628A" w:rsidRPr="006F295B">
        <w:rPr>
          <w:i/>
          <w:iCs/>
          <w:lang w:val="en-US"/>
        </w:rPr>
        <w:t>ernational</w:t>
      </w:r>
      <w:r w:rsidRPr="006F295B">
        <w:rPr>
          <w:i/>
          <w:iCs/>
          <w:lang w:val="en-US"/>
        </w:rPr>
        <w:t>.</w:t>
      </w:r>
      <w:r w:rsidRPr="006F295B">
        <w:rPr>
          <w:lang w:val="en-US"/>
        </w:rPr>
        <w:t xml:space="preserve"> 2020;98(1):209-218.</w:t>
      </w:r>
      <w:r w:rsidR="000B416C" w:rsidRPr="006F295B">
        <w:rPr>
          <w:lang w:val="en-US"/>
        </w:rPr>
        <w:t xml:space="preserve"> DOI</w:t>
      </w:r>
      <w:r w:rsidRPr="006F295B">
        <w:rPr>
          <w:lang w:val="en-US"/>
        </w:rPr>
        <w:t>: 10.1016/j.kint.2020.05.006</w:t>
      </w:r>
    </w:p>
    <w:p w14:paraId="7AF79046" w14:textId="7FA03199" w:rsidR="00652028" w:rsidRPr="006F295B" w:rsidRDefault="00652028">
      <w:pPr>
        <w:spacing w:line="360" w:lineRule="auto"/>
        <w:jc w:val="both"/>
        <w:rPr>
          <w:lang w:val="en-US"/>
        </w:rPr>
      </w:pPr>
      <w:r w:rsidRPr="006F295B">
        <w:rPr>
          <w:lang w:val="en-US"/>
        </w:rPr>
        <w:t>32</w:t>
      </w:r>
      <w:r w:rsidRPr="006F295B">
        <w:rPr>
          <w:lang w:val="en-US"/>
        </w:rPr>
        <w:tab/>
        <w:t xml:space="preserve">Martinez-Rojas MA, Vega-Vega O, Bobadilla NA. Is the kidney a target of SARS-CoV-2? </w:t>
      </w:r>
      <w:r w:rsidRPr="006F295B">
        <w:rPr>
          <w:i/>
          <w:iCs/>
          <w:lang w:val="en-US"/>
        </w:rPr>
        <w:t>Am</w:t>
      </w:r>
      <w:r w:rsidR="0028628A" w:rsidRPr="006F295B">
        <w:rPr>
          <w:i/>
          <w:iCs/>
          <w:lang w:val="en-US"/>
        </w:rPr>
        <w:t>erican</w:t>
      </w:r>
      <w:r w:rsidRPr="006F295B">
        <w:rPr>
          <w:i/>
          <w:iCs/>
          <w:lang w:val="en-US"/>
        </w:rPr>
        <w:t xml:space="preserve"> J</w:t>
      </w:r>
      <w:r w:rsidR="0028628A" w:rsidRPr="006F295B">
        <w:rPr>
          <w:i/>
          <w:iCs/>
          <w:lang w:val="en-US"/>
        </w:rPr>
        <w:t>ournal of</w:t>
      </w:r>
      <w:r w:rsidRPr="006F295B">
        <w:rPr>
          <w:i/>
          <w:iCs/>
          <w:lang w:val="en-US"/>
        </w:rPr>
        <w:t xml:space="preserve"> Physiol</w:t>
      </w:r>
      <w:r w:rsidR="0028628A" w:rsidRPr="006F295B">
        <w:rPr>
          <w:i/>
          <w:iCs/>
          <w:lang w:val="en-US"/>
        </w:rPr>
        <w:t>ogy.</w:t>
      </w:r>
      <w:r w:rsidRPr="006F295B">
        <w:rPr>
          <w:i/>
          <w:iCs/>
          <w:lang w:val="en-US"/>
        </w:rPr>
        <w:t xml:space="preserve"> Renal Physiol</w:t>
      </w:r>
      <w:r w:rsidR="0028628A" w:rsidRPr="006F295B">
        <w:rPr>
          <w:i/>
          <w:iCs/>
          <w:lang w:val="en-US"/>
        </w:rPr>
        <w:t>ogy</w:t>
      </w:r>
      <w:r w:rsidRPr="006F295B">
        <w:rPr>
          <w:i/>
          <w:iCs/>
          <w:lang w:val="en-US"/>
        </w:rPr>
        <w:t>.</w:t>
      </w:r>
      <w:r w:rsidRPr="006F295B">
        <w:rPr>
          <w:lang w:val="en-US"/>
        </w:rPr>
        <w:t xml:space="preserve"> 2020;318(6):F1454-F1462. </w:t>
      </w:r>
      <w:r w:rsidR="000B416C" w:rsidRPr="006F295B">
        <w:rPr>
          <w:lang w:val="en-US"/>
        </w:rPr>
        <w:t>DOI</w:t>
      </w:r>
      <w:r w:rsidRPr="006F295B">
        <w:rPr>
          <w:lang w:val="en-US"/>
        </w:rPr>
        <w:t>: 10.1152/ajprenal.00160.2020</w:t>
      </w:r>
    </w:p>
    <w:p w14:paraId="0666CB50" w14:textId="0E6C28BA" w:rsidR="00652028" w:rsidRPr="006F295B" w:rsidRDefault="00652028">
      <w:pPr>
        <w:spacing w:line="360" w:lineRule="auto"/>
        <w:jc w:val="both"/>
        <w:rPr>
          <w:lang w:val="en-US"/>
        </w:rPr>
      </w:pPr>
      <w:r w:rsidRPr="006F295B">
        <w:rPr>
          <w:lang w:val="en-US"/>
        </w:rPr>
        <w:t>33</w:t>
      </w:r>
      <w:r w:rsidRPr="006F295B">
        <w:rPr>
          <w:lang w:val="en-US"/>
        </w:rPr>
        <w:tab/>
        <w:t>Kidney Disease: Improving Global Outcomes (KDIGO)</w:t>
      </w:r>
      <w:r w:rsidR="0028628A" w:rsidRPr="006F295B">
        <w:rPr>
          <w:lang w:val="en-US"/>
        </w:rPr>
        <w:t>.</w:t>
      </w:r>
      <w:r w:rsidRPr="006F295B">
        <w:rPr>
          <w:lang w:val="en-US"/>
        </w:rPr>
        <w:t xml:space="preserve"> Acute Kidney Injury Work Group. KDIGO </w:t>
      </w:r>
      <w:r w:rsidR="0028628A" w:rsidRPr="006F295B">
        <w:rPr>
          <w:lang w:val="en-US"/>
        </w:rPr>
        <w:t>clinical practice guideline for acute kidney inj</w:t>
      </w:r>
      <w:r w:rsidRPr="006F295B">
        <w:rPr>
          <w:lang w:val="en-US"/>
        </w:rPr>
        <w:t xml:space="preserve">ury. </w:t>
      </w:r>
      <w:r w:rsidRPr="006F295B">
        <w:rPr>
          <w:i/>
          <w:iCs/>
          <w:lang w:val="en-US"/>
        </w:rPr>
        <w:t>Kidney International</w:t>
      </w:r>
      <w:r w:rsidR="0076200F" w:rsidRPr="006F295B">
        <w:rPr>
          <w:i/>
          <w:iCs/>
          <w:lang w:val="en-US"/>
        </w:rPr>
        <w:t>.</w:t>
      </w:r>
      <w:r w:rsidRPr="006F295B">
        <w:rPr>
          <w:i/>
          <w:iCs/>
          <w:lang w:val="en-US"/>
        </w:rPr>
        <w:t xml:space="preserve"> Supplements</w:t>
      </w:r>
      <w:r w:rsidR="0076200F" w:rsidRPr="006F295B">
        <w:rPr>
          <w:i/>
          <w:iCs/>
          <w:lang w:val="en-US"/>
        </w:rPr>
        <w:t>.</w:t>
      </w:r>
      <w:r w:rsidRPr="006F295B">
        <w:rPr>
          <w:lang w:val="en-US"/>
        </w:rPr>
        <w:t xml:space="preserve"> </w:t>
      </w:r>
      <w:r w:rsidR="0076200F" w:rsidRPr="006F295B">
        <w:rPr>
          <w:lang w:val="en-US"/>
        </w:rPr>
        <w:t>2012;</w:t>
      </w:r>
      <w:r w:rsidRPr="006F295B">
        <w:rPr>
          <w:lang w:val="en-US"/>
        </w:rPr>
        <w:t>2</w:t>
      </w:r>
      <w:r w:rsidR="006E37B5" w:rsidRPr="006F295B">
        <w:rPr>
          <w:lang w:val="en-US"/>
        </w:rPr>
        <w:t>(1)</w:t>
      </w:r>
      <w:r w:rsidR="0076200F" w:rsidRPr="006F295B">
        <w:rPr>
          <w:lang w:val="en-US"/>
        </w:rPr>
        <w:t>:</w:t>
      </w:r>
      <w:r w:rsidRPr="006F295B">
        <w:rPr>
          <w:lang w:val="en-US"/>
        </w:rPr>
        <w:t>1-138.</w:t>
      </w:r>
    </w:p>
    <w:p w14:paraId="30927589" w14:textId="457DBAC3" w:rsidR="00652028" w:rsidRPr="006F295B" w:rsidRDefault="00652028">
      <w:pPr>
        <w:spacing w:line="360" w:lineRule="auto"/>
        <w:jc w:val="both"/>
      </w:pPr>
      <w:r w:rsidRPr="006F295B">
        <w:rPr>
          <w:lang w:val="en-US"/>
        </w:rPr>
        <w:t>34</w:t>
      </w:r>
      <w:r w:rsidRPr="006F295B">
        <w:rPr>
          <w:lang w:val="en-US"/>
        </w:rPr>
        <w:tab/>
      </w:r>
      <w:r w:rsidRPr="006F295B">
        <w:t>Бобков</w:t>
      </w:r>
      <w:r w:rsidRPr="006F295B">
        <w:rPr>
          <w:lang w:val="en-US"/>
        </w:rPr>
        <w:t xml:space="preserve"> </w:t>
      </w:r>
      <w:r w:rsidRPr="006F295B">
        <w:t>А</w:t>
      </w:r>
      <w:r w:rsidRPr="006F295B">
        <w:rPr>
          <w:lang w:val="en-US"/>
        </w:rPr>
        <w:t>.</w:t>
      </w:r>
      <w:r w:rsidRPr="006F295B">
        <w:t>П</w:t>
      </w:r>
      <w:r w:rsidRPr="006F295B">
        <w:rPr>
          <w:lang w:val="en-US"/>
        </w:rPr>
        <w:t xml:space="preserve">., </w:t>
      </w:r>
      <w:r w:rsidRPr="006F295B">
        <w:t>Стоянова</w:t>
      </w:r>
      <w:r w:rsidRPr="006F295B">
        <w:rPr>
          <w:lang w:val="en-US"/>
        </w:rPr>
        <w:t xml:space="preserve"> </w:t>
      </w:r>
      <w:r w:rsidRPr="006F295B">
        <w:t>С</w:t>
      </w:r>
      <w:r w:rsidRPr="006F295B">
        <w:rPr>
          <w:lang w:val="en-US"/>
        </w:rPr>
        <w:t>.</w:t>
      </w:r>
      <w:r w:rsidRPr="006F295B">
        <w:t>С</w:t>
      </w:r>
      <w:r w:rsidRPr="006F295B">
        <w:rPr>
          <w:lang w:val="en-US"/>
        </w:rPr>
        <w:t xml:space="preserve">., </w:t>
      </w:r>
      <w:proofErr w:type="spellStart"/>
      <w:r w:rsidRPr="006F295B">
        <w:t>Французевич</w:t>
      </w:r>
      <w:proofErr w:type="spellEnd"/>
      <w:r w:rsidRPr="006F295B">
        <w:rPr>
          <w:lang w:val="en-US"/>
        </w:rPr>
        <w:t xml:space="preserve"> </w:t>
      </w:r>
      <w:r w:rsidRPr="006F295B">
        <w:t>Л</w:t>
      </w:r>
      <w:r w:rsidRPr="006F295B">
        <w:rPr>
          <w:lang w:val="en-US"/>
        </w:rPr>
        <w:t>.</w:t>
      </w:r>
      <w:r w:rsidRPr="006F295B">
        <w:t>Я</w:t>
      </w:r>
      <w:r w:rsidRPr="006F295B">
        <w:rPr>
          <w:lang w:val="en-US"/>
        </w:rPr>
        <w:t xml:space="preserve">., </w:t>
      </w:r>
      <w:r w:rsidRPr="006F295B">
        <w:t>Ал</w:t>
      </w:r>
      <w:r w:rsidR="006E37B5" w:rsidRPr="006F295B">
        <w:t>е</w:t>
      </w:r>
      <w:r w:rsidRPr="006F295B">
        <w:t>шина</w:t>
      </w:r>
      <w:r w:rsidRPr="006F295B">
        <w:rPr>
          <w:lang w:val="en-US"/>
        </w:rPr>
        <w:t xml:space="preserve"> </w:t>
      </w:r>
      <w:r w:rsidRPr="006F295B">
        <w:t>А</w:t>
      </w:r>
      <w:r w:rsidRPr="006F295B">
        <w:rPr>
          <w:lang w:val="en-US"/>
        </w:rPr>
        <w:t>.</w:t>
      </w:r>
      <w:r w:rsidRPr="006F295B">
        <w:t>Н</w:t>
      </w:r>
      <w:r w:rsidRPr="006F295B">
        <w:rPr>
          <w:lang w:val="en-US"/>
        </w:rPr>
        <w:t xml:space="preserve">., </w:t>
      </w:r>
      <w:proofErr w:type="spellStart"/>
      <w:r w:rsidRPr="006F295B">
        <w:t>Мершина</w:t>
      </w:r>
      <w:proofErr w:type="spellEnd"/>
      <w:r w:rsidRPr="006F295B">
        <w:rPr>
          <w:lang w:val="en-US"/>
        </w:rPr>
        <w:t xml:space="preserve"> </w:t>
      </w:r>
      <w:r w:rsidRPr="006F295B">
        <w:t>Е</w:t>
      </w:r>
      <w:r w:rsidRPr="006F295B">
        <w:rPr>
          <w:lang w:val="en-US"/>
        </w:rPr>
        <w:t>.</w:t>
      </w:r>
      <w:r w:rsidRPr="006F295B">
        <w:t>А</w:t>
      </w:r>
      <w:r w:rsidRPr="006F295B">
        <w:rPr>
          <w:lang w:val="en-US"/>
        </w:rPr>
        <w:t xml:space="preserve">., </w:t>
      </w:r>
      <w:proofErr w:type="spellStart"/>
      <w:r w:rsidRPr="006F295B">
        <w:t>Самоходская</w:t>
      </w:r>
      <w:proofErr w:type="spellEnd"/>
      <w:r w:rsidRPr="006F295B">
        <w:rPr>
          <w:lang w:val="en-US"/>
        </w:rPr>
        <w:t xml:space="preserve"> </w:t>
      </w:r>
      <w:r w:rsidRPr="006F295B">
        <w:t>Л</w:t>
      </w:r>
      <w:r w:rsidRPr="006F295B">
        <w:rPr>
          <w:lang w:val="en-US"/>
        </w:rPr>
        <w:t>.</w:t>
      </w:r>
      <w:r w:rsidRPr="006F295B">
        <w:t>М</w:t>
      </w:r>
      <w:r w:rsidRPr="006F295B">
        <w:rPr>
          <w:lang w:val="en-US"/>
        </w:rPr>
        <w:t xml:space="preserve">., </w:t>
      </w:r>
      <w:r w:rsidRPr="006F295B">
        <w:t>Краснова</w:t>
      </w:r>
      <w:r w:rsidRPr="006F295B">
        <w:rPr>
          <w:lang w:val="en-US"/>
        </w:rPr>
        <w:t xml:space="preserve"> </w:t>
      </w:r>
      <w:r w:rsidRPr="006F295B">
        <w:t>Т</w:t>
      </w:r>
      <w:r w:rsidRPr="006F295B">
        <w:rPr>
          <w:lang w:val="en-US"/>
        </w:rPr>
        <w:t>.</w:t>
      </w:r>
      <w:r w:rsidRPr="006F295B">
        <w:t>Н</w:t>
      </w:r>
      <w:r w:rsidRPr="006F295B">
        <w:rPr>
          <w:lang w:val="en-US"/>
        </w:rPr>
        <w:t xml:space="preserve">., </w:t>
      </w:r>
      <w:r w:rsidRPr="006F295B">
        <w:t>Синицын</w:t>
      </w:r>
      <w:r w:rsidRPr="006F295B">
        <w:rPr>
          <w:lang w:val="en-US"/>
        </w:rPr>
        <w:t xml:space="preserve"> </w:t>
      </w:r>
      <w:r w:rsidRPr="006F295B">
        <w:t>В</w:t>
      </w:r>
      <w:r w:rsidRPr="006F295B">
        <w:rPr>
          <w:lang w:val="en-US"/>
        </w:rPr>
        <w:t>.</w:t>
      </w:r>
      <w:r w:rsidRPr="006F295B">
        <w:t>Е</w:t>
      </w:r>
      <w:r w:rsidRPr="006F295B">
        <w:rPr>
          <w:lang w:val="en-US"/>
        </w:rPr>
        <w:t xml:space="preserve">., </w:t>
      </w:r>
      <w:proofErr w:type="spellStart"/>
      <w:r w:rsidRPr="006F295B">
        <w:t>Павликова</w:t>
      </w:r>
      <w:proofErr w:type="spellEnd"/>
      <w:r w:rsidRPr="006F295B">
        <w:rPr>
          <w:lang w:val="en-US"/>
        </w:rPr>
        <w:t xml:space="preserve"> </w:t>
      </w:r>
      <w:r w:rsidRPr="006F295B">
        <w:t>Е</w:t>
      </w:r>
      <w:r w:rsidRPr="006F295B">
        <w:rPr>
          <w:lang w:val="en-US"/>
        </w:rPr>
        <w:t>.</w:t>
      </w:r>
      <w:r w:rsidRPr="006F295B">
        <w:t>П</w:t>
      </w:r>
      <w:r w:rsidRPr="006F295B">
        <w:rPr>
          <w:lang w:val="en-US"/>
        </w:rPr>
        <w:t xml:space="preserve">., </w:t>
      </w:r>
      <w:r w:rsidRPr="006F295B">
        <w:t>Камалов</w:t>
      </w:r>
      <w:r w:rsidRPr="006F295B">
        <w:rPr>
          <w:lang w:val="en-US"/>
        </w:rPr>
        <w:t xml:space="preserve"> </w:t>
      </w:r>
      <w:r w:rsidRPr="006F295B">
        <w:t>А</w:t>
      </w:r>
      <w:r w:rsidRPr="006F295B">
        <w:rPr>
          <w:lang w:val="en-US"/>
        </w:rPr>
        <w:t>.</w:t>
      </w:r>
      <w:r w:rsidRPr="006F295B">
        <w:t>А</w:t>
      </w:r>
      <w:r w:rsidRPr="006F295B">
        <w:rPr>
          <w:lang w:val="en-US"/>
        </w:rPr>
        <w:t xml:space="preserve">. </w:t>
      </w:r>
      <w:r w:rsidRPr="006F295B">
        <w:t>Роль</w:t>
      </w:r>
      <w:r w:rsidRPr="006F295B">
        <w:rPr>
          <w:lang w:val="en-US"/>
        </w:rPr>
        <w:t xml:space="preserve"> </w:t>
      </w:r>
      <w:r w:rsidRPr="006F295B">
        <w:t>системы</w:t>
      </w:r>
      <w:r w:rsidRPr="006F295B">
        <w:rPr>
          <w:lang w:val="en-US"/>
        </w:rPr>
        <w:t xml:space="preserve"> </w:t>
      </w:r>
      <w:r w:rsidRPr="006F295B">
        <w:t>комплемента</w:t>
      </w:r>
      <w:r w:rsidRPr="006F295B">
        <w:rPr>
          <w:lang w:val="en-US"/>
        </w:rPr>
        <w:t xml:space="preserve"> </w:t>
      </w:r>
      <w:r w:rsidRPr="006F295B">
        <w:t>в</w:t>
      </w:r>
      <w:r w:rsidRPr="006F295B">
        <w:rPr>
          <w:lang w:val="en-US"/>
        </w:rPr>
        <w:t xml:space="preserve"> </w:t>
      </w:r>
      <w:r w:rsidRPr="006F295B">
        <w:t>поражении</w:t>
      </w:r>
      <w:r w:rsidRPr="006F295B">
        <w:rPr>
          <w:lang w:val="en-US"/>
        </w:rPr>
        <w:t xml:space="preserve"> </w:t>
      </w:r>
      <w:r w:rsidRPr="006F295B">
        <w:t>почек</w:t>
      </w:r>
      <w:r w:rsidRPr="006F295B">
        <w:rPr>
          <w:lang w:val="en-US"/>
        </w:rPr>
        <w:t xml:space="preserve"> </w:t>
      </w:r>
      <w:r w:rsidRPr="006F295B">
        <w:t>у</w:t>
      </w:r>
      <w:r w:rsidRPr="006F295B">
        <w:rPr>
          <w:lang w:val="en-US"/>
        </w:rPr>
        <w:t xml:space="preserve"> </w:t>
      </w:r>
      <w:r w:rsidRPr="006F295B">
        <w:t>пациентов</w:t>
      </w:r>
      <w:r w:rsidRPr="006F295B">
        <w:rPr>
          <w:lang w:val="en-US"/>
        </w:rPr>
        <w:t xml:space="preserve"> </w:t>
      </w:r>
      <w:r w:rsidRPr="006F295B">
        <w:t>с</w:t>
      </w:r>
      <w:r w:rsidRPr="006F295B">
        <w:rPr>
          <w:lang w:val="en-US"/>
        </w:rPr>
        <w:t xml:space="preserve"> COVID-19</w:t>
      </w:r>
      <w:r w:rsidR="0076200F" w:rsidRPr="006F295B">
        <w:rPr>
          <w:lang w:val="en-US"/>
        </w:rPr>
        <w:t>.</w:t>
      </w:r>
      <w:r w:rsidRPr="006F295B">
        <w:rPr>
          <w:lang w:val="en-US"/>
        </w:rPr>
        <w:t xml:space="preserve"> </w:t>
      </w:r>
      <w:r w:rsidRPr="006F295B">
        <w:rPr>
          <w:i/>
          <w:iCs/>
        </w:rPr>
        <w:t>Лечебное</w:t>
      </w:r>
      <w:r w:rsidRPr="006F295B">
        <w:rPr>
          <w:i/>
          <w:iCs/>
          <w:lang w:val="en-US"/>
        </w:rPr>
        <w:t xml:space="preserve"> </w:t>
      </w:r>
      <w:r w:rsidRPr="006F295B">
        <w:rPr>
          <w:i/>
          <w:iCs/>
        </w:rPr>
        <w:t>дело</w:t>
      </w:r>
      <w:r w:rsidR="0076200F" w:rsidRPr="006F295B">
        <w:rPr>
          <w:i/>
          <w:iCs/>
          <w:lang w:val="en-US"/>
        </w:rPr>
        <w:t>.</w:t>
      </w:r>
      <w:r w:rsidRPr="006F295B">
        <w:rPr>
          <w:lang w:val="en-US"/>
        </w:rPr>
        <w:t xml:space="preserve"> 2021</w:t>
      </w:r>
      <w:r w:rsidR="0076200F" w:rsidRPr="006F295B">
        <w:rPr>
          <w:lang w:val="en-US"/>
        </w:rPr>
        <w:t>;4:</w:t>
      </w:r>
      <w:r w:rsidRPr="006F295B">
        <w:rPr>
          <w:lang w:val="en-US"/>
        </w:rPr>
        <w:t xml:space="preserve">62-68. </w:t>
      </w:r>
      <w:r w:rsidR="006E37B5" w:rsidRPr="006F295B">
        <w:rPr>
          <w:lang w:val="en-US"/>
        </w:rPr>
        <w:t>[</w:t>
      </w:r>
      <w:proofErr w:type="spellStart"/>
      <w:r w:rsidR="006E37B5" w:rsidRPr="006F295B">
        <w:rPr>
          <w:lang w:val="en-US"/>
        </w:rPr>
        <w:t>Bobkov</w:t>
      </w:r>
      <w:proofErr w:type="spellEnd"/>
      <w:r w:rsidR="006E37B5" w:rsidRPr="006F295B">
        <w:rPr>
          <w:lang w:val="en-US"/>
        </w:rPr>
        <w:t xml:space="preserve"> AP, Stoyanova SS, </w:t>
      </w:r>
      <w:proofErr w:type="spellStart"/>
      <w:r w:rsidR="006E37B5" w:rsidRPr="006F295B">
        <w:rPr>
          <w:lang w:val="en-US"/>
        </w:rPr>
        <w:t>Frantsuzevich</w:t>
      </w:r>
      <w:proofErr w:type="spellEnd"/>
      <w:r w:rsidR="006E37B5" w:rsidRPr="006F295B">
        <w:rPr>
          <w:lang w:val="en-US"/>
        </w:rPr>
        <w:t xml:space="preserve"> </w:t>
      </w:r>
      <w:proofErr w:type="spellStart"/>
      <w:r w:rsidR="006E37B5" w:rsidRPr="006F295B">
        <w:rPr>
          <w:lang w:val="en-US"/>
        </w:rPr>
        <w:t>LYa</w:t>
      </w:r>
      <w:proofErr w:type="spellEnd"/>
      <w:r w:rsidR="006E37B5" w:rsidRPr="006F295B">
        <w:rPr>
          <w:lang w:val="en-US"/>
        </w:rPr>
        <w:t xml:space="preserve">, </w:t>
      </w:r>
      <w:proofErr w:type="spellStart"/>
      <w:r w:rsidR="006E37B5" w:rsidRPr="006F295B">
        <w:rPr>
          <w:lang w:val="en-US"/>
        </w:rPr>
        <w:t>Alyoshina</w:t>
      </w:r>
      <w:proofErr w:type="spellEnd"/>
      <w:r w:rsidR="006E37B5" w:rsidRPr="006F295B">
        <w:rPr>
          <w:lang w:val="en-US"/>
        </w:rPr>
        <w:t xml:space="preserve"> AN, </w:t>
      </w:r>
      <w:proofErr w:type="spellStart"/>
      <w:r w:rsidR="006E37B5" w:rsidRPr="006F295B">
        <w:rPr>
          <w:lang w:val="en-US"/>
        </w:rPr>
        <w:t>Mershina</w:t>
      </w:r>
      <w:proofErr w:type="spellEnd"/>
      <w:r w:rsidR="006E37B5" w:rsidRPr="006F295B">
        <w:rPr>
          <w:lang w:val="en-US"/>
        </w:rPr>
        <w:t xml:space="preserve"> EA, </w:t>
      </w:r>
      <w:proofErr w:type="spellStart"/>
      <w:r w:rsidR="006E37B5" w:rsidRPr="006F295B">
        <w:rPr>
          <w:lang w:val="en-US"/>
        </w:rPr>
        <w:t>Samokhodskaya</w:t>
      </w:r>
      <w:proofErr w:type="spellEnd"/>
      <w:r w:rsidR="006E37B5" w:rsidRPr="006F295B">
        <w:rPr>
          <w:lang w:val="en-US"/>
        </w:rPr>
        <w:t xml:space="preserve"> LM, </w:t>
      </w:r>
      <w:proofErr w:type="spellStart"/>
      <w:r w:rsidR="006E37B5" w:rsidRPr="006F295B">
        <w:rPr>
          <w:lang w:val="en-US"/>
        </w:rPr>
        <w:t>Krasnova</w:t>
      </w:r>
      <w:proofErr w:type="spellEnd"/>
      <w:r w:rsidR="006E37B5" w:rsidRPr="006F295B">
        <w:rPr>
          <w:lang w:val="en-US"/>
        </w:rPr>
        <w:t xml:space="preserve"> TN, </w:t>
      </w:r>
      <w:proofErr w:type="spellStart"/>
      <w:r w:rsidR="006E37B5" w:rsidRPr="006F295B">
        <w:rPr>
          <w:lang w:val="en-US"/>
        </w:rPr>
        <w:t>Sinitsyn</w:t>
      </w:r>
      <w:proofErr w:type="spellEnd"/>
      <w:r w:rsidR="006E37B5" w:rsidRPr="006F295B">
        <w:rPr>
          <w:lang w:val="en-US"/>
        </w:rPr>
        <w:t xml:space="preserve"> VE, </w:t>
      </w:r>
      <w:proofErr w:type="spellStart"/>
      <w:r w:rsidR="006E37B5" w:rsidRPr="006F295B">
        <w:rPr>
          <w:lang w:val="en-US"/>
        </w:rPr>
        <w:t>Pavlikova</w:t>
      </w:r>
      <w:proofErr w:type="spellEnd"/>
      <w:r w:rsidR="006E37B5" w:rsidRPr="006F295B">
        <w:rPr>
          <w:lang w:val="en-US"/>
        </w:rPr>
        <w:t xml:space="preserve"> EP, </w:t>
      </w:r>
      <w:proofErr w:type="spellStart"/>
      <w:r w:rsidR="006E37B5" w:rsidRPr="006F295B">
        <w:rPr>
          <w:lang w:val="en-US"/>
        </w:rPr>
        <w:t>Kamalov</w:t>
      </w:r>
      <w:proofErr w:type="spellEnd"/>
      <w:r w:rsidR="006E37B5" w:rsidRPr="006F295B">
        <w:rPr>
          <w:lang w:val="en-US"/>
        </w:rPr>
        <w:t xml:space="preserve"> A.A. The role of the complement system in kidney injury in COVID-19 patients. </w:t>
      </w:r>
      <w:r w:rsidR="006E37B5" w:rsidRPr="006F295B">
        <w:rPr>
          <w:i/>
          <w:iCs/>
          <w:lang w:val="en-US"/>
        </w:rPr>
        <w:t>Lechebnoye</w:t>
      </w:r>
      <w:r w:rsidR="006E37B5" w:rsidRPr="006F295B">
        <w:rPr>
          <w:i/>
          <w:iCs/>
        </w:rPr>
        <w:t xml:space="preserve"> </w:t>
      </w:r>
      <w:r w:rsidR="006E37B5" w:rsidRPr="006F295B">
        <w:rPr>
          <w:i/>
          <w:iCs/>
          <w:lang w:val="en-US"/>
        </w:rPr>
        <w:t>Delo</w:t>
      </w:r>
      <w:r w:rsidR="006E37B5" w:rsidRPr="006F295B">
        <w:rPr>
          <w:i/>
          <w:iCs/>
        </w:rPr>
        <w:t>.</w:t>
      </w:r>
      <w:r w:rsidR="006E37B5" w:rsidRPr="006F295B">
        <w:t xml:space="preserve"> 2021;4:62-68</w:t>
      </w:r>
      <w:r w:rsidR="007C226F" w:rsidRPr="006F295B">
        <w:t>.</w:t>
      </w:r>
      <w:r w:rsidR="006E37B5" w:rsidRPr="006F295B">
        <w:t xml:space="preserve"> (</w:t>
      </w:r>
      <w:r w:rsidR="006E37B5" w:rsidRPr="006F295B">
        <w:rPr>
          <w:lang w:val="en-US"/>
        </w:rPr>
        <w:t>In</w:t>
      </w:r>
      <w:r w:rsidR="006E37B5" w:rsidRPr="006F295B">
        <w:t xml:space="preserve"> </w:t>
      </w:r>
      <w:r w:rsidR="006E37B5" w:rsidRPr="006F295B">
        <w:rPr>
          <w:lang w:val="en-US"/>
        </w:rPr>
        <w:t>Russ</w:t>
      </w:r>
      <w:r w:rsidR="006E37B5" w:rsidRPr="006F295B">
        <w:t xml:space="preserve">.).] </w:t>
      </w:r>
      <w:r w:rsidR="000B416C" w:rsidRPr="006F295B">
        <w:rPr>
          <w:lang w:val="en-US"/>
        </w:rPr>
        <w:t>DOI</w:t>
      </w:r>
      <w:r w:rsidR="000B416C" w:rsidRPr="006F295B">
        <w:t xml:space="preserve"> </w:t>
      </w:r>
      <w:r w:rsidRPr="006F295B">
        <w:t>10.24412/2071-5315-2021-12394</w:t>
      </w:r>
    </w:p>
    <w:p w14:paraId="7DB3C875" w14:textId="0A62EC9D" w:rsidR="00652028" w:rsidRPr="006F295B" w:rsidRDefault="00652028">
      <w:pPr>
        <w:spacing w:line="360" w:lineRule="auto"/>
        <w:jc w:val="both"/>
        <w:rPr>
          <w:lang w:val="en-US"/>
        </w:rPr>
      </w:pPr>
      <w:r w:rsidRPr="006F295B">
        <w:t>35</w:t>
      </w:r>
      <w:r w:rsidRPr="006F295B">
        <w:tab/>
      </w:r>
      <w:proofErr w:type="spellStart"/>
      <w:r w:rsidR="007119E6" w:rsidRPr="006F295B">
        <w:rPr>
          <w:lang w:val="en-US"/>
        </w:rPr>
        <w:t>Logitom</w:t>
      </w:r>
      <w:proofErr w:type="spellEnd"/>
      <w:r w:rsidR="007119E6" w:rsidRPr="006F295B">
        <w:t xml:space="preserve">. </w:t>
      </w:r>
      <w:r w:rsidR="007119E6" w:rsidRPr="006F295B">
        <w:rPr>
          <w:i/>
          <w:iCs/>
        </w:rPr>
        <w:t xml:space="preserve">Логистическая регрессия и </w:t>
      </w:r>
      <w:r w:rsidR="007119E6" w:rsidRPr="006F295B">
        <w:rPr>
          <w:i/>
          <w:iCs/>
          <w:lang w:val="en-US"/>
        </w:rPr>
        <w:t>ROC</w:t>
      </w:r>
      <w:r w:rsidR="007119E6" w:rsidRPr="006F295B">
        <w:rPr>
          <w:i/>
          <w:iCs/>
        </w:rPr>
        <w:t>-анализ – математический аппарат.</w:t>
      </w:r>
      <w:r w:rsidR="007119E6" w:rsidRPr="006F295B">
        <w:t xml:space="preserve"> </w:t>
      </w:r>
      <w:r w:rsidR="00122892" w:rsidRPr="006F295B">
        <w:t xml:space="preserve">20 января 2020. </w:t>
      </w:r>
      <w:r w:rsidR="0076200F" w:rsidRPr="006F295B">
        <w:t>Ссылка</w:t>
      </w:r>
      <w:r w:rsidR="0076200F" w:rsidRPr="006F295B">
        <w:rPr>
          <w:lang w:val="en-US"/>
        </w:rPr>
        <w:t xml:space="preserve"> </w:t>
      </w:r>
      <w:r w:rsidR="0076200F" w:rsidRPr="006F295B">
        <w:t>активна</w:t>
      </w:r>
      <w:r w:rsidR="0076200F" w:rsidRPr="006F295B">
        <w:rPr>
          <w:lang w:val="en-US"/>
        </w:rPr>
        <w:t xml:space="preserve"> </w:t>
      </w:r>
      <w:r w:rsidR="0076200F" w:rsidRPr="006F295B">
        <w:t>на</w:t>
      </w:r>
      <w:r w:rsidR="0076200F" w:rsidRPr="006F295B">
        <w:rPr>
          <w:lang w:val="en-US"/>
        </w:rPr>
        <w:t xml:space="preserve"> 03.02.2023. </w:t>
      </w:r>
      <w:r w:rsidR="00122892" w:rsidRPr="006F295B">
        <w:rPr>
          <w:lang w:val="en-US"/>
        </w:rPr>
        <w:t>[</w:t>
      </w:r>
      <w:proofErr w:type="spellStart"/>
      <w:r w:rsidR="00122892" w:rsidRPr="006F295B">
        <w:rPr>
          <w:lang w:val="en-US"/>
        </w:rPr>
        <w:t>Logitom</w:t>
      </w:r>
      <w:proofErr w:type="spellEnd"/>
      <w:r w:rsidR="00122892" w:rsidRPr="006F295B">
        <w:rPr>
          <w:lang w:val="en-US"/>
        </w:rPr>
        <w:t xml:space="preserve">. </w:t>
      </w:r>
      <w:r w:rsidR="00122892" w:rsidRPr="006F295B">
        <w:rPr>
          <w:i/>
          <w:iCs/>
          <w:lang w:val="en-US"/>
        </w:rPr>
        <w:t>Logistic regression and ROC curve – mathematical apparatus.</w:t>
      </w:r>
      <w:r w:rsidR="00122892" w:rsidRPr="006F295B">
        <w:rPr>
          <w:lang w:val="en-US"/>
        </w:rPr>
        <w:t xml:space="preserve"> 2020</w:t>
      </w:r>
      <w:r w:rsidR="00475785" w:rsidRPr="006F295B">
        <w:rPr>
          <w:lang w:val="en-US"/>
        </w:rPr>
        <w:t xml:space="preserve"> Jan 20</w:t>
      </w:r>
      <w:r w:rsidR="00122892" w:rsidRPr="006F295B">
        <w:rPr>
          <w:lang w:val="en-US"/>
        </w:rPr>
        <w:t xml:space="preserve">. (In Russ.).] </w:t>
      </w:r>
      <w:hyperlink r:id="rId9" w:history="1">
        <w:r w:rsidR="00475785" w:rsidRPr="006F295B">
          <w:rPr>
            <w:rStyle w:val="af"/>
            <w:lang w:val="en-US"/>
          </w:rPr>
          <w:t>https://loginom.ru/blog/logistic-regression-roc-auc</w:t>
        </w:r>
      </w:hyperlink>
    </w:p>
    <w:p w14:paraId="751E197A" w14:textId="36CE3144" w:rsidR="00652028" w:rsidRPr="006F295B" w:rsidRDefault="00652028">
      <w:pPr>
        <w:spacing w:line="360" w:lineRule="auto"/>
        <w:jc w:val="both"/>
        <w:rPr>
          <w:lang w:val="en-US"/>
        </w:rPr>
      </w:pPr>
      <w:r w:rsidRPr="006F295B">
        <w:t>36</w:t>
      </w:r>
      <w:r w:rsidRPr="006F295B">
        <w:tab/>
      </w:r>
      <w:r w:rsidR="000B416C" w:rsidRPr="006F295B">
        <w:t xml:space="preserve">Министерство здравоохранения РФ. </w:t>
      </w:r>
      <w:r w:rsidRPr="006F295B">
        <w:rPr>
          <w:i/>
          <w:iCs/>
        </w:rPr>
        <w:t>Временные методические рекомендации. Профилактика, диагностика и лечение новой коронавирусной инфекции (COVID-19). Версия 15 (22.02.2022).</w:t>
      </w:r>
      <w:r w:rsidRPr="006F295B">
        <w:t xml:space="preserve"> </w:t>
      </w:r>
      <w:r w:rsidR="00214E54" w:rsidRPr="006F295B">
        <w:t xml:space="preserve">М., 2022. </w:t>
      </w:r>
      <w:r w:rsidR="00214E54" w:rsidRPr="006F295B">
        <w:rPr>
          <w:lang w:val="en-US"/>
        </w:rPr>
        <w:t xml:space="preserve">245 </w:t>
      </w:r>
      <w:r w:rsidR="00214E54" w:rsidRPr="006F295B">
        <w:t>с</w:t>
      </w:r>
      <w:r w:rsidR="00214E54" w:rsidRPr="006F295B">
        <w:rPr>
          <w:lang w:val="en-US"/>
        </w:rPr>
        <w:t xml:space="preserve">. </w:t>
      </w:r>
      <w:r w:rsidR="000B416C" w:rsidRPr="006F295B">
        <w:t>Ссылка</w:t>
      </w:r>
      <w:r w:rsidR="000B416C" w:rsidRPr="006F295B">
        <w:rPr>
          <w:lang w:val="en-US"/>
        </w:rPr>
        <w:t xml:space="preserve"> </w:t>
      </w:r>
      <w:r w:rsidR="000B416C" w:rsidRPr="006F295B">
        <w:t>активна</w:t>
      </w:r>
      <w:r w:rsidR="000B416C" w:rsidRPr="006F295B">
        <w:rPr>
          <w:lang w:val="en-US"/>
        </w:rPr>
        <w:t xml:space="preserve"> </w:t>
      </w:r>
      <w:r w:rsidR="000B416C" w:rsidRPr="006F295B">
        <w:t>на</w:t>
      </w:r>
      <w:r w:rsidR="000B416C" w:rsidRPr="006F295B">
        <w:rPr>
          <w:lang w:val="en-US"/>
        </w:rPr>
        <w:t xml:space="preserve"> 03.02.2023. </w:t>
      </w:r>
      <w:r w:rsidR="00214E54" w:rsidRPr="006F295B">
        <w:rPr>
          <w:lang w:val="en-US"/>
        </w:rPr>
        <w:t xml:space="preserve">[Ministry of Health of the Russian Federation. </w:t>
      </w:r>
      <w:r w:rsidR="00214E54" w:rsidRPr="006F295B">
        <w:rPr>
          <w:i/>
          <w:iCs/>
          <w:lang w:val="en-US"/>
        </w:rPr>
        <w:t xml:space="preserve">Temporary methodological recommendations. Prevention, diagnosis and treatment of new coronavirus infection (COVID-19). </w:t>
      </w:r>
      <w:r w:rsidR="007C226F" w:rsidRPr="006F295B">
        <w:rPr>
          <w:i/>
          <w:iCs/>
          <w:lang w:val="en-US"/>
        </w:rPr>
        <w:t>Version</w:t>
      </w:r>
      <w:r w:rsidR="00214E54" w:rsidRPr="006F295B">
        <w:rPr>
          <w:i/>
          <w:iCs/>
          <w:lang w:val="en-US"/>
        </w:rPr>
        <w:t xml:space="preserve"> 15 (02/22/2022).</w:t>
      </w:r>
      <w:r w:rsidR="00214E54" w:rsidRPr="006F295B">
        <w:rPr>
          <w:lang w:val="en-US"/>
        </w:rPr>
        <w:t xml:space="preserve"> </w:t>
      </w:r>
      <w:r w:rsidR="007C226F" w:rsidRPr="006F295B">
        <w:rPr>
          <w:lang w:val="en-US"/>
        </w:rPr>
        <w:t>M</w:t>
      </w:r>
      <w:r w:rsidR="00214E54" w:rsidRPr="006F295B">
        <w:rPr>
          <w:lang w:val="en-US"/>
        </w:rPr>
        <w:t xml:space="preserve">oscow, 2022. 245 p. (In Russ.).] </w:t>
      </w:r>
      <w:hyperlink r:id="rId10" w:history="1">
        <w:r w:rsidR="00214E54" w:rsidRPr="006F295B">
          <w:rPr>
            <w:rStyle w:val="af"/>
            <w:lang w:val="en-US"/>
          </w:rPr>
          <w:t>https://static-0.minzdrav.gov.ru/system/attachments/attaches/000/059/392/original/</w:t>
        </w:r>
        <w:r w:rsidR="00214E54" w:rsidRPr="006F295B">
          <w:rPr>
            <w:rStyle w:val="af"/>
          </w:rPr>
          <w:t>ВМР</w:t>
        </w:r>
        <w:r w:rsidR="00214E54" w:rsidRPr="006F295B">
          <w:rPr>
            <w:rStyle w:val="af"/>
            <w:lang w:val="en-US"/>
          </w:rPr>
          <w:t>_COVID-19_V15.pdf</w:t>
        </w:r>
      </w:hyperlink>
    </w:p>
    <w:p w14:paraId="1EC44998" w14:textId="298AAAD7" w:rsidR="00652028" w:rsidRPr="006F295B" w:rsidRDefault="00652028">
      <w:pPr>
        <w:spacing w:line="360" w:lineRule="auto"/>
        <w:jc w:val="both"/>
        <w:rPr>
          <w:lang w:val="en-US"/>
        </w:rPr>
      </w:pPr>
      <w:r w:rsidRPr="006F295B">
        <w:rPr>
          <w:lang w:val="en-US"/>
        </w:rPr>
        <w:t>37</w:t>
      </w:r>
      <w:r w:rsidRPr="006F295B">
        <w:rPr>
          <w:lang w:val="en-US"/>
        </w:rPr>
        <w:tab/>
        <w:t xml:space="preserve">Yu J, Yuan X, Chen H, Chaturvedi S, Braunstein EM, Brodsky RA. Direct activation of the alternative complement pathway by SARS-CoV-2 spike proteins is blocked by factor D inhibition. </w:t>
      </w:r>
      <w:r w:rsidRPr="006F295B">
        <w:rPr>
          <w:i/>
          <w:iCs/>
          <w:lang w:val="en-US"/>
        </w:rPr>
        <w:t>Blood.</w:t>
      </w:r>
      <w:r w:rsidRPr="006F295B">
        <w:rPr>
          <w:lang w:val="en-US"/>
        </w:rPr>
        <w:t xml:space="preserve"> 2020;136(18):2080-2089. </w:t>
      </w:r>
      <w:r w:rsidR="000B416C" w:rsidRPr="006F295B">
        <w:rPr>
          <w:lang w:val="en-US"/>
        </w:rPr>
        <w:t>DOI</w:t>
      </w:r>
      <w:r w:rsidRPr="006F295B">
        <w:rPr>
          <w:lang w:val="en-US"/>
        </w:rPr>
        <w:t>: 10.1182/blood.2020008248</w:t>
      </w:r>
    </w:p>
    <w:p w14:paraId="6B4811D3" w14:textId="753BED9F" w:rsidR="00812FD9" w:rsidRPr="006F295B" w:rsidRDefault="00652028">
      <w:pPr>
        <w:spacing w:line="360" w:lineRule="auto"/>
        <w:jc w:val="both"/>
        <w:rPr>
          <w:lang w:val="en-US"/>
        </w:rPr>
      </w:pPr>
      <w:r w:rsidRPr="006F295B">
        <w:rPr>
          <w:lang w:val="en-US"/>
        </w:rPr>
        <w:lastRenderedPageBreak/>
        <w:t>38</w:t>
      </w:r>
      <w:r w:rsidRPr="006F295B">
        <w:rPr>
          <w:lang w:val="en-US"/>
        </w:rPr>
        <w:tab/>
      </w:r>
      <w:proofErr w:type="spellStart"/>
      <w:r w:rsidRPr="006F295B">
        <w:rPr>
          <w:lang w:val="en-US"/>
        </w:rPr>
        <w:t>Kozma</w:t>
      </w:r>
      <w:proofErr w:type="spellEnd"/>
      <w:r w:rsidRPr="006F295B">
        <w:rPr>
          <w:lang w:val="en-US"/>
        </w:rPr>
        <w:t xml:space="preserve"> GT, </w:t>
      </w:r>
      <w:proofErr w:type="spellStart"/>
      <w:r w:rsidRPr="006F295B">
        <w:rPr>
          <w:lang w:val="en-US"/>
        </w:rPr>
        <w:t>Mészáros</w:t>
      </w:r>
      <w:proofErr w:type="spellEnd"/>
      <w:r w:rsidRPr="006F295B">
        <w:rPr>
          <w:lang w:val="en-US"/>
        </w:rPr>
        <w:t xml:space="preserve"> T, </w:t>
      </w:r>
      <w:proofErr w:type="spellStart"/>
      <w:r w:rsidRPr="006F295B">
        <w:rPr>
          <w:lang w:val="en-US"/>
        </w:rPr>
        <w:t>Bakos</w:t>
      </w:r>
      <w:proofErr w:type="spellEnd"/>
      <w:r w:rsidRPr="006F295B">
        <w:rPr>
          <w:lang w:val="en-US"/>
        </w:rPr>
        <w:t xml:space="preserve"> T, Hennies M, </w:t>
      </w:r>
      <w:proofErr w:type="spellStart"/>
      <w:r w:rsidRPr="006F295B">
        <w:rPr>
          <w:lang w:val="en-US"/>
        </w:rPr>
        <w:t>Bencze</w:t>
      </w:r>
      <w:proofErr w:type="spellEnd"/>
      <w:r w:rsidRPr="006F295B">
        <w:rPr>
          <w:lang w:val="en-US"/>
        </w:rPr>
        <w:t xml:space="preserve"> D, </w:t>
      </w:r>
      <w:proofErr w:type="spellStart"/>
      <w:r w:rsidRPr="006F295B">
        <w:rPr>
          <w:lang w:val="en-US"/>
        </w:rPr>
        <w:t>Uzonyi</w:t>
      </w:r>
      <w:proofErr w:type="spellEnd"/>
      <w:r w:rsidRPr="006F295B">
        <w:rPr>
          <w:lang w:val="en-US"/>
        </w:rPr>
        <w:t xml:space="preserve"> B, </w:t>
      </w:r>
      <w:proofErr w:type="spellStart"/>
      <w:r w:rsidRPr="006F295B">
        <w:rPr>
          <w:lang w:val="en-US"/>
        </w:rPr>
        <w:t>Győrffy</w:t>
      </w:r>
      <w:proofErr w:type="spellEnd"/>
      <w:r w:rsidRPr="006F295B">
        <w:rPr>
          <w:lang w:val="en-US"/>
        </w:rPr>
        <w:t xml:space="preserve"> B, </w:t>
      </w:r>
      <w:proofErr w:type="spellStart"/>
      <w:r w:rsidRPr="006F295B">
        <w:rPr>
          <w:lang w:val="en-US"/>
        </w:rPr>
        <w:t>Cedrone</w:t>
      </w:r>
      <w:proofErr w:type="spellEnd"/>
      <w:r w:rsidRPr="006F295B">
        <w:rPr>
          <w:lang w:val="en-US"/>
        </w:rPr>
        <w:t xml:space="preserve"> E, </w:t>
      </w:r>
      <w:proofErr w:type="spellStart"/>
      <w:r w:rsidRPr="006F295B">
        <w:rPr>
          <w:lang w:val="en-US"/>
        </w:rPr>
        <w:t>Dobrovolskaia</w:t>
      </w:r>
      <w:proofErr w:type="spellEnd"/>
      <w:r w:rsidRPr="006F295B">
        <w:rPr>
          <w:lang w:val="en-US"/>
        </w:rPr>
        <w:t xml:space="preserve"> MA, </w:t>
      </w:r>
      <w:proofErr w:type="spellStart"/>
      <w:r w:rsidRPr="006F295B">
        <w:rPr>
          <w:lang w:val="en-US"/>
        </w:rPr>
        <w:t>Józsi</w:t>
      </w:r>
      <w:proofErr w:type="spellEnd"/>
      <w:r w:rsidRPr="006F295B">
        <w:rPr>
          <w:lang w:val="en-US"/>
        </w:rPr>
        <w:t xml:space="preserve"> M, </w:t>
      </w:r>
      <w:proofErr w:type="spellStart"/>
      <w:r w:rsidRPr="006F295B">
        <w:rPr>
          <w:lang w:val="en-US"/>
        </w:rPr>
        <w:t>Szebeni</w:t>
      </w:r>
      <w:proofErr w:type="spellEnd"/>
      <w:r w:rsidRPr="006F295B">
        <w:rPr>
          <w:lang w:val="en-US"/>
        </w:rPr>
        <w:t xml:space="preserve"> J. Mini-</w:t>
      </w:r>
      <w:r w:rsidR="000B416C" w:rsidRPr="006F295B">
        <w:rPr>
          <w:lang w:val="en-US"/>
        </w:rPr>
        <w:t>f</w:t>
      </w:r>
      <w:r w:rsidRPr="006F295B">
        <w:rPr>
          <w:lang w:val="en-US"/>
        </w:rPr>
        <w:t xml:space="preserve">actor H </w:t>
      </w:r>
      <w:r w:rsidR="000B416C" w:rsidRPr="006F295B">
        <w:rPr>
          <w:lang w:val="en-US"/>
        </w:rPr>
        <w:t>modulates complement-depe</w:t>
      </w:r>
      <w:r w:rsidRPr="006F295B">
        <w:rPr>
          <w:lang w:val="en-US"/>
        </w:rPr>
        <w:t xml:space="preserve">ndent IL-6 and IL-10 </w:t>
      </w:r>
      <w:r w:rsidR="000B416C" w:rsidRPr="006F295B">
        <w:rPr>
          <w:lang w:val="en-US"/>
        </w:rPr>
        <w:t>release in an immune cell cult</w:t>
      </w:r>
      <w:r w:rsidRPr="006F295B">
        <w:rPr>
          <w:lang w:val="en-US"/>
        </w:rPr>
        <w:t xml:space="preserve">ure (PBMC) </w:t>
      </w:r>
      <w:r w:rsidR="000B416C" w:rsidRPr="006F295B">
        <w:rPr>
          <w:lang w:val="en-US"/>
        </w:rPr>
        <w:t>model: potential benefits against cytokine st</w:t>
      </w:r>
      <w:r w:rsidRPr="006F295B">
        <w:rPr>
          <w:lang w:val="en-US"/>
        </w:rPr>
        <w:t xml:space="preserve">orm. </w:t>
      </w:r>
      <w:r w:rsidRPr="006F295B">
        <w:rPr>
          <w:i/>
          <w:iCs/>
          <w:lang w:val="en-US"/>
        </w:rPr>
        <w:t>Front</w:t>
      </w:r>
      <w:r w:rsidR="000B416C" w:rsidRPr="006F295B">
        <w:rPr>
          <w:i/>
          <w:iCs/>
          <w:lang w:val="en-US"/>
        </w:rPr>
        <w:t>iers in</w:t>
      </w:r>
      <w:r w:rsidRPr="006F295B">
        <w:rPr>
          <w:i/>
          <w:iCs/>
          <w:lang w:val="en-US"/>
        </w:rPr>
        <w:t xml:space="preserve"> Immunol</w:t>
      </w:r>
      <w:r w:rsidR="000B416C" w:rsidRPr="006F295B">
        <w:rPr>
          <w:i/>
          <w:iCs/>
          <w:lang w:val="en-US"/>
        </w:rPr>
        <w:t>ogy</w:t>
      </w:r>
      <w:r w:rsidRPr="006F295B">
        <w:rPr>
          <w:i/>
          <w:iCs/>
          <w:lang w:val="en-US"/>
        </w:rPr>
        <w:t>.</w:t>
      </w:r>
      <w:r w:rsidRPr="006F295B">
        <w:rPr>
          <w:lang w:val="en-US"/>
        </w:rPr>
        <w:t xml:space="preserve"> 2021;12:642860. </w:t>
      </w:r>
      <w:r w:rsidR="000B416C" w:rsidRPr="006F295B">
        <w:rPr>
          <w:lang w:val="en-US"/>
        </w:rPr>
        <w:t>DOI</w:t>
      </w:r>
      <w:r w:rsidRPr="006F295B">
        <w:rPr>
          <w:lang w:val="en-US"/>
        </w:rPr>
        <w:t>: 10.3389/fimmu.2021.642860</w:t>
      </w:r>
    </w:p>
    <w:sectPr w:rsidR="00812FD9" w:rsidRPr="006F295B" w:rsidSect="008B0A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B4689" w14:textId="77777777" w:rsidR="00167908" w:rsidRDefault="00167908" w:rsidP="00A905A0">
      <w:pPr>
        <w:spacing w:line="240" w:lineRule="auto"/>
      </w:pPr>
      <w:r>
        <w:separator/>
      </w:r>
    </w:p>
  </w:endnote>
  <w:endnote w:type="continuationSeparator" w:id="0">
    <w:p w14:paraId="646B2A50" w14:textId="77777777" w:rsidR="00167908" w:rsidRDefault="00167908" w:rsidP="00A90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FC281" w14:textId="77777777" w:rsidR="00167908" w:rsidRDefault="00167908" w:rsidP="00A905A0">
      <w:pPr>
        <w:spacing w:line="240" w:lineRule="auto"/>
      </w:pPr>
      <w:r>
        <w:separator/>
      </w:r>
    </w:p>
  </w:footnote>
  <w:footnote w:type="continuationSeparator" w:id="0">
    <w:p w14:paraId="6A9CB0FE" w14:textId="77777777" w:rsidR="00167908" w:rsidRDefault="00167908" w:rsidP="00A905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A2699"/>
    <w:multiLevelType w:val="hybridMultilevel"/>
    <w:tmpl w:val="F8B872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8864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B64"/>
    <w:rsid w:val="000106EA"/>
    <w:rsid w:val="00021DB9"/>
    <w:rsid w:val="00030469"/>
    <w:rsid w:val="000315CE"/>
    <w:rsid w:val="000337BA"/>
    <w:rsid w:val="0004251E"/>
    <w:rsid w:val="00042C61"/>
    <w:rsid w:val="000449D3"/>
    <w:rsid w:val="000453E8"/>
    <w:rsid w:val="0005543F"/>
    <w:rsid w:val="000556CA"/>
    <w:rsid w:val="00057A6B"/>
    <w:rsid w:val="00077AFF"/>
    <w:rsid w:val="00080447"/>
    <w:rsid w:val="000812E1"/>
    <w:rsid w:val="00082397"/>
    <w:rsid w:val="00085585"/>
    <w:rsid w:val="00085A1A"/>
    <w:rsid w:val="00086870"/>
    <w:rsid w:val="000A0F99"/>
    <w:rsid w:val="000B416C"/>
    <w:rsid w:val="000C4663"/>
    <w:rsid w:val="000D0084"/>
    <w:rsid w:val="000E4545"/>
    <w:rsid w:val="000E4FEA"/>
    <w:rsid w:val="00110A8B"/>
    <w:rsid w:val="0011207A"/>
    <w:rsid w:val="00122892"/>
    <w:rsid w:val="00122A7E"/>
    <w:rsid w:val="001267C9"/>
    <w:rsid w:val="0013121A"/>
    <w:rsid w:val="00146145"/>
    <w:rsid w:val="001505C8"/>
    <w:rsid w:val="00162E5C"/>
    <w:rsid w:val="00163FC5"/>
    <w:rsid w:val="00167908"/>
    <w:rsid w:val="00167BDE"/>
    <w:rsid w:val="00167F7D"/>
    <w:rsid w:val="0017202B"/>
    <w:rsid w:val="0017212A"/>
    <w:rsid w:val="00187F77"/>
    <w:rsid w:val="00197D1E"/>
    <w:rsid w:val="001A0406"/>
    <w:rsid w:val="001A10E7"/>
    <w:rsid w:val="001A5785"/>
    <w:rsid w:val="001A6D68"/>
    <w:rsid w:val="001B2882"/>
    <w:rsid w:val="001B745B"/>
    <w:rsid w:val="001C35A8"/>
    <w:rsid w:val="001C5C4D"/>
    <w:rsid w:val="001D0F4F"/>
    <w:rsid w:val="001D148D"/>
    <w:rsid w:val="001D2329"/>
    <w:rsid w:val="001E6F7F"/>
    <w:rsid w:val="001F0D30"/>
    <w:rsid w:val="001F3246"/>
    <w:rsid w:val="001F476B"/>
    <w:rsid w:val="002003FB"/>
    <w:rsid w:val="00201146"/>
    <w:rsid w:val="00201C1A"/>
    <w:rsid w:val="002056A6"/>
    <w:rsid w:val="002060B9"/>
    <w:rsid w:val="0021297C"/>
    <w:rsid w:val="00214E54"/>
    <w:rsid w:val="002179F5"/>
    <w:rsid w:val="0022372F"/>
    <w:rsid w:val="002271CE"/>
    <w:rsid w:val="0023033F"/>
    <w:rsid w:val="00240AB1"/>
    <w:rsid w:val="00240BCD"/>
    <w:rsid w:val="00251246"/>
    <w:rsid w:val="002659ED"/>
    <w:rsid w:val="00283A50"/>
    <w:rsid w:val="002855E8"/>
    <w:rsid w:val="0028628A"/>
    <w:rsid w:val="002875BC"/>
    <w:rsid w:val="00292F5D"/>
    <w:rsid w:val="00293003"/>
    <w:rsid w:val="00293F0E"/>
    <w:rsid w:val="00294104"/>
    <w:rsid w:val="00296279"/>
    <w:rsid w:val="002A45AE"/>
    <w:rsid w:val="002B1493"/>
    <w:rsid w:val="002B3A17"/>
    <w:rsid w:val="002D37D7"/>
    <w:rsid w:val="002D735D"/>
    <w:rsid w:val="002E0275"/>
    <w:rsid w:val="002E0620"/>
    <w:rsid w:val="002E7148"/>
    <w:rsid w:val="002F0D22"/>
    <w:rsid w:val="002F7D62"/>
    <w:rsid w:val="00301E7D"/>
    <w:rsid w:val="00310F54"/>
    <w:rsid w:val="003138D8"/>
    <w:rsid w:val="003160DF"/>
    <w:rsid w:val="0032099B"/>
    <w:rsid w:val="00322394"/>
    <w:rsid w:val="00322942"/>
    <w:rsid w:val="00322E51"/>
    <w:rsid w:val="00333B8A"/>
    <w:rsid w:val="003361D4"/>
    <w:rsid w:val="00340B48"/>
    <w:rsid w:val="00350BAC"/>
    <w:rsid w:val="00351AE0"/>
    <w:rsid w:val="00352C56"/>
    <w:rsid w:val="003569B2"/>
    <w:rsid w:val="00366065"/>
    <w:rsid w:val="00366FB1"/>
    <w:rsid w:val="00372784"/>
    <w:rsid w:val="00397466"/>
    <w:rsid w:val="003A33A5"/>
    <w:rsid w:val="003A3E41"/>
    <w:rsid w:val="003A5B64"/>
    <w:rsid w:val="003B15F4"/>
    <w:rsid w:val="003B5B2F"/>
    <w:rsid w:val="003C28F6"/>
    <w:rsid w:val="003D08BA"/>
    <w:rsid w:val="003D50DA"/>
    <w:rsid w:val="003D53DE"/>
    <w:rsid w:val="003D62FC"/>
    <w:rsid w:val="003E62B8"/>
    <w:rsid w:val="003E70EC"/>
    <w:rsid w:val="004049A3"/>
    <w:rsid w:val="0040576E"/>
    <w:rsid w:val="00406BC8"/>
    <w:rsid w:val="00407411"/>
    <w:rsid w:val="0041200C"/>
    <w:rsid w:val="004170A9"/>
    <w:rsid w:val="00420312"/>
    <w:rsid w:val="00423B6A"/>
    <w:rsid w:val="00427523"/>
    <w:rsid w:val="0043530D"/>
    <w:rsid w:val="00435F4E"/>
    <w:rsid w:val="0045274A"/>
    <w:rsid w:val="00452CB8"/>
    <w:rsid w:val="0045425A"/>
    <w:rsid w:val="00457BB7"/>
    <w:rsid w:val="00460481"/>
    <w:rsid w:val="004628FE"/>
    <w:rsid w:val="004645FB"/>
    <w:rsid w:val="004657C6"/>
    <w:rsid w:val="004665B7"/>
    <w:rsid w:val="00472736"/>
    <w:rsid w:val="00475785"/>
    <w:rsid w:val="004761B1"/>
    <w:rsid w:val="00481786"/>
    <w:rsid w:val="00481D3F"/>
    <w:rsid w:val="00484A7B"/>
    <w:rsid w:val="004852C4"/>
    <w:rsid w:val="00485E6D"/>
    <w:rsid w:val="00494AC5"/>
    <w:rsid w:val="004A10E4"/>
    <w:rsid w:val="004C066A"/>
    <w:rsid w:val="004D3000"/>
    <w:rsid w:val="004D7BA1"/>
    <w:rsid w:val="004E16A0"/>
    <w:rsid w:val="004E684C"/>
    <w:rsid w:val="004F1E88"/>
    <w:rsid w:val="004F66D0"/>
    <w:rsid w:val="004F7900"/>
    <w:rsid w:val="00500014"/>
    <w:rsid w:val="005036D3"/>
    <w:rsid w:val="00512BE9"/>
    <w:rsid w:val="00513443"/>
    <w:rsid w:val="0051356F"/>
    <w:rsid w:val="00517F1E"/>
    <w:rsid w:val="005417AE"/>
    <w:rsid w:val="00542CE2"/>
    <w:rsid w:val="00544D98"/>
    <w:rsid w:val="0056230E"/>
    <w:rsid w:val="00577680"/>
    <w:rsid w:val="00577B3C"/>
    <w:rsid w:val="00581DC5"/>
    <w:rsid w:val="00586A03"/>
    <w:rsid w:val="005A07DF"/>
    <w:rsid w:val="005A4157"/>
    <w:rsid w:val="005B0C03"/>
    <w:rsid w:val="005B318C"/>
    <w:rsid w:val="005B6A72"/>
    <w:rsid w:val="005B79AC"/>
    <w:rsid w:val="005C05D4"/>
    <w:rsid w:val="005C1938"/>
    <w:rsid w:val="005C25C7"/>
    <w:rsid w:val="005D00CE"/>
    <w:rsid w:val="005D2091"/>
    <w:rsid w:val="005D2DFE"/>
    <w:rsid w:val="005E4D57"/>
    <w:rsid w:val="006010AF"/>
    <w:rsid w:val="0060143E"/>
    <w:rsid w:val="00615628"/>
    <w:rsid w:val="006175B3"/>
    <w:rsid w:val="00617A57"/>
    <w:rsid w:val="00625B22"/>
    <w:rsid w:val="00652028"/>
    <w:rsid w:val="00655403"/>
    <w:rsid w:val="006567C9"/>
    <w:rsid w:val="00661286"/>
    <w:rsid w:val="00675D3D"/>
    <w:rsid w:val="006761CB"/>
    <w:rsid w:val="00683325"/>
    <w:rsid w:val="00683B08"/>
    <w:rsid w:val="0069309E"/>
    <w:rsid w:val="006959B4"/>
    <w:rsid w:val="006978BD"/>
    <w:rsid w:val="006A26F5"/>
    <w:rsid w:val="006A2F0B"/>
    <w:rsid w:val="006B0B50"/>
    <w:rsid w:val="006B5A5D"/>
    <w:rsid w:val="006B662F"/>
    <w:rsid w:val="006B6E39"/>
    <w:rsid w:val="006B756B"/>
    <w:rsid w:val="006C195E"/>
    <w:rsid w:val="006D0736"/>
    <w:rsid w:val="006D6891"/>
    <w:rsid w:val="006D744C"/>
    <w:rsid w:val="006E2EA9"/>
    <w:rsid w:val="006E37B5"/>
    <w:rsid w:val="006F295B"/>
    <w:rsid w:val="006F4D6C"/>
    <w:rsid w:val="006F6475"/>
    <w:rsid w:val="006F76E5"/>
    <w:rsid w:val="0070551F"/>
    <w:rsid w:val="007119E6"/>
    <w:rsid w:val="00716383"/>
    <w:rsid w:val="00723445"/>
    <w:rsid w:val="0072590A"/>
    <w:rsid w:val="007513AF"/>
    <w:rsid w:val="007541D1"/>
    <w:rsid w:val="00757C79"/>
    <w:rsid w:val="0076095A"/>
    <w:rsid w:val="0076200F"/>
    <w:rsid w:val="00762491"/>
    <w:rsid w:val="007725F6"/>
    <w:rsid w:val="00772CF0"/>
    <w:rsid w:val="00783E85"/>
    <w:rsid w:val="00792430"/>
    <w:rsid w:val="00793203"/>
    <w:rsid w:val="00793774"/>
    <w:rsid w:val="007C04F8"/>
    <w:rsid w:val="007C226F"/>
    <w:rsid w:val="007C5B3F"/>
    <w:rsid w:val="007E2114"/>
    <w:rsid w:val="007E2586"/>
    <w:rsid w:val="007F102E"/>
    <w:rsid w:val="007F441E"/>
    <w:rsid w:val="007F6212"/>
    <w:rsid w:val="00812C53"/>
    <w:rsid w:val="00812FD9"/>
    <w:rsid w:val="00813CED"/>
    <w:rsid w:val="00824E9E"/>
    <w:rsid w:val="00832A00"/>
    <w:rsid w:val="00846B0C"/>
    <w:rsid w:val="00846DE4"/>
    <w:rsid w:val="008513BE"/>
    <w:rsid w:val="00855086"/>
    <w:rsid w:val="00862243"/>
    <w:rsid w:val="008663E3"/>
    <w:rsid w:val="008948B6"/>
    <w:rsid w:val="008A101E"/>
    <w:rsid w:val="008A6395"/>
    <w:rsid w:val="008A6DEE"/>
    <w:rsid w:val="008B01F7"/>
    <w:rsid w:val="008B0AEF"/>
    <w:rsid w:val="008C7313"/>
    <w:rsid w:val="008D4FAF"/>
    <w:rsid w:val="008D66A5"/>
    <w:rsid w:val="008E09EB"/>
    <w:rsid w:val="008E35CB"/>
    <w:rsid w:val="008E3D3B"/>
    <w:rsid w:val="008E6A8B"/>
    <w:rsid w:val="008E7FF2"/>
    <w:rsid w:val="008F196D"/>
    <w:rsid w:val="00906193"/>
    <w:rsid w:val="00907041"/>
    <w:rsid w:val="00907455"/>
    <w:rsid w:val="009131E1"/>
    <w:rsid w:val="00921403"/>
    <w:rsid w:val="009262C2"/>
    <w:rsid w:val="009369FE"/>
    <w:rsid w:val="00937C1C"/>
    <w:rsid w:val="009413B0"/>
    <w:rsid w:val="0094519E"/>
    <w:rsid w:val="00955F04"/>
    <w:rsid w:val="00961923"/>
    <w:rsid w:val="00961CCF"/>
    <w:rsid w:val="00963898"/>
    <w:rsid w:val="009638B4"/>
    <w:rsid w:val="00965EBC"/>
    <w:rsid w:val="00973AA2"/>
    <w:rsid w:val="00974850"/>
    <w:rsid w:val="00974BB8"/>
    <w:rsid w:val="009835F3"/>
    <w:rsid w:val="00986498"/>
    <w:rsid w:val="00996393"/>
    <w:rsid w:val="0099642F"/>
    <w:rsid w:val="009A40AB"/>
    <w:rsid w:val="009C1C9C"/>
    <w:rsid w:val="009C1E49"/>
    <w:rsid w:val="009C27BA"/>
    <w:rsid w:val="009C358F"/>
    <w:rsid w:val="009C4B28"/>
    <w:rsid w:val="009D14CC"/>
    <w:rsid w:val="009D2699"/>
    <w:rsid w:val="009F4571"/>
    <w:rsid w:val="009F64A9"/>
    <w:rsid w:val="00A011F9"/>
    <w:rsid w:val="00A13B19"/>
    <w:rsid w:val="00A27CD6"/>
    <w:rsid w:val="00A35355"/>
    <w:rsid w:val="00A42128"/>
    <w:rsid w:val="00A5080B"/>
    <w:rsid w:val="00A529C2"/>
    <w:rsid w:val="00A553B9"/>
    <w:rsid w:val="00A5544D"/>
    <w:rsid w:val="00A6524B"/>
    <w:rsid w:val="00A67DE3"/>
    <w:rsid w:val="00A76325"/>
    <w:rsid w:val="00A76884"/>
    <w:rsid w:val="00A808E8"/>
    <w:rsid w:val="00A87938"/>
    <w:rsid w:val="00A905A0"/>
    <w:rsid w:val="00A94DA0"/>
    <w:rsid w:val="00A96CAE"/>
    <w:rsid w:val="00A975C4"/>
    <w:rsid w:val="00AA0C52"/>
    <w:rsid w:val="00AA12DE"/>
    <w:rsid w:val="00AB0A6A"/>
    <w:rsid w:val="00AC2C20"/>
    <w:rsid w:val="00AC48FC"/>
    <w:rsid w:val="00AC6D81"/>
    <w:rsid w:val="00AD54C6"/>
    <w:rsid w:val="00AD5C10"/>
    <w:rsid w:val="00AE291F"/>
    <w:rsid w:val="00AE340C"/>
    <w:rsid w:val="00AE420A"/>
    <w:rsid w:val="00AE53F0"/>
    <w:rsid w:val="00AE6BB8"/>
    <w:rsid w:val="00AF2484"/>
    <w:rsid w:val="00AF2BE5"/>
    <w:rsid w:val="00AF6E6A"/>
    <w:rsid w:val="00B037E5"/>
    <w:rsid w:val="00B0667D"/>
    <w:rsid w:val="00B10327"/>
    <w:rsid w:val="00B11DF6"/>
    <w:rsid w:val="00B12F69"/>
    <w:rsid w:val="00B25625"/>
    <w:rsid w:val="00B368AE"/>
    <w:rsid w:val="00B442DB"/>
    <w:rsid w:val="00B548F9"/>
    <w:rsid w:val="00B55B9D"/>
    <w:rsid w:val="00B56E9D"/>
    <w:rsid w:val="00B7128D"/>
    <w:rsid w:val="00B729A7"/>
    <w:rsid w:val="00B934DF"/>
    <w:rsid w:val="00B9386D"/>
    <w:rsid w:val="00B9483F"/>
    <w:rsid w:val="00B95441"/>
    <w:rsid w:val="00B96064"/>
    <w:rsid w:val="00B96C76"/>
    <w:rsid w:val="00B97F64"/>
    <w:rsid w:val="00BA64CA"/>
    <w:rsid w:val="00BB011E"/>
    <w:rsid w:val="00BB1B85"/>
    <w:rsid w:val="00BB2E46"/>
    <w:rsid w:val="00BB45D6"/>
    <w:rsid w:val="00BD6DB8"/>
    <w:rsid w:val="00BD6F63"/>
    <w:rsid w:val="00BD70D7"/>
    <w:rsid w:val="00BD7985"/>
    <w:rsid w:val="00BE15F0"/>
    <w:rsid w:val="00BE2014"/>
    <w:rsid w:val="00C0104F"/>
    <w:rsid w:val="00C04907"/>
    <w:rsid w:val="00C04E03"/>
    <w:rsid w:val="00C0580E"/>
    <w:rsid w:val="00C07568"/>
    <w:rsid w:val="00C121CF"/>
    <w:rsid w:val="00C127A0"/>
    <w:rsid w:val="00C13398"/>
    <w:rsid w:val="00C14F2B"/>
    <w:rsid w:val="00C201D0"/>
    <w:rsid w:val="00C206E4"/>
    <w:rsid w:val="00C25C75"/>
    <w:rsid w:val="00C40457"/>
    <w:rsid w:val="00C4772E"/>
    <w:rsid w:val="00C551EB"/>
    <w:rsid w:val="00C56CAD"/>
    <w:rsid w:val="00C57F94"/>
    <w:rsid w:val="00C71032"/>
    <w:rsid w:val="00C765EC"/>
    <w:rsid w:val="00C832DC"/>
    <w:rsid w:val="00C84C69"/>
    <w:rsid w:val="00C94032"/>
    <w:rsid w:val="00C95B7D"/>
    <w:rsid w:val="00CA3D9D"/>
    <w:rsid w:val="00CA527D"/>
    <w:rsid w:val="00CB0936"/>
    <w:rsid w:val="00CB41E3"/>
    <w:rsid w:val="00CC0E48"/>
    <w:rsid w:val="00CC1ADD"/>
    <w:rsid w:val="00CD54DA"/>
    <w:rsid w:val="00CD54F2"/>
    <w:rsid w:val="00CD76FF"/>
    <w:rsid w:val="00CE0C2C"/>
    <w:rsid w:val="00CE0F9B"/>
    <w:rsid w:val="00CE7ABF"/>
    <w:rsid w:val="00CF1982"/>
    <w:rsid w:val="00CF1F4D"/>
    <w:rsid w:val="00CF3671"/>
    <w:rsid w:val="00CF6DEF"/>
    <w:rsid w:val="00D270AB"/>
    <w:rsid w:val="00D30DD8"/>
    <w:rsid w:val="00D36C42"/>
    <w:rsid w:val="00D374FE"/>
    <w:rsid w:val="00D37B0B"/>
    <w:rsid w:val="00D40D1D"/>
    <w:rsid w:val="00D458FC"/>
    <w:rsid w:val="00D46CFE"/>
    <w:rsid w:val="00D4791C"/>
    <w:rsid w:val="00D518E7"/>
    <w:rsid w:val="00D56E5C"/>
    <w:rsid w:val="00D57342"/>
    <w:rsid w:val="00D71EB8"/>
    <w:rsid w:val="00D7780B"/>
    <w:rsid w:val="00D92B9D"/>
    <w:rsid w:val="00D93B77"/>
    <w:rsid w:val="00D94DD2"/>
    <w:rsid w:val="00DA17C7"/>
    <w:rsid w:val="00DA5272"/>
    <w:rsid w:val="00DB6B53"/>
    <w:rsid w:val="00DC36FB"/>
    <w:rsid w:val="00DD0531"/>
    <w:rsid w:val="00DD0B94"/>
    <w:rsid w:val="00DD4D76"/>
    <w:rsid w:val="00DD6A6B"/>
    <w:rsid w:val="00DE1ACD"/>
    <w:rsid w:val="00DE2E73"/>
    <w:rsid w:val="00DE4212"/>
    <w:rsid w:val="00DF4EE8"/>
    <w:rsid w:val="00DF52C6"/>
    <w:rsid w:val="00E06E8B"/>
    <w:rsid w:val="00E07FAE"/>
    <w:rsid w:val="00E13D9D"/>
    <w:rsid w:val="00E26420"/>
    <w:rsid w:val="00E3420E"/>
    <w:rsid w:val="00E36A32"/>
    <w:rsid w:val="00E44ECA"/>
    <w:rsid w:val="00E4719A"/>
    <w:rsid w:val="00E66A36"/>
    <w:rsid w:val="00E7208A"/>
    <w:rsid w:val="00E7282C"/>
    <w:rsid w:val="00E84690"/>
    <w:rsid w:val="00E903CA"/>
    <w:rsid w:val="00E92F44"/>
    <w:rsid w:val="00E93ABD"/>
    <w:rsid w:val="00EB49A0"/>
    <w:rsid w:val="00EC0F10"/>
    <w:rsid w:val="00EC5DCE"/>
    <w:rsid w:val="00ED26AF"/>
    <w:rsid w:val="00ED4AF4"/>
    <w:rsid w:val="00ED6091"/>
    <w:rsid w:val="00EE7E23"/>
    <w:rsid w:val="00EF4881"/>
    <w:rsid w:val="00F01DFC"/>
    <w:rsid w:val="00F20590"/>
    <w:rsid w:val="00F26D76"/>
    <w:rsid w:val="00F432DA"/>
    <w:rsid w:val="00F43583"/>
    <w:rsid w:val="00F57856"/>
    <w:rsid w:val="00F61512"/>
    <w:rsid w:val="00F70EE2"/>
    <w:rsid w:val="00F7104F"/>
    <w:rsid w:val="00F742C0"/>
    <w:rsid w:val="00F771D4"/>
    <w:rsid w:val="00F814E2"/>
    <w:rsid w:val="00F82856"/>
    <w:rsid w:val="00F856A0"/>
    <w:rsid w:val="00F94A67"/>
    <w:rsid w:val="00FA7EBF"/>
    <w:rsid w:val="00FB4131"/>
    <w:rsid w:val="00FC03C4"/>
    <w:rsid w:val="00FC66D8"/>
    <w:rsid w:val="00FD3A53"/>
    <w:rsid w:val="00FD6892"/>
    <w:rsid w:val="00FD7A8C"/>
    <w:rsid w:val="00FF6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5F3"/>
    <w:pPr>
      <w:suppressAutoHyphens/>
      <w:spacing w:line="100" w:lineRule="atLeast"/>
    </w:pPr>
    <w:rPr>
      <w:rFonts w:eastAsia="Batang"/>
      <w:sz w:val="24"/>
      <w:szCs w:val="24"/>
      <w:lang w:eastAsia="ar-SA"/>
    </w:rPr>
  </w:style>
  <w:style w:type="paragraph" w:styleId="1">
    <w:name w:val="heading 1"/>
    <w:basedOn w:val="a"/>
    <w:next w:val="a"/>
    <w:link w:val="10"/>
    <w:qFormat/>
    <w:rsid w:val="00F814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46B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6B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qFormat/>
    <w:rsid w:val="009835F3"/>
    <w:pPr>
      <w:keepNext/>
      <w:spacing w:before="240" w:after="120"/>
    </w:pPr>
    <w:rPr>
      <w:rFonts w:ascii="Arial" w:eastAsia="Microsoft YaHei" w:hAnsi="Arial" w:cs="Mangal"/>
      <w:sz w:val="28"/>
      <w:szCs w:val="28"/>
    </w:rPr>
  </w:style>
  <w:style w:type="paragraph" w:styleId="a4">
    <w:name w:val="Body Text"/>
    <w:basedOn w:val="a"/>
    <w:link w:val="a5"/>
    <w:uiPriority w:val="99"/>
    <w:semiHidden/>
    <w:unhideWhenUsed/>
    <w:rsid w:val="009835F3"/>
    <w:pPr>
      <w:spacing w:after="120"/>
    </w:pPr>
  </w:style>
  <w:style w:type="character" w:customStyle="1" w:styleId="a5">
    <w:name w:val="Основной текст Знак"/>
    <w:basedOn w:val="a0"/>
    <w:link w:val="a4"/>
    <w:uiPriority w:val="99"/>
    <w:semiHidden/>
    <w:rsid w:val="009835F3"/>
    <w:rPr>
      <w:rFonts w:eastAsia="Batang"/>
      <w:sz w:val="24"/>
      <w:szCs w:val="24"/>
      <w:lang w:eastAsia="ar-SA"/>
    </w:rPr>
  </w:style>
  <w:style w:type="character" w:styleId="a6">
    <w:name w:val="Emphasis"/>
    <w:qFormat/>
    <w:rsid w:val="009835F3"/>
    <w:rPr>
      <w:i/>
      <w:iCs/>
    </w:rPr>
  </w:style>
  <w:style w:type="table" w:styleId="a7">
    <w:name w:val="Table Grid"/>
    <w:basedOn w:val="a1"/>
    <w:uiPriority w:val="59"/>
    <w:rsid w:val="006B6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E3D3B"/>
    <w:pPr>
      <w:ind w:left="720"/>
      <w:contextualSpacing/>
    </w:pPr>
  </w:style>
  <w:style w:type="character" w:customStyle="1" w:styleId="10">
    <w:name w:val="Заголовок 1 Знак"/>
    <w:basedOn w:val="a0"/>
    <w:link w:val="1"/>
    <w:rsid w:val="00F814E2"/>
    <w:rPr>
      <w:rFonts w:asciiTheme="majorHAnsi" w:eastAsiaTheme="majorEastAsia" w:hAnsiTheme="majorHAnsi" w:cstheme="majorBidi"/>
      <w:b/>
      <w:bCs/>
      <w:color w:val="365F91" w:themeColor="accent1" w:themeShade="BF"/>
      <w:sz w:val="28"/>
      <w:szCs w:val="28"/>
      <w:lang w:eastAsia="ar-SA"/>
    </w:rPr>
  </w:style>
  <w:style w:type="character" w:styleId="a9">
    <w:name w:val="Book Title"/>
    <w:basedOn w:val="a0"/>
    <w:uiPriority w:val="33"/>
    <w:qFormat/>
    <w:rsid w:val="00EC5DCE"/>
    <w:rPr>
      <w:b/>
      <w:bCs/>
      <w:smallCaps/>
      <w:spacing w:val="5"/>
    </w:rPr>
  </w:style>
  <w:style w:type="character" w:customStyle="1" w:styleId="20">
    <w:name w:val="Заголовок 2 Знак"/>
    <w:basedOn w:val="a0"/>
    <w:link w:val="2"/>
    <w:rsid w:val="00846B0C"/>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rsid w:val="00846B0C"/>
    <w:rPr>
      <w:rFonts w:asciiTheme="majorHAnsi" w:eastAsiaTheme="majorEastAsia" w:hAnsiTheme="majorHAnsi" w:cstheme="majorBidi"/>
      <w:b/>
      <w:bCs/>
      <w:color w:val="4F81BD" w:themeColor="accent1"/>
      <w:sz w:val="24"/>
      <w:szCs w:val="24"/>
      <w:lang w:eastAsia="ar-SA"/>
    </w:rPr>
  </w:style>
  <w:style w:type="paragraph" w:styleId="aa">
    <w:name w:val="Balloon Text"/>
    <w:basedOn w:val="a"/>
    <w:link w:val="ab"/>
    <w:uiPriority w:val="99"/>
    <w:semiHidden/>
    <w:unhideWhenUsed/>
    <w:rsid w:val="00292F5D"/>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2F5D"/>
    <w:rPr>
      <w:rFonts w:ascii="Tahoma" w:eastAsia="Batang" w:hAnsi="Tahoma" w:cs="Tahoma"/>
      <w:sz w:val="16"/>
      <w:szCs w:val="16"/>
      <w:lang w:eastAsia="ar-SA"/>
    </w:rPr>
  </w:style>
  <w:style w:type="paragraph" w:styleId="ac">
    <w:name w:val="footnote text"/>
    <w:basedOn w:val="a"/>
    <w:link w:val="ad"/>
    <w:uiPriority w:val="99"/>
    <w:semiHidden/>
    <w:unhideWhenUsed/>
    <w:rsid w:val="00A905A0"/>
    <w:pPr>
      <w:suppressAutoHyphens w:val="0"/>
      <w:spacing w:line="240" w:lineRule="auto"/>
    </w:pPr>
    <w:rPr>
      <w:rFonts w:asciiTheme="minorHAnsi" w:eastAsiaTheme="minorEastAsia" w:hAnsiTheme="minorHAnsi" w:cstheme="minorBidi"/>
      <w:sz w:val="20"/>
      <w:szCs w:val="20"/>
      <w:lang w:eastAsia="ru-RU"/>
    </w:rPr>
  </w:style>
  <w:style w:type="character" w:customStyle="1" w:styleId="ad">
    <w:name w:val="Текст сноски Знак"/>
    <w:basedOn w:val="a0"/>
    <w:link w:val="ac"/>
    <w:uiPriority w:val="99"/>
    <w:semiHidden/>
    <w:rsid w:val="00A905A0"/>
    <w:rPr>
      <w:rFonts w:asciiTheme="minorHAnsi" w:eastAsiaTheme="minorEastAsia" w:hAnsiTheme="minorHAnsi" w:cstheme="minorBidi"/>
      <w:lang w:eastAsia="ru-RU"/>
    </w:rPr>
  </w:style>
  <w:style w:type="character" w:styleId="ae">
    <w:name w:val="footnote reference"/>
    <w:basedOn w:val="a0"/>
    <w:uiPriority w:val="99"/>
    <w:semiHidden/>
    <w:unhideWhenUsed/>
    <w:rsid w:val="00A905A0"/>
    <w:rPr>
      <w:vertAlign w:val="superscript"/>
    </w:rPr>
  </w:style>
  <w:style w:type="character" w:styleId="af">
    <w:name w:val="Hyperlink"/>
    <w:basedOn w:val="a0"/>
    <w:uiPriority w:val="99"/>
    <w:unhideWhenUsed/>
    <w:rsid w:val="00C07568"/>
    <w:rPr>
      <w:color w:val="0000FF" w:themeColor="hyperlink"/>
      <w:u w:val="single"/>
    </w:rPr>
  </w:style>
  <w:style w:type="paragraph" w:styleId="af0">
    <w:name w:val="Title"/>
    <w:basedOn w:val="a"/>
    <w:next w:val="a"/>
    <w:link w:val="af1"/>
    <w:uiPriority w:val="10"/>
    <w:qFormat/>
    <w:rsid w:val="004F1E88"/>
    <w:pPr>
      <w:pBdr>
        <w:bottom w:val="single" w:sz="4" w:space="1" w:color="auto"/>
      </w:pBdr>
      <w:suppressAutoHyphens w:val="0"/>
      <w:spacing w:after="200" w:line="240" w:lineRule="auto"/>
      <w:contextualSpacing/>
    </w:pPr>
    <w:rPr>
      <w:rFonts w:asciiTheme="majorHAnsi" w:eastAsiaTheme="majorEastAsia" w:hAnsiTheme="majorHAnsi" w:cstheme="majorBidi"/>
      <w:spacing w:val="5"/>
      <w:sz w:val="52"/>
      <w:szCs w:val="52"/>
      <w:lang w:eastAsia="ru-RU"/>
    </w:rPr>
  </w:style>
  <w:style w:type="character" w:customStyle="1" w:styleId="af1">
    <w:name w:val="Заголовок Знак"/>
    <w:basedOn w:val="a0"/>
    <w:link w:val="af0"/>
    <w:uiPriority w:val="10"/>
    <w:rsid w:val="004F1E88"/>
    <w:rPr>
      <w:rFonts w:asciiTheme="majorHAnsi" w:eastAsiaTheme="majorEastAsia" w:hAnsiTheme="majorHAnsi" w:cstheme="majorBidi"/>
      <w:spacing w:val="5"/>
      <w:sz w:val="52"/>
      <w:szCs w:val="52"/>
      <w:lang w:eastAsia="ru-RU"/>
    </w:rPr>
  </w:style>
  <w:style w:type="character" w:styleId="af2">
    <w:name w:val="annotation reference"/>
    <w:basedOn w:val="a0"/>
    <w:uiPriority w:val="99"/>
    <w:semiHidden/>
    <w:unhideWhenUsed/>
    <w:rsid w:val="00351AE0"/>
    <w:rPr>
      <w:sz w:val="16"/>
      <w:szCs w:val="16"/>
    </w:rPr>
  </w:style>
  <w:style w:type="paragraph" w:styleId="af3">
    <w:name w:val="annotation text"/>
    <w:basedOn w:val="a"/>
    <w:link w:val="af4"/>
    <w:uiPriority w:val="99"/>
    <w:semiHidden/>
    <w:unhideWhenUsed/>
    <w:rsid w:val="00351AE0"/>
    <w:pPr>
      <w:spacing w:line="240" w:lineRule="auto"/>
    </w:pPr>
    <w:rPr>
      <w:sz w:val="20"/>
      <w:szCs w:val="20"/>
    </w:rPr>
  </w:style>
  <w:style w:type="character" w:customStyle="1" w:styleId="af4">
    <w:name w:val="Текст примечания Знак"/>
    <w:basedOn w:val="a0"/>
    <w:link w:val="af3"/>
    <w:uiPriority w:val="99"/>
    <w:semiHidden/>
    <w:rsid w:val="00351AE0"/>
    <w:rPr>
      <w:rFonts w:eastAsia="Batang"/>
      <w:lang w:eastAsia="ar-SA"/>
    </w:rPr>
  </w:style>
  <w:style w:type="paragraph" w:styleId="af5">
    <w:name w:val="annotation subject"/>
    <w:basedOn w:val="af3"/>
    <w:next w:val="af3"/>
    <w:link w:val="af6"/>
    <w:uiPriority w:val="99"/>
    <w:semiHidden/>
    <w:unhideWhenUsed/>
    <w:rsid w:val="00351AE0"/>
    <w:rPr>
      <w:b/>
      <w:bCs/>
    </w:rPr>
  </w:style>
  <w:style w:type="character" w:customStyle="1" w:styleId="af6">
    <w:name w:val="Тема примечания Знак"/>
    <w:basedOn w:val="af4"/>
    <w:link w:val="af5"/>
    <w:uiPriority w:val="99"/>
    <w:semiHidden/>
    <w:rsid w:val="00351AE0"/>
    <w:rPr>
      <w:rFonts w:eastAsia="Batang"/>
      <w:b/>
      <w:bCs/>
      <w:lang w:eastAsia="ar-SA"/>
    </w:rPr>
  </w:style>
  <w:style w:type="character" w:customStyle="1" w:styleId="11">
    <w:name w:val="Неразрешенное упоминание1"/>
    <w:basedOn w:val="a0"/>
    <w:uiPriority w:val="99"/>
    <w:semiHidden/>
    <w:unhideWhenUsed/>
    <w:rsid w:val="000B416C"/>
    <w:rPr>
      <w:color w:val="605E5C"/>
      <w:shd w:val="clear" w:color="auto" w:fill="E1DFDD"/>
    </w:rPr>
  </w:style>
  <w:style w:type="character" w:styleId="af7">
    <w:name w:val="FollowedHyperlink"/>
    <w:basedOn w:val="a0"/>
    <w:uiPriority w:val="99"/>
    <w:semiHidden/>
    <w:unhideWhenUsed/>
    <w:rsid w:val="00577B3C"/>
    <w:rPr>
      <w:color w:val="800080" w:themeColor="followedHyperlink"/>
      <w:u w:val="single"/>
    </w:rPr>
  </w:style>
  <w:style w:type="paragraph" w:styleId="af8">
    <w:name w:val="Revision"/>
    <w:hidden/>
    <w:uiPriority w:val="99"/>
    <w:semiHidden/>
    <w:rsid w:val="008B0AEF"/>
    <w:rPr>
      <w:rFonts w:eastAsia="Batang"/>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09516">
      <w:bodyDiv w:val="1"/>
      <w:marLeft w:val="0"/>
      <w:marRight w:val="0"/>
      <w:marTop w:val="0"/>
      <w:marBottom w:val="0"/>
      <w:divBdr>
        <w:top w:val="none" w:sz="0" w:space="0" w:color="auto"/>
        <w:left w:val="none" w:sz="0" w:space="0" w:color="auto"/>
        <w:bottom w:val="none" w:sz="0" w:space="0" w:color="auto"/>
        <w:right w:val="none" w:sz="0" w:space="0" w:color="auto"/>
      </w:divBdr>
    </w:div>
    <w:div w:id="751245082">
      <w:bodyDiv w:val="1"/>
      <w:marLeft w:val="0"/>
      <w:marRight w:val="0"/>
      <w:marTop w:val="0"/>
      <w:marBottom w:val="0"/>
      <w:divBdr>
        <w:top w:val="none" w:sz="0" w:space="0" w:color="auto"/>
        <w:left w:val="none" w:sz="0" w:space="0" w:color="auto"/>
        <w:bottom w:val="none" w:sz="0" w:space="0" w:color="auto"/>
        <w:right w:val="none" w:sz="0" w:space="0" w:color="auto"/>
      </w:divBdr>
    </w:div>
    <w:div w:id="754207072">
      <w:bodyDiv w:val="1"/>
      <w:marLeft w:val="0"/>
      <w:marRight w:val="0"/>
      <w:marTop w:val="0"/>
      <w:marBottom w:val="0"/>
      <w:divBdr>
        <w:top w:val="none" w:sz="0" w:space="0" w:color="auto"/>
        <w:left w:val="none" w:sz="0" w:space="0" w:color="auto"/>
        <w:bottom w:val="none" w:sz="0" w:space="0" w:color="auto"/>
        <w:right w:val="none" w:sz="0" w:space="0" w:color="auto"/>
      </w:divBdr>
    </w:div>
    <w:div w:id="1108311767">
      <w:bodyDiv w:val="1"/>
      <w:marLeft w:val="0"/>
      <w:marRight w:val="0"/>
      <w:marTop w:val="0"/>
      <w:marBottom w:val="0"/>
      <w:divBdr>
        <w:top w:val="none" w:sz="0" w:space="0" w:color="auto"/>
        <w:left w:val="none" w:sz="0" w:space="0" w:color="auto"/>
        <w:bottom w:val="none" w:sz="0" w:space="0" w:color="auto"/>
        <w:right w:val="none" w:sz="0" w:space="0" w:color="auto"/>
      </w:divBdr>
    </w:div>
    <w:div w:id="1326399535">
      <w:bodyDiv w:val="1"/>
      <w:marLeft w:val="0"/>
      <w:marRight w:val="0"/>
      <w:marTop w:val="0"/>
      <w:marBottom w:val="0"/>
      <w:divBdr>
        <w:top w:val="none" w:sz="0" w:space="0" w:color="auto"/>
        <w:left w:val="none" w:sz="0" w:space="0" w:color="auto"/>
        <w:bottom w:val="none" w:sz="0" w:space="0" w:color="auto"/>
        <w:right w:val="none" w:sz="0" w:space="0" w:color="auto"/>
      </w:divBdr>
      <w:divsChild>
        <w:div w:id="2055498712">
          <w:marLeft w:val="0"/>
          <w:marRight w:val="0"/>
          <w:marTop w:val="0"/>
          <w:marBottom w:val="0"/>
          <w:divBdr>
            <w:top w:val="none" w:sz="0" w:space="0" w:color="auto"/>
            <w:left w:val="none" w:sz="0" w:space="0" w:color="auto"/>
            <w:bottom w:val="none" w:sz="0" w:space="0" w:color="auto"/>
            <w:right w:val="none" w:sz="0" w:space="0" w:color="auto"/>
          </w:divBdr>
        </w:div>
        <w:div w:id="1428774887">
          <w:marLeft w:val="0"/>
          <w:marRight w:val="0"/>
          <w:marTop w:val="0"/>
          <w:marBottom w:val="0"/>
          <w:divBdr>
            <w:top w:val="none" w:sz="0" w:space="0" w:color="auto"/>
            <w:left w:val="none" w:sz="0" w:space="0" w:color="auto"/>
            <w:bottom w:val="none" w:sz="0" w:space="0" w:color="auto"/>
            <w:right w:val="none" w:sz="0" w:space="0" w:color="auto"/>
          </w:divBdr>
        </w:div>
        <w:div w:id="1094012946">
          <w:marLeft w:val="0"/>
          <w:marRight w:val="0"/>
          <w:marTop w:val="0"/>
          <w:marBottom w:val="0"/>
          <w:divBdr>
            <w:top w:val="none" w:sz="0" w:space="0" w:color="auto"/>
            <w:left w:val="none" w:sz="0" w:space="0" w:color="auto"/>
            <w:bottom w:val="none" w:sz="0" w:space="0" w:color="auto"/>
            <w:right w:val="none" w:sz="0" w:space="0" w:color="auto"/>
          </w:divBdr>
        </w:div>
        <w:div w:id="1849442845">
          <w:marLeft w:val="0"/>
          <w:marRight w:val="0"/>
          <w:marTop w:val="0"/>
          <w:marBottom w:val="0"/>
          <w:divBdr>
            <w:top w:val="none" w:sz="0" w:space="0" w:color="auto"/>
            <w:left w:val="none" w:sz="0" w:space="0" w:color="auto"/>
            <w:bottom w:val="none" w:sz="0" w:space="0" w:color="auto"/>
            <w:right w:val="none" w:sz="0" w:space="0" w:color="auto"/>
          </w:divBdr>
        </w:div>
        <w:div w:id="1655331485">
          <w:marLeft w:val="0"/>
          <w:marRight w:val="0"/>
          <w:marTop w:val="0"/>
          <w:marBottom w:val="0"/>
          <w:divBdr>
            <w:top w:val="none" w:sz="0" w:space="0" w:color="auto"/>
            <w:left w:val="none" w:sz="0" w:space="0" w:color="auto"/>
            <w:bottom w:val="none" w:sz="0" w:space="0" w:color="auto"/>
            <w:right w:val="none" w:sz="0" w:space="0" w:color="auto"/>
          </w:divBdr>
        </w:div>
        <w:div w:id="1426731200">
          <w:marLeft w:val="0"/>
          <w:marRight w:val="0"/>
          <w:marTop w:val="0"/>
          <w:marBottom w:val="0"/>
          <w:divBdr>
            <w:top w:val="none" w:sz="0" w:space="0" w:color="auto"/>
            <w:left w:val="none" w:sz="0" w:space="0" w:color="auto"/>
            <w:bottom w:val="none" w:sz="0" w:space="0" w:color="auto"/>
            <w:right w:val="none" w:sz="0" w:space="0" w:color="auto"/>
          </w:divBdr>
        </w:div>
        <w:div w:id="1569535464">
          <w:marLeft w:val="0"/>
          <w:marRight w:val="0"/>
          <w:marTop w:val="0"/>
          <w:marBottom w:val="0"/>
          <w:divBdr>
            <w:top w:val="none" w:sz="0" w:space="0" w:color="auto"/>
            <w:left w:val="none" w:sz="0" w:space="0" w:color="auto"/>
            <w:bottom w:val="none" w:sz="0" w:space="0" w:color="auto"/>
            <w:right w:val="none" w:sz="0" w:space="0" w:color="auto"/>
          </w:divBdr>
        </w:div>
        <w:div w:id="398333124">
          <w:marLeft w:val="0"/>
          <w:marRight w:val="0"/>
          <w:marTop w:val="0"/>
          <w:marBottom w:val="0"/>
          <w:divBdr>
            <w:top w:val="none" w:sz="0" w:space="0" w:color="auto"/>
            <w:left w:val="none" w:sz="0" w:space="0" w:color="auto"/>
            <w:bottom w:val="none" w:sz="0" w:space="0" w:color="auto"/>
            <w:right w:val="none" w:sz="0" w:space="0" w:color="auto"/>
          </w:divBdr>
        </w:div>
        <w:div w:id="1128620394">
          <w:marLeft w:val="0"/>
          <w:marRight w:val="0"/>
          <w:marTop w:val="0"/>
          <w:marBottom w:val="0"/>
          <w:divBdr>
            <w:top w:val="none" w:sz="0" w:space="0" w:color="auto"/>
            <w:left w:val="none" w:sz="0" w:space="0" w:color="auto"/>
            <w:bottom w:val="none" w:sz="0" w:space="0" w:color="auto"/>
            <w:right w:val="none" w:sz="0" w:space="0" w:color="auto"/>
          </w:divBdr>
        </w:div>
        <w:div w:id="880559805">
          <w:marLeft w:val="0"/>
          <w:marRight w:val="0"/>
          <w:marTop w:val="0"/>
          <w:marBottom w:val="0"/>
          <w:divBdr>
            <w:top w:val="none" w:sz="0" w:space="0" w:color="auto"/>
            <w:left w:val="none" w:sz="0" w:space="0" w:color="auto"/>
            <w:bottom w:val="none" w:sz="0" w:space="0" w:color="auto"/>
            <w:right w:val="none" w:sz="0" w:space="0" w:color="auto"/>
          </w:divBdr>
        </w:div>
        <w:div w:id="1864980571">
          <w:marLeft w:val="0"/>
          <w:marRight w:val="0"/>
          <w:marTop w:val="0"/>
          <w:marBottom w:val="0"/>
          <w:divBdr>
            <w:top w:val="none" w:sz="0" w:space="0" w:color="auto"/>
            <w:left w:val="none" w:sz="0" w:space="0" w:color="auto"/>
            <w:bottom w:val="none" w:sz="0" w:space="0" w:color="auto"/>
            <w:right w:val="none" w:sz="0" w:space="0" w:color="auto"/>
          </w:divBdr>
        </w:div>
        <w:div w:id="752967624">
          <w:marLeft w:val="0"/>
          <w:marRight w:val="0"/>
          <w:marTop w:val="0"/>
          <w:marBottom w:val="0"/>
          <w:divBdr>
            <w:top w:val="none" w:sz="0" w:space="0" w:color="auto"/>
            <w:left w:val="none" w:sz="0" w:space="0" w:color="auto"/>
            <w:bottom w:val="none" w:sz="0" w:space="0" w:color="auto"/>
            <w:right w:val="none" w:sz="0" w:space="0" w:color="auto"/>
          </w:divBdr>
        </w:div>
        <w:div w:id="300697419">
          <w:marLeft w:val="0"/>
          <w:marRight w:val="0"/>
          <w:marTop w:val="0"/>
          <w:marBottom w:val="0"/>
          <w:divBdr>
            <w:top w:val="none" w:sz="0" w:space="0" w:color="auto"/>
            <w:left w:val="none" w:sz="0" w:space="0" w:color="auto"/>
            <w:bottom w:val="none" w:sz="0" w:space="0" w:color="auto"/>
            <w:right w:val="none" w:sz="0" w:space="0" w:color="auto"/>
          </w:divBdr>
        </w:div>
        <w:div w:id="398864905">
          <w:marLeft w:val="0"/>
          <w:marRight w:val="0"/>
          <w:marTop w:val="0"/>
          <w:marBottom w:val="0"/>
          <w:divBdr>
            <w:top w:val="none" w:sz="0" w:space="0" w:color="auto"/>
            <w:left w:val="none" w:sz="0" w:space="0" w:color="auto"/>
            <w:bottom w:val="none" w:sz="0" w:space="0" w:color="auto"/>
            <w:right w:val="none" w:sz="0" w:space="0" w:color="auto"/>
          </w:divBdr>
        </w:div>
        <w:div w:id="236323312">
          <w:marLeft w:val="0"/>
          <w:marRight w:val="0"/>
          <w:marTop w:val="0"/>
          <w:marBottom w:val="0"/>
          <w:divBdr>
            <w:top w:val="none" w:sz="0" w:space="0" w:color="auto"/>
            <w:left w:val="none" w:sz="0" w:space="0" w:color="auto"/>
            <w:bottom w:val="none" w:sz="0" w:space="0" w:color="auto"/>
            <w:right w:val="none" w:sz="0" w:space="0" w:color="auto"/>
          </w:divBdr>
        </w:div>
        <w:div w:id="1466702463">
          <w:marLeft w:val="0"/>
          <w:marRight w:val="0"/>
          <w:marTop w:val="0"/>
          <w:marBottom w:val="0"/>
          <w:divBdr>
            <w:top w:val="none" w:sz="0" w:space="0" w:color="auto"/>
            <w:left w:val="none" w:sz="0" w:space="0" w:color="auto"/>
            <w:bottom w:val="none" w:sz="0" w:space="0" w:color="auto"/>
            <w:right w:val="none" w:sz="0" w:space="0" w:color="auto"/>
          </w:divBdr>
        </w:div>
        <w:div w:id="427703555">
          <w:marLeft w:val="0"/>
          <w:marRight w:val="0"/>
          <w:marTop w:val="0"/>
          <w:marBottom w:val="0"/>
          <w:divBdr>
            <w:top w:val="none" w:sz="0" w:space="0" w:color="auto"/>
            <w:left w:val="none" w:sz="0" w:space="0" w:color="auto"/>
            <w:bottom w:val="none" w:sz="0" w:space="0" w:color="auto"/>
            <w:right w:val="none" w:sz="0" w:space="0" w:color="auto"/>
          </w:divBdr>
        </w:div>
        <w:div w:id="602034616">
          <w:marLeft w:val="0"/>
          <w:marRight w:val="0"/>
          <w:marTop w:val="0"/>
          <w:marBottom w:val="0"/>
          <w:divBdr>
            <w:top w:val="none" w:sz="0" w:space="0" w:color="auto"/>
            <w:left w:val="none" w:sz="0" w:space="0" w:color="auto"/>
            <w:bottom w:val="none" w:sz="0" w:space="0" w:color="auto"/>
            <w:right w:val="none" w:sz="0" w:space="0" w:color="auto"/>
          </w:divBdr>
        </w:div>
        <w:div w:id="376903649">
          <w:marLeft w:val="0"/>
          <w:marRight w:val="0"/>
          <w:marTop w:val="0"/>
          <w:marBottom w:val="0"/>
          <w:divBdr>
            <w:top w:val="none" w:sz="0" w:space="0" w:color="auto"/>
            <w:left w:val="none" w:sz="0" w:space="0" w:color="auto"/>
            <w:bottom w:val="none" w:sz="0" w:space="0" w:color="auto"/>
            <w:right w:val="none" w:sz="0" w:space="0" w:color="auto"/>
          </w:divBdr>
        </w:div>
        <w:div w:id="378868940">
          <w:marLeft w:val="0"/>
          <w:marRight w:val="0"/>
          <w:marTop w:val="0"/>
          <w:marBottom w:val="0"/>
          <w:divBdr>
            <w:top w:val="none" w:sz="0" w:space="0" w:color="auto"/>
            <w:left w:val="none" w:sz="0" w:space="0" w:color="auto"/>
            <w:bottom w:val="none" w:sz="0" w:space="0" w:color="auto"/>
            <w:right w:val="none" w:sz="0" w:space="0" w:color="auto"/>
          </w:divBdr>
        </w:div>
        <w:div w:id="1958682111">
          <w:marLeft w:val="0"/>
          <w:marRight w:val="0"/>
          <w:marTop w:val="0"/>
          <w:marBottom w:val="0"/>
          <w:divBdr>
            <w:top w:val="none" w:sz="0" w:space="0" w:color="auto"/>
            <w:left w:val="none" w:sz="0" w:space="0" w:color="auto"/>
            <w:bottom w:val="none" w:sz="0" w:space="0" w:color="auto"/>
            <w:right w:val="none" w:sz="0" w:space="0" w:color="auto"/>
          </w:divBdr>
        </w:div>
        <w:div w:id="1627353431">
          <w:marLeft w:val="0"/>
          <w:marRight w:val="0"/>
          <w:marTop w:val="0"/>
          <w:marBottom w:val="0"/>
          <w:divBdr>
            <w:top w:val="none" w:sz="0" w:space="0" w:color="auto"/>
            <w:left w:val="none" w:sz="0" w:space="0" w:color="auto"/>
            <w:bottom w:val="none" w:sz="0" w:space="0" w:color="auto"/>
            <w:right w:val="none" w:sz="0" w:space="0" w:color="auto"/>
          </w:divBdr>
        </w:div>
      </w:divsChild>
    </w:div>
    <w:div w:id="1677683069">
      <w:bodyDiv w:val="1"/>
      <w:marLeft w:val="0"/>
      <w:marRight w:val="0"/>
      <w:marTop w:val="0"/>
      <w:marBottom w:val="0"/>
      <w:divBdr>
        <w:top w:val="none" w:sz="0" w:space="0" w:color="auto"/>
        <w:left w:val="none" w:sz="0" w:space="0" w:color="auto"/>
        <w:bottom w:val="none" w:sz="0" w:space="0" w:color="auto"/>
        <w:right w:val="none" w:sz="0" w:space="0" w:color="auto"/>
      </w:divBdr>
    </w:div>
    <w:div w:id="1786657686">
      <w:bodyDiv w:val="1"/>
      <w:marLeft w:val="0"/>
      <w:marRight w:val="0"/>
      <w:marTop w:val="0"/>
      <w:marBottom w:val="0"/>
      <w:divBdr>
        <w:top w:val="none" w:sz="0" w:space="0" w:color="auto"/>
        <w:left w:val="none" w:sz="0" w:space="0" w:color="auto"/>
        <w:bottom w:val="none" w:sz="0" w:space="0" w:color="auto"/>
        <w:right w:val="none" w:sz="0" w:space="0" w:color="auto"/>
      </w:divBdr>
    </w:div>
    <w:div w:id="1878423169">
      <w:bodyDiv w:val="1"/>
      <w:marLeft w:val="0"/>
      <w:marRight w:val="0"/>
      <w:marTop w:val="0"/>
      <w:marBottom w:val="0"/>
      <w:divBdr>
        <w:top w:val="none" w:sz="0" w:space="0" w:color="auto"/>
        <w:left w:val="none" w:sz="0" w:space="0" w:color="auto"/>
        <w:bottom w:val="none" w:sz="0" w:space="0" w:color="auto"/>
        <w:right w:val="none" w:sz="0" w:space="0" w:color="auto"/>
      </w:divBdr>
    </w:div>
    <w:div w:id="19379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n.com/abstract=3559601" TargetMode="External"/><Relationship Id="rId3" Type="http://schemas.openxmlformats.org/officeDocument/2006/relationships/settings" Target="settings.xml"/><Relationship Id="rId7" Type="http://schemas.openxmlformats.org/officeDocument/2006/relationships/hyperlink" Target="https://doi.org/10.1101/2020.02.08.200212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tatic-0.minzdrav.gov.ru/system/attachments/attaches/000/059/392/original/&#1042;&#1052;&#1056;_COVID-19_V15.pdf" TargetMode="External"/><Relationship Id="rId4" Type="http://schemas.openxmlformats.org/officeDocument/2006/relationships/webSettings" Target="webSettings.xml"/><Relationship Id="rId9" Type="http://schemas.openxmlformats.org/officeDocument/2006/relationships/hyperlink" Target="https://loginom.ru/blog/logistic-regression-roc-au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9500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2023-05-26T09:08:00Z</dcterms:created>
  <dcterms:modified xsi:type="dcterms:W3CDTF">2023-05-26T09:19:00Z</dcterms:modified>
</cp:coreProperties>
</file>