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5AC4" w14:textId="77777777" w:rsidR="00E556E3" w:rsidRDefault="00E556E3" w:rsidP="00D670A7">
      <w:pPr>
        <w:spacing w:after="240"/>
        <w:jc w:val="center"/>
        <w:rPr>
          <w:b/>
          <w:iCs/>
        </w:rPr>
      </w:pPr>
      <w:r w:rsidRPr="00E556E3">
        <w:rPr>
          <w:b/>
          <w:iCs/>
        </w:rPr>
        <w:t xml:space="preserve">Композитные ГКР-активные наноструктуры кремний/золото </w:t>
      </w:r>
      <w:r w:rsidRPr="00E556E3">
        <w:rPr>
          <w:b/>
          <w:iCs/>
        </w:rPr>
        <w:br/>
        <w:t xml:space="preserve">для детектирования молекулы билирубина </w:t>
      </w:r>
    </w:p>
    <w:p w14:paraId="7375FD50" w14:textId="2170FF78" w:rsidR="00B43EF7" w:rsidRPr="000665A3" w:rsidRDefault="00B43EF7" w:rsidP="00D670A7">
      <w:pPr>
        <w:spacing w:after="240"/>
        <w:jc w:val="center"/>
        <w:rPr>
          <w:b/>
          <w:bCs/>
          <w:i/>
          <w:iCs/>
          <w:sz w:val="22"/>
          <w:szCs w:val="22"/>
        </w:rPr>
      </w:pPr>
      <w:r w:rsidRPr="000665A3">
        <w:rPr>
          <w:b/>
          <w:bCs/>
          <w:i/>
          <w:iCs/>
          <w:sz w:val="22"/>
          <w:szCs w:val="22"/>
        </w:rPr>
        <w:t>А.Д. Карташова</w:t>
      </w:r>
      <w:r w:rsidRPr="000665A3">
        <w:rPr>
          <w:b/>
          <w:bCs/>
          <w:i/>
          <w:iCs/>
          <w:sz w:val="22"/>
          <w:szCs w:val="22"/>
          <w:vertAlign w:val="superscript"/>
        </w:rPr>
        <w:t>1</w:t>
      </w:r>
      <w:r w:rsidRPr="000665A3">
        <w:rPr>
          <w:b/>
          <w:bCs/>
          <w:i/>
          <w:iCs/>
          <w:sz w:val="22"/>
          <w:szCs w:val="22"/>
        </w:rPr>
        <w:t>, Е.А. Алексеева</w:t>
      </w:r>
      <w:r w:rsidRPr="000665A3">
        <w:rPr>
          <w:b/>
          <w:bCs/>
          <w:i/>
          <w:iCs/>
          <w:sz w:val="22"/>
          <w:szCs w:val="22"/>
          <w:vertAlign w:val="superscript"/>
        </w:rPr>
        <w:t>1</w:t>
      </w:r>
      <w:r w:rsidRPr="000665A3">
        <w:rPr>
          <w:b/>
          <w:bCs/>
          <w:i/>
          <w:iCs/>
          <w:sz w:val="22"/>
          <w:szCs w:val="22"/>
        </w:rPr>
        <w:t>, И. В. Божьев</w:t>
      </w:r>
      <w:r w:rsidRPr="000665A3">
        <w:rPr>
          <w:b/>
          <w:bCs/>
          <w:i/>
          <w:iCs/>
          <w:sz w:val="22"/>
          <w:szCs w:val="22"/>
          <w:vertAlign w:val="superscript"/>
        </w:rPr>
        <w:t>1</w:t>
      </w:r>
      <w:r w:rsidRPr="000665A3">
        <w:rPr>
          <w:b/>
          <w:bCs/>
          <w:i/>
          <w:iCs/>
          <w:sz w:val="22"/>
          <w:szCs w:val="22"/>
        </w:rPr>
        <w:t xml:space="preserve">, </w:t>
      </w:r>
      <w:r w:rsidR="00127CD9" w:rsidRPr="000665A3">
        <w:rPr>
          <w:b/>
          <w:bCs/>
          <w:i/>
          <w:iCs/>
          <w:sz w:val="22"/>
          <w:szCs w:val="22"/>
        </w:rPr>
        <w:t>М.Б. Гонгальский</w:t>
      </w:r>
      <w:r w:rsidR="00127CD9" w:rsidRPr="000665A3">
        <w:rPr>
          <w:b/>
          <w:bCs/>
          <w:i/>
          <w:iCs/>
          <w:sz w:val="22"/>
          <w:szCs w:val="22"/>
          <w:vertAlign w:val="superscript"/>
        </w:rPr>
        <w:t>1</w:t>
      </w:r>
      <w:r w:rsidR="00127CD9" w:rsidRPr="000665A3">
        <w:rPr>
          <w:b/>
          <w:bCs/>
          <w:i/>
          <w:iCs/>
          <w:sz w:val="22"/>
          <w:szCs w:val="22"/>
        </w:rPr>
        <w:t xml:space="preserve">, </w:t>
      </w:r>
      <w:r w:rsidRPr="000665A3">
        <w:rPr>
          <w:b/>
          <w:bCs/>
          <w:i/>
          <w:iCs/>
          <w:sz w:val="22"/>
          <w:szCs w:val="22"/>
        </w:rPr>
        <w:t>К.А. Гончар</w:t>
      </w:r>
      <w:r w:rsidRPr="000665A3">
        <w:rPr>
          <w:b/>
          <w:bCs/>
          <w:i/>
          <w:iCs/>
          <w:sz w:val="22"/>
          <w:szCs w:val="22"/>
          <w:vertAlign w:val="superscript"/>
        </w:rPr>
        <w:t>1</w:t>
      </w:r>
      <w:r w:rsidRPr="000665A3">
        <w:rPr>
          <w:b/>
          <w:bCs/>
          <w:i/>
          <w:iCs/>
          <w:sz w:val="22"/>
          <w:szCs w:val="22"/>
        </w:rPr>
        <w:t xml:space="preserve">, </w:t>
      </w:r>
      <w:r w:rsidR="007C34CC" w:rsidRPr="000665A3">
        <w:rPr>
          <w:b/>
          <w:bCs/>
          <w:i/>
          <w:iCs/>
          <w:sz w:val="22"/>
          <w:szCs w:val="22"/>
        </w:rPr>
        <w:t>Ж</w:t>
      </w:r>
      <w:r w:rsidRPr="000665A3">
        <w:rPr>
          <w:b/>
          <w:bCs/>
          <w:i/>
          <w:iCs/>
          <w:sz w:val="22"/>
          <w:szCs w:val="22"/>
        </w:rPr>
        <w:t>.</w:t>
      </w:r>
      <w:r w:rsidR="007C34CC" w:rsidRPr="000665A3">
        <w:rPr>
          <w:b/>
          <w:bCs/>
          <w:i/>
          <w:iCs/>
          <w:sz w:val="22"/>
          <w:szCs w:val="22"/>
        </w:rPr>
        <w:t>В</w:t>
      </w:r>
      <w:r w:rsidRPr="000665A3">
        <w:rPr>
          <w:b/>
          <w:bCs/>
          <w:i/>
          <w:iCs/>
          <w:sz w:val="22"/>
          <w:szCs w:val="22"/>
        </w:rPr>
        <w:t xml:space="preserve">. </w:t>
      </w:r>
      <w:r w:rsidR="007C34CC" w:rsidRPr="000665A3">
        <w:rPr>
          <w:b/>
          <w:bCs/>
          <w:i/>
          <w:iCs/>
          <w:sz w:val="22"/>
          <w:szCs w:val="22"/>
        </w:rPr>
        <w:t>Самсонова</w:t>
      </w:r>
      <w:r w:rsidR="007C34CC" w:rsidRPr="000665A3">
        <w:rPr>
          <w:b/>
          <w:bCs/>
          <w:i/>
          <w:iCs/>
          <w:sz w:val="22"/>
          <w:szCs w:val="22"/>
          <w:vertAlign w:val="superscript"/>
        </w:rPr>
        <w:t>1,2</w:t>
      </w:r>
      <w:r w:rsidR="007C34CC" w:rsidRPr="000665A3">
        <w:rPr>
          <w:b/>
          <w:bCs/>
          <w:i/>
          <w:iCs/>
          <w:sz w:val="22"/>
          <w:szCs w:val="22"/>
        </w:rPr>
        <w:t xml:space="preserve">, </w:t>
      </w:r>
      <w:r w:rsidR="00A065DE" w:rsidRPr="000665A3">
        <w:rPr>
          <w:b/>
          <w:bCs/>
          <w:i/>
          <w:iCs/>
          <w:sz w:val="22"/>
          <w:szCs w:val="22"/>
        </w:rPr>
        <w:tab/>
      </w:r>
      <w:r w:rsidR="007C34CC" w:rsidRPr="000665A3">
        <w:rPr>
          <w:b/>
          <w:bCs/>
          <w:i/>
          <w:iCs/>
          <w:sz w:val="22"/>
          <w:szCs w:val="22"/>
        </w:rPr>
        <w:t>Л.А. Осминкина</w:t>
      </w:r>
      <w:r w:rsidR="007C34CC" w:rsidRPr="000665A3">
        <w:rPr>
          <w:b/>
          <w:bCs/>
          <w:i/>
          <w:iCs/>
          <w:sz w:val="22"/>
          <w:szCs w:val="22"/>
          <w:vertAlign w:val="superscript"/>
        </w:rPr>
        <w:t>1,3</w:t>
      </w:r>
    </w:p>
    <w:p w14:paraId="2C09545A" w14:textId="4F7E545F" w:rsidR="00B43EF7" w:rsidRPr="00C26E84" w:rsidRDefault="00194C0E" w:rsidP="00BD564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B43EF7" w:rsidRPr="00C26E84">
        <w:rPr>
          <w:sz w:val="22"/>
          <w:szCs w:val="22"/>
        </w:rPr>
        <w:t xml:space="preserve">Московский государственный университет им. М.В. Ломоносова, </w:t>
      </w:r>
    </w:p>
    <w:p w14:paraId="7CF5B84A" w14:textId="6183CA56" w:rsidR="00B43EF7" w:rsidRPr="00C26E84" w:rsidRDefault="00B43EF7" w:rsidP="00BD564E">
      <w:pPr>
        <w:jc w:val="center"/>
        <w:rPr>
          <w:sz w:val="22"/>
          <w:szCs w:val="22"/>
        </w:rPr>
      </w:pPr>
      <w:r w:rsidRPr="00C26E84">
        <w:rPr>
          <w:sz w:val="22"/>
          <w:szCs w:val="22"/>
        </w:rPr>
        <w:t>физический факультет</w:t>
      </w:r>
    </w:p>
    <w:p w14:paraId="01DB08B7" w14:textId="1C1872FE" w:rsidR="007C34CC" w:rsidRPr="00C26E84" w:rsidRDefault="00194C0E" w:rsidP="00BD564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7C34CC" w:rsidRPr="00C26E84">
        <w:rPr>
          <w:sz w:val="22"/>
          <w:szCs w:val="22"/>
        </w:rPr>
        <w:t xml:space="preserve">Московский государственный университет им. М.В. Ломоносова, </w:t>
      </w:r>
    </w:p>
    <w:p w14:paraId="5B95FE40" w14:textId="17F63C0B" w:rsidR="007C34CC" w:rsidRPr="00C26E84" w:rsidRDefault="007C34CC" w:rsidP="00BD564E">
      <w:pPr>
        <w:jc w:val="center"/>
        <w:rPr>
          <w:sz w:val="22"/>
          <w:szCs w:val="22"/>
        </w:rPr>
      </w:pPr>
      <w:r w:rsidRPr="00C26E84">
        <w:rPr>
          <w:sz w:val="22"/>
          <w:szCs w:val="22"/>
        </w:rPr>
        <w:t>химический факультет</w:t>
      </w:r>
    </w:p>
    <w:p w14:paraId="79ABE68A" w14:textId="55BA71B0" w:rsidR="00B43EF7" w:rsidRPr="00C26E84" w:rsidRDefault="00194C0E" w:rsidP="00D670A7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B43EF7" w:rsidRPr="00C26E84">
        <w:rPr>
          <w:sz w:val="22"/>
          <w:szCs w:val="22"/>
          <w:shd w:val="clear" w:color="auto" w:fill="FFFFFF"/>
        </w:rPr>
        <w:t>Институт биологического приборостроения РАН</w:t>
      </w:r>
    </w:p>
    <w:p w14:paraId="7180E460" w14:textId="43990009" w:rsidR="00F83C4D" w:rsidRPr="00B43EF7" w:rsidRDefault="00F83C4D" w:rsidP="00D670A7">
      <w:pPr>
        <w:spacing w:after="240"/>
        <w:ind w:right="57"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>В настоящее время актуальной задачей является разработка новых чувствительных, селективных, экономичных и экспрессных методик для диагностики биологических молекул и биообъектов. Возможность на ранней стадии обнаружить причину заболевания и вовремя начать терапию повышает вероятность скорого выздоровления.</w:t>
      </w:r>
    </w:p>
    <w:p w14:paraId="5FA33894" w14:textId="4A95779A" w:rsidR="00F83C4D" w:rsidRPr="00B43EF7" w:rsidRDefault="009637FB" w:rsidP="00DD5089">
      <w:pPr>
        <w:ind w:right="57"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>У около 60% младенцев в первую неделю жизни появляется</w:t>
      </w:r>
      <w:r w:rsidR="007C04B7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желтуха, что </w:t>
      </w:r>
      <w:r w:rsidR="007C04B7" w:rsidRPr="00B43EF7">
        <w:rPr>
          <w:color w:val="000000"/>
          <w:sz w:val="22"/>
          <w:szCs w:val="22"/>
          <w:shd w:val="clear" w:color="auto" w:fill="FFFFFF"/>
        </w:rPr>
        <w:t>зачастую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 является физиологической нормой, однако </w:t>
      </w:r>
      <w:r w:rsidR="00896B9A" w:rsidRPr="00B43EF7">
        <w:rPr>
          <w:color w:val="000000"/>
          <w:sz w:val="22"/>
          <w:szCs w:val="22"/>
          <w:shd w:val="clear" w:color="auto" w:fill="FFFFFF"/>
        </w:rPr>
        <w:t>в 5-10%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896B9A" w:rsidRPr="00B43EF7">
        <w:rPr>
          <w:color w:val="000000"/>
          <w:sz w:val="22"/>
          <w:szCs w:val="22"/>
          <w:shd w:val="clear" w:color="auto" w:fill="FFFFFF"/>
        </w:rPr>
        <w:t xml:space="preserve">случаев пожелтение кожи указывает на 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патологию </w:t>
      </w:r>
      <w:r w:rsidR="007C04B7" w:rsidRPr="00B43EF7">
        <w:rPr>
          <w:color w:val="000000"/>
          <w:sz w:val="22"/>
          <w:szCs w:val="22"/>
          <w:shd w:val="clear" w:color="auto" w:fill="FFFFFF"/>
        </w:rPr>
        <w:t xml:space="preserve">в </w:t>
      </w:r>
      <w:r w:rsidR="008D44F9" w:rsidRPr="00B43EF7">
        <w:rPr>
          <w:color w:val="000000"/>
          <w:sz w:val="22"/>
          <w:szCs w:val="22"/>
          <w:shd w:val="clear" w:color="auto" w:fill="FFFFFF"/>
        </w:rPr>
        <w:t>развити</w:t>
      </w:r>
      <w:r w:rsidR="007C04B7" w:rsidRPr="00B43EF7">
        <w:rPr>
          <w:color w:val="000000"/>
          <w:sz w:val="22"/>
          <w:szCs w:val="22"/>
          <w:shd w:val="clear" w:color="auto" w:fill="FFFFFF"/>
        </w:rPr>
        <w:t>и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 младенца [1]. Желтуха проявляется в связи с повышением уровня билирубина в крови</w:t>
      </w:r>
      <w:r w:rsidR="0016026D" w:rsidRPr="00B43EF7">
        <w:rPr>
          <w:color w:val="000000"/>
          <w:sz w:val="22"/>
          <w:szCs w:val="22"/>
          <w:shd w:val="clear" w:color="auto" w:fill="FFFFFF"/>
        </w:rPr>
        <w:t xml:space="preserve">, </w:t>
      </w:r>
      <w:r w:rsidR="008D44F9" w:rsidRPr="00B43EF7">
        <w:rPr>
          <w:color w:val="000000"/>
          <w:sz w:val="22"/>
          <w:szCs w:val="22"/>
          <w:shd w:val="clear" w:color="auto" w:fill="FFFFFF"/>
        </w:rPr>
        <w:t xml:space="preserve">продукта распада </w:t>
      </w:r>
      <w:r w:rsidR="00EE42B2" w:rsidRPr="00B43EF7">
        <w:rPr>
          <w:color w:val="000000"/>
          <w:sz w:val="22"/>
          <w:szCs w:val="22"/>
          <w:shd w:val="clear" w:color="auto" w:fill="FFFFFF"/>
        </w:rPr>
        <w:t>гемоглобина</w:t>
      </w:r>
      <w:r w:rsidR="0016026D" w:rsidRPr="00B43EF7">
        <w:rPr>
          <w:color w:val="000000"/>
          <w:sz w:val="22"/>
          <w:szCs w:val="22"/>
          <w:shd w:val="clear" w:color="auto" w:fill="FFFFFF"/>
        </w:rPr>
        <w:t xml:space="preserve">, </w:t>
      </w:r>
      <w:r w:rsidR="008D44F9" w:rsidRPr="00B43EF7">
        <w:rPr>
          <w:color w:val="000000"/>
          <w:sz w:val="22"/>
          <w:szCs w:val="22"/>
          <w:shd w:val="clear" w:color="auto" w:fill="FFFFFF"/>
        </w:rPr>
        <w:t>и может являться следствием нарушений в организме, например гемолитической болезни, врожденных инфекций или внутренних кровоизлияний.</w:t>
      </w:r>
      <w:r w:rsidR="00FD23F6" w:rsidRPr="00B43EF7">
        <w:rPr>
          <w:color w:val="000000"/>
          <w:sz w:val="22"/>
          <w:szCs w:val="22"/>
          <w:shd w:val="clear" w:color="auto" w:fill="FFFFFF"/>
        </w:rPr>
        <w:t xml:space="preserve"> В случае патологической желтухи концентрация билирубина в крови новорожденного превышает 17 мг/</w:t>
      </w:r>
      <w:proofErr w:type="spellStart"/>
      <w:r w:rsidR="00FD23F6" w:rsidRPr="00B43EF7">
        <w:rPr>
          <w:color w:val="000000"/>
          <w:sz w:val="22"/>
          <w:szCs w:val="22"/>
          <w:shd w:val="clear" w:color="auto" w:fill="FFFFFF"/>
        </w:rPr>
        <w:t>дл</w:t>
      </w:r>
      <w:proofErr w:type="spellEnd"/>
      <w:r w:rsidR="00FD23F6" w:rsidRPr="00B43EF7">
        <w:rPr>
          <w:color w:val="000000"/>
          <w:sz w:val="22"/>
          <w:szCs w:val="22"/>
          <w:shd w:val="clear" w:color="auto" w:fill="FFFFFF"/>
        </w:rPr>
        <w:t xml:space="preserve"> (</w:t>
      </w:r>
      <w:r w:rsidR="00456AD8" w:rsidRPr="00B43EF7">
        <w:rPr>
          <w:color w:val="000000"/>
          <w:sz w:val="22"/>
          <w:szCs w:val="22"/>
          <w:shd w:val="clear" w:color="auto" w:fill="FFFFFF"/>
        </w:rPr>
        <w:t>≈</w:t>
      </w:r>
      <w:r w:rsidR="00B56320" w:rsidRPr="00B43EF7">
        <w:rPr>
          <w:color w:val="000000"/>
          <w:sz w:val="22"/>
          <w:szCs w:val="22"/>
          <w:shd w:val="clear" w:color="auto" w:fill="FFFFFF"/>
        </w:rPr>
        <w:t xml:space="preserve">300 </w:t>
      </w:r>
      <w:proofErr w:type="spellStart"/>
      <w:r w:rsidR="003F0462" w:rsidRPr="00B43EF7">
        <w:rPr>
          <w:color w:val="000000"/>
          <w:sz w:val="22"/>
          <w:szCs w:val="22"/>
          <w:shd w:val="clear" w:color="auto" w:fill="FFFFFF"/>
        </w:rPr>
        <w:t>мкМ</w:t>
      </w:r>
      <w:proofErr w:type="spellEnd"/>
      <w:r w:rsidR="003F0462" w:rsidRPr="00B43EF7">
        <w:rPr>
          <w:color w:val="000000"/>
          <w:sz w:val="22"/>
          <w:szCs w:val="22"/>
          <w:shd w:val="clear" w:color="auto" w:fill="FFFFFF"/>
        </w:rPr>
        <w:t>)</w:t>
      </w:r>
      <w:r w:rsidR="00B1601A" w:rsidRPr="00B43EF7">
        <w:rPr>
          <w:color w:val="000000"/>
          <w:sz w:val="22"/>
          <w:szCs w:val="22"/>
          <w:shd w:val="clear" w:color="auto" w:fill="FFFFFF"/>
        </w:rPr>
        <w:t>: становится необходимым</w:t>
      </w:r>
      <w:r w:rsidR="003F0462" w:rsidRPr="00B43EF7">
        <w:rPr>
          <w:color w:val="000000"/>
          <w:sz w:val="22"/>
          <w:szCs w:val="22"/>
          <w:shd w:val="clear" w:color="auto" w:fill="FFFFFF"/>
        </w:rPr>
        <w:t xml:space="preserve"> срочное </w:t>
      </w:r>
      <w:r w:rsidR="008B6B00" w:rsidRPr="00B43EF7">
        <w:rPr>
          <w:color w:val="000000"/>
          <w:sz w:val="22"/>
          <w:szCs w:val="22"/>
          <w:shd w:val="clear" w:color="auto" w:fill="FFFFFF"/>
        </w:rPr>
        <w:t>лечение фототерапией</w:t>
      </w:r>
      <w:r w:rsidR="003F0462" w:rsidRPr="00B43EF7">
        <w:rPr>
          <w:color w:val="000000"/>
          <w:sz w:val="22"/>
          <w:szCs w:val="22"/>
          <w:shd w:val="clear" w:color="auto" w:fill="FFFFFF"/>
        </w:rPr>
        <w:t xml:space="preserve"> [2]</w:t>
      </w:r>
      <w:r w:rsidR="00456AD8" w:rsidRPr="00B43EF7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6E74BDEC" w14:textId="05A4D949" w:rsidR="0016026D" w:rsidRPr="00B43EF7" w:rsidRDefault="00C40DF3" w:rsidP="00DD5089">
      <w:pPr>
        <w:ind w:right="57"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 xml:space="preserve">Повышение уровня билирубина в крови </w:t>
      </w:r>
      <w:r w:rsidR="0016026D" w:rsidRPr="00B43EF7">
        <w:rPr>
          <w:color w:val="000000"/>
          <w:sz w:val="22"/>
          <w:szCs w:val="22"/>
          <w:shd w:val="clear" w:color="auto" w:fill="FFFFFF"/>
        </w:rPr>
        <w:t>может диагностироваться</w:t>
      </w:r>
      <w:r w:rsidR="00456AD8" w:rsidRPr="00B43EF7">
        <w:rPr>
          <w:color w:val="000000"/>
          <w:sz w:val="22"/>
          <w:szCs w:val="22"/>
          <w:shd w:val="clear" w:color="auto" w:fill="FFFFFF"/>
        </w:rPr>
        <w:t xml:space="preserve"> и у взрослого человека</w:t>
      </w:r>
      <w:r w:rsidRPr="00B43EF7">
        <w:rPr>
          <w:color w:val="000000"/>
          <w:sz w:val="22"/>
          <w:szCs w:val="22"/>
          <w:shd w:val="clear" w:color="auto" w:fill="FFFFFF"/>
        </w:rPr>
        <w:t>, зачастую</w:t>
      </w:r>
      <w:r w:rsidR="003F0462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D9575A" w:rsidRPr="00B43EF7">
        <w:rPr>
          <w:color w:val="000000"/>
          <w:sz w:val="22"/>
          <w:szCs w:val="22"/>
          <w:shd w:val="clear" w:color="auto" w:fill="FFFFFF"/>
        </w:rPr>
        <w:t>вследствие проблем</w:t>
      </w:r>
      <w:r w:rsidR="003F0462" w:rsidRPr="00B43EF7">
        <w:rPr>
          <w:color w:val="000000"/>
          <w:sz w:val="22"/>
          <w:szCs w:val="22"/>
          <w:shd w:val="clear" w:color="auto" w:fill="FFFFFF"/>
        </w:rPr>
        <w:t xml:space="preserve"> с печенью, вызванных инфекциями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(гепатит А)</w:t>
      </w:r>
      <w:r w:rsidR="003F0462" w:rsidRPr="00B43EF7">
        <w:rPr>
          <w:color w:val="000000"/>
          <w:sz w:val="22"/>
          <w:szCs w:val="22"/>
          <w:shd w:val="clear" w:color="auto" w:fill="FFFFFF"/>
        </w:rPr>
        <w:t>, патологиями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(синдром </w:t>
      </w:r>
      <w:proofErr w:type="spellStart"/>
      <w:r w:rsidRPr="00B43EF7">
        <w:rPr>
          <w:color w:val="000000"/>
          <w:sz w:val="22"/>
          <w:szCs w:val="22"/>
          <w:shd w:val="clear" w:color="auto" w:fill="FFFFFF"/>
        </w:rPr>
        <w:t>Жильбера</w:t>
      </w:r>
      <w:proofErr w:type="spellEnd"/>
      <w:r w:rsidRPr="00B43EF7">
        <w:rPr>
          <w:color w:val="000000"/>
          <w:sz w:val="22"/>
          <w:szCs w:val="22"/>
          <w:shd w:val="clear" w:color="auto" w:fill="FFFFFF"/>
        </w:rPr>
        <w:t>, синдром Ротора)</w:t>
      </w:r>
      <w:r w:rsidR="003F0462" w:rsidRPr="00B43EF7">
        <w:rPr>
          <w:color w:val="000000"/>
          <w:sz w:val="22"/>
          <w:szCs w:val="22"/>
          <w:shd w:val="clear" w:color="auto" w:fill="FFFFFF"/>
        </w:rPr>
        <w:t xml:space="preserve"> или </w:t>
      </w:r>
      <w:r w:rsidRPr="00B43EF7">
        <w:rPr>
          <w:color w:val="000000"/>
          <w:sz w:val="22"/>
          <w:szCs w:val="22"/>
          <w:shd w:val="clear" w:color="auto" w:fill="FFFFFF"/>
        </w:rPr>
        <w:t>за</w:t>
      </w:r>
      <w:r w:rsidR="003F0462" w:rsidRPr="00B43EF7">
        <w:rPr>
          <w:color w:val="000000"/>
          <w:sz w:val="22"/>
          <w:szCs w:val="22"/>
          <w:shd w:val="clear" w:color="auto" w:fill="FFFFFF"/>
        </w:rPr>
        <w:t>боле</w:t>
      </w:r>
      <w:r w:rsidRPr="00B43EF7">
        <w:rPr>
          <w:color w:val="000000"/>
          <w:sz w:val="22"/>
          <w:szCs w:val="22"/>
          <w:shd w:val="clear" w:color="auto" w:fill="FFFFFF"/>
        </w:rPr>
        <w:t>ваниями (цирроз печени)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 [3]. Желтуха</w:t>
      </w:r>
      <w:r w:rsidR="0016026D" w:rsidRPr="00B43EF7">
        <w:rPr>
          <w:color w:val="000000"/>
          <w:sz w:val="22"/>
          <w:szCs w:val="22"/>
          <w:shd w:val="clear" w:color="auto" w:fill="FFFFFF"/>
        </w:rPr>
        <w:t>,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 как симптом </w:t>
      </w:r>
      <w:r w:rsidR="0016026D" w:rsidRPr="00B43EF7">
        <w:rPr>
          <w:color w:val="000000"/>
          <w:sz w:val="22"/>
          <w:szCs w:val="22"/>
          <w:shd w:val="clear" w:color="auto" w:fill="FFFFFF"/>
        </w:rPr>
        <w:t xml:space="preserve">заболевания, 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необязательно проявляется сразу, </w:t>
      </w:r>
      <w:r w:rsidR="0016026D" w:rsidRPr="00B43EF7">
        <w:rPr>
          <w:color w:val="000000"/>
          <w:sz w:val="22"/>
          <w:szCs w:val="22"/>
          <w:shd w:val="clear" w:color="auto" w:fill="FFFFFF"/>
        </w:rPr>
        <w:t xml:space="preserve">и </w:t>
      </w:r>
      <w:r w:rsidR="00D9575A" w:rsidRPr="00B43EF7">
        <w:rPr>
          <w:color w:val="000000"/>
          <w:sz w:val="22"/>
          <w:szCs w:val="22"/>
          <w:shd w:val="clear" w:color="auto" w:fill="FFFFFF"/>
        </w:rPr>
        <w:t>своевременный анализ</w:t>
      </w:r>
      <w:r w:rsidR="00FD60B0" w:rsidRPr="00B43EF7">
        <w:rPr>
          <w:color w:val="000000"/>
          <w:sz w:val="22"/>
          <w:szCs w:val="22"/>
          <w:shd w:val="clear" w:color="auto" w:fill="FFFFFF"/>
        </w:rPr>
        <w:t xml:space="preserve"> крови или мочи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 на уровень билирубина </w:t>
      </w:r>
      <w:r w:rsidR="00B13E7C" w:rsidRPr="00B43EF7">
        <w:rPr>
          <w:color w:val="000000"/>
          <w:sz w:val="22"/>
          <w:szCs w:val="22"/>
          <w:shd w:val="clear" w:color="auto" w:fill="FFFFFF"/>
        </w:rPr>
        <w:t>при заболеваниях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 печени </w:t>
      </w:r>
      <w:r w:rsidR="00FD60B0" w:rsidRPr="00B43EF7">
        <w:rPr>
          <w:color w:val="000000"/>
          <w:sz w:val="22"/>
          <w:szCs w:val="22"/>
          <w:shd w:val="clear" w:color="auto" w:fill="FFFFFF"/>
        </w:rPr>
        <w:t>поможет подобрать корректное лечение и предотвратить пожелтение кожи и слизистых</w:t>
      </w:r>
      <w:r w:rsidR="00DE5BBE" w:rsidRPr="00B43EF7">
        <w:rPr>
          <w:color w:val="000000"/>
          <w:sz w:val="22"/>
          <w:szCs w:val="22"/>
          <w:shd w:val="clear" w:color="auto" w:fill="FFFFFF"/>
        </w:rPr>
        <w:t>, а также дальнейшее развитие болезни</w:t>
      </w:r>
      <w:r w:rsidR="00FD60B0" w:rsidRPr="00B43EF7">
        <w:rPr>
          <w:color w:val="000000"/>
          <w:sz w:val="22"/>
          <w:szCs w:val="22"/>
          <w:shd w:val="clear" w:color="auto" w:fill="FFFFFF"/>
        </w:rPr>
        <w:t xml:space="preserve">. </w:t>
      </w:r>
      <w:r w:rsidR="00D9575A" w:rsidRPr="00B43EF7">
        <w:rPr>
          <w:color w:val="000000"/>
          <w:sz w:val="22"/>
          <w:szCs w:val="22"/>
          <w:shd w:val="clear" w:color="auto" w:fill="FFFFFF"/>
        </w:rPr>
        <w:t xml:space="preserve">В настоящее время для анализа уровня билирубина в крови используется биохимический анализ крови, а для анализа в моче </w:t>
      </w:r>
      <w:r w:rsidR="00932270" w:rsidRPr="00B43EF7">
        <w:rPr>
          <w:color w:val="000000"/>
          <w:sz w:val="22"/>
          <w:szCs w:val="22"/>
          <w:shd w:val="clear" w:color="auto" w:fill="FFFFFF"/>
        </w:rPr>
        <w:t>– стандартный общий анализ мочи.</w:t>
      </w:r>
    </w:p>
    <w:p w14:paraId="0C69FB33" w14:textId="0FA6E838" w:rsidR="00932270" w:rsidRPr="00B43EF7" w:rsidRDefault="00021559" w:rsidP="00DD5089">
      <w:pPr>
        <w:ind w:right="57"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>Настоящее исследование направлено на разработку методики</w:t>
      </w:r>
      <w:r w:rsidR="00932270" w:rsidRPr="00B43EF7">
        <w:rPr>
          <w:color w:val="000000"/>
          <w:sz w:val="22"/>
          <w:szCs w:val="22"/>
          <w:shd w:val="clear" w:color="auto" w:fill="FFFFFF"/>
        </w:rPr>
        <w:t>, позволяющ</w:t>
      </w:r>
      <w:r w:rsidRPr="00B43EF7">
        <w:rPr>
          <w:color w:val="000000"/>
          <w:sz w:val="22"/>
          <w:szCs w:val="22"/>
          <w:shd w:val="clear" w:color="auto" w:fill="FFFFFF"/>
        </w:rPr>
        <w:t>е</w:t>
      </w:r>
      <w:r w:rsidR="00932270" w:rsidRPr="00B43EF7">
        <w:rPr>
          <w:color w:val="000000"/>
          <w:sz w:val="22"/>
          <w:szCs w:val="22"/>
          <w:shd w:val="clear" w:color="auto" w:fill="FFFFFF"/>
        </w:rPr>
        <w:t>й точно и быстро определить наличие билирубина как в крови, так и в моче.</w:t>
      </w:r>
    </w:p>
    <w:p w14:paraId="599D73B3" w14:textId="1BA9AB9F" w:rsidR="001D462C" w:rsidRPr="00B43EF7" w:rsidRDefault="00DF7214" w:rsidP="00DD5089">
      <w:pPr>
        <w:ind w:right="57" w:firstLine="397"/>
        <w:contextualSpacing/>
        <w:jc w:val="both"/>
        <w:rPr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>Э</w:t>
      </w:r>
      <w:r w:rsidR="00F83C4D" w:rsidRPr="00B43EF7">
        <w:rPr>
          <w:color w:val="000000"/>
          <w:sz w:val="22"/>
          <w:szCs w:val="22"/>
          <w:shd w:val="clear" w:color="auto" w:fill="FFFFFF"/>
        </w:rPr>
        <w:t xml:space="preserve">ффект гигантского комбинационного рассеяния света (ГКР) заключается в усилении интенсивности сигнала комбинационного рассеяния </w:t>
      </w:r>
      <w:r w:rsidR="008A5755" w:rsidRPr="00B43EF7">
        <w:rPr>
          <w:color w:val="000000"/>
          <w:sz w:val="22"/>
          <w:szCs w:val="22"/>
          <w:shd w:val="clear" w:color="auto" w:fill="FFFFFF"/>
        </w:rPr>
        <w:t xml:space="preserve">молекул анализируемого вещества, </w:t>
      </w:r>
      <w:r w:rsidR="00A15C29" w:rsidRPr="00B43EF7">
        <w:rPr>
          <w:color w:val="000000"/>
          <w:sz w:val="22"/>
          <w:szCs w:val="22"/>
          <w:shd w:val="clear" w:color="auto" w:fill="FFFFFF"/>
        </w:rPr>
        <w:t xml:space="preserve">адсорбированного на наноструктурах благородного металла, </w:t>
      </w:r>
      <w:r w:rsidR="00F83C4D" w:rsidRPr="00B43EF7">
        <w:rPr>
          <w:color w:val="000000"/>
          <w:sz w:val="22"/>
          <w:szCs w:val="22"/>
          <w:shd w:val="clear" w:color="auto" w:fill="FFFFFF"/>
        </w:rPr>
        <w:t xml:space="preserve">за счет возбуждения </w:t>
      </w:r>
      <w:r w:rsidR="00A15C29" w:rsidRPr="00B43EF7">
        <w:rPr>
          <w:color w:val="000000"/>
          <w:sz w:val="22"/>
          <w:szCs w:val="22"/>
          <w:shd w:val="clear" w:color="auto" w:fill="FFFFFF"/>
        </w:rPr>
        <w:t xml:space="preserve">в них </w:t>
      </w:r>
      <w:r w:rsidR="00F83C4D" w:rsidRPr="00B43EF7">
        <w:rPr>
          <w:color w:val="000000"/>
          <w:sz w:val="22"/>
          <w:szCs w:val="22"/>
          <w:shd w:val="clear" w:color="auto" w:fill="FFFFFF"/>
        </w:rPr>
        <w:t>локализованного плазмонного резонанса</w:t>
      </w:r>
      <w:r w:rsidR="0016026D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F83C4D" w:rsidRPr="00B43EF7">
        <w:rPr>
          <w:color w:val="000000"/>
          <w:sz w:val="22"/>
          <w:szCs w:val="22"/>
          <w:shd w:val="clear" w:color="auto" w:fill="FFFFFF"/>
        </w:rPr>
        <w:t>[</w:t>
      </w:r>
      <w:r w:rsidR="00187741" w:rsidRPr="00B43EF7">
        <w:rPr>
          <w:color w:val="000000"/>
          <w:sz w:val="22"/>
          <w:szCs w:val="22"/>
          <w:shd w:val="clear" w:color="auto" w:fill="FFFFFF"/>
        </w:rPr>
        <w:t>4]</w:t>
      </w:r>
      <w:r w:rsidR="00F83C4D" w:rsidRPr="00B43EF7">
        <w:rPr>
          <w:color w:val="000000"/>
          <w:sz w:val="22"/>
          <w:szCs w:val="22"/>
          <w:shd w:val="clear" w:color="auto" w:fill="FFFFFF"/>
        </w:rPr>
        <w:t xml:space="preserve">. В качестве ГКР-активных подложек в данной работе были использованы подложки массива кремниевых </w:t>
      </w:r>
      <w:proofErr w:type="spellStart"/>
      <w:r w:rsidR="00F83C4D" w:rsidRPr="00B43EF7">
        <w:rPr>
          <w:color w:val="000000"/>
          <w:sz w:val="22"/>
          <w:szCs w:val="22"/>
          <w:shd w:val="clear" w:color="auto" w:fill="FFFFFF"/>
        </w:rPr>
        <w:t>нанонитей</w:t>
      </w:r>
      <w:proofErr w:type="spellEnd"/>
      <w:r w:rsidR="00F83C4D" w:rsidRPr="00B43EF7">
        <w:rPr>
          <w:color w:val="000000"/>
          <w:sz w:val="22"/>
          <w:szCs w:val="22"/>
          <w:shd w:val="clear" w:color="auto" w:fill="FFFFFF"/>
        </w:rPr>
        <w:t xml:space="preserve"> [</w:t>
      </w:r>
      <w:r w:rsidR="00187741" w:rsidRPr="00B43EF7">
        <w:rPr>
          <w:color w:val="000000"/>
          <w:sz w:val="22"/>
          <w:szCs w:val="22"/>
          <w:shd w:val="clear" w:color="auto" w:fill="FFFFFF"/>
        </w:rPr>
        <w:t>5</w:t>
      </w:r>
      <w:r w:rsidR="00F83C4D" w:rsidRPr="00B43EF7">
        <w:rPr>
          <w:color w:val="000000"/>
          <w:sz w:val="22"/>
          <w:szCs w:val="22"/>
          <w:shd w:val="clear" w:color="auto" w:fill="FFFFFF"/>
        </w:rPr>
        <w:t>], декорированные золотыми наночастицами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(</w:t>
      </w:r>
      <w:r w:rsidRPr="00B43EF7">
        <w:rPr>
          <w:color w:val="000000"/>
          <w:sz w:val="22"/>
          <w:szCs w:val="22"/>
          <w:shd w:val="clear" w:color="auto" w:fill="FFFFFF"/>
          <w:lang w:val="en-US"/>
        </w:rPr>
        <w:t>Au</w:t>
      </w:r>
      <w:r w:rsidRPr="00B43EF7">
        <w:rPr>
          <w:color w:val="000000"/>
          <w:sz w:val="22"/>
          <w:szCs w:val="22"/>
          <w:shd w:val="clear" w:color="auto" w:fill="FFFFFF"/>
        </w:rPr>
        <w:t>@</w:t>
      </w:r>
      <w:r w:rsidRPr="00B43EF7">
        <w:rPr>
          <w:color w:val="000000"/>
          <w:sz w:val="22"/>
          <w:szCs w:val="22"/>
          <w:shd w:val="clear" w:color="auto" w:fill="FFFFFF"/>
          <w:lang w:val="en-US"/>
        </w:rPr>
        <w:t>SiNWs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) </w:t>
      </w:r>
      <w:r w:rsidR="00F83C4D" w:rsidRPr="00B43EF7">
        <w:rPr>
          <w:color w:val="000000"/>
          <w:sz w:val="22"/>
          <w:szCs w:val="22"/>
          <w:shd w:val="clear" w:color="auto" w:fill="FFFFFF"/>
        </w:rPr>
        <w:t>(см. Рис. 1</w:t>
      </w:r>
      <w:r w:rsidR="00F83C4D" w:rsidRPr="00B43EF7">
        <w:rPr>
          <w:color w:val="000000"/>
          <w:sz w:val="22"/>
          <w:szCs w:val="22"/>
          <w:shd w:val="clear" w:color="auto" w:fill="FFFFFF"/>
          <w:lang w:val="en-US"/>
        </w:rPr>
        <w:t>a</w:t>
      </w:r>
      <w:r w:rsidR="00F83C4D" w:rsidRPr="00B43EF7">
        <w:rPr>
          <w:color w:val="000000"/>
          <w:sz w:val="22"/>
          <w:szCs w:val="22"/>
          <w:shd w:val="clear" w:color="auto" w:fill="FFFFFF"/>
        </w:rPr>
        <w:t>).</w:t>
      </w:r>
      <w:r w:rsidR="009F7D78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25111C" w:rsidRPr="00B43EF7">
        <w:rPr>
          <w:sz w:val="22"/>
          <w:szCs w:val="22"/>
          <w:shd w:val="clear" w:color="auto" w:fill="FFFFFF"/>
        </w:rPr>
        <w:t>ГКР-активность</w:t>
      </w:r>
      <w:r w:rsidR="009F7D78" w:rsidRPr="00B43EF7">
        <w:rPr>
          <w:sz w:val="22"/>
          <w:szCs w:val="22"/>
          <w:shd w:val="clear" w:color="auto" w:fill="FFFFFF"/>
        </w:rPr>
        <w:t xml:space="preserve"> подложки </w:t>
      </w:r>
      <w:r w:rsidR="0025111C" w:rsidRPr="00B43EF7">
        <w:rPr>
          <w:sz w:val="22"/>
          <w:szCs w:val="22"/>
          <w:shd w:val="clear" w:color="auto" w:fill="FFFFFF"/>
        </w:rPr>
        <w:t>была исследована</w:t>
      </w:r>
      <w:r w:rsidR="009F7D78" w:rsidRPr="00B43EF7">
        <w:rPr>
          <w:sz w:val="22"/>
          <w:szCs w:val="22"/>
          <w:shd w:val="clear" w:color="auto" w:fill="FFFFFF"/>
        </w:rPr>
        <w:t xml:space="preserve"> </w:t>
      </w:r>
      <w:r w:rsidR="0025111C" w:rsidRPr="00B43EF7">
        <w:rPr>
          <w:sz w:val="22"/>
          <w:szCs w:val="22"/>
          <w:shd w:val="clear" w:color="auto" w:fill="FFFFFF"/>
        </w:rPr>
        <w:t>сначала с использованием</w:t>
      </w:r>
      <w:r w:rsidR="009F7D78" w:rsidRPr="00B43EF7">
        <w:rPr>
          <w:sz w:val="22"/>
          <w:szCs w:val="22"/>
          <w:shd w:val="clear" w:color="auto" w:fill="FFFFFF"/>
        </w:rPr>
        <w:t xml:space="preserve"> </w:t>
      </w:r>
      <w:r w:rsidR="0025111C" w:rsidRPr="00B43EF7">
        <w:rPr>
          <w:sz w:val="22"/>
          <w:szCs w:val="22"/>
          <w:shd w:val="clear" w:color="auto" w:fill="FFFFFF"/>
        </w:rPr>
        <w:t>молекул</w:t>
      </w:r>
      <w:r w:rsidR="009F7D78" w:rsidRPr="00B43EF7">
        <w:rPr>
          <w:sz w:val="22"/>
          <w:szCs w:val="22"/>
          <w:shd w:val="clear" w:color="auto" w:fill="FFFFFF"/>
        </w:rPr>
        <w:t xml:space="preserve"> 4-меркаптопиридин</w:t>
      </w:r>
      <w:r w:rsidR="0025111C" w:rsidRPr="00B43EF7">
        <w:rPr>
          <w:sz w:val="22"/>
          <w:szCs w:val="22"/>
          <w:shd w:val="clear" w:color="auto" w:fill="FFFFFF"/>
        </w:rPr>
        <w:t>а</w:t>
      </w:r>
      <w:r w:rsidRPr="00B43EF7">
        <w:rPr>
          <w:sz w:val="22"/>
          <w:szCs w:val="22"/>
          <w:shd w:val="clear" w:color="auto" w:fill="FFFFFF"/>
        </w:rPr>
        <w:t xml:space="preserve"> (4-</w:t>
      </w:r>
      <w:proofErr w:type="spellStart"/>
      <w:r w:rsidRPr="00B43EF7">
        <w:rPr>
          <w:sz w:val="22"/>
          <w:szCs w:val="22"/>
          <w:shd w:val="clear" w:color="auto" w:fill="FFFFFF"/>
          <w:lang w:val="en-US"/>
        </w:rPr>
        <w:t>MPy</w:t>
      </w:r>
      <w:proofErr w:type="spellEnd"/>
      <w:r w:rsidRPr="00B43EF7">
        <w:rPr>
          <w:sz w:val="22"/>
          <w:szCs w:val="22"/>
          <w:shd w:val="clear" w:color="auto" w:fill="FFFFFF"/>
        </w:rPr>
        <w:t>)</w:t>
      </w:r>
      <w:r w:rsidR="009F7D78" w:rsidRPr="00B43EF7">
        <w:rPr>
          <w:sz w:val="22"/>
          <w:szCs w:val="22"/>
          <w:shd w:val="clear" w:color="auto" w:fill="FFFFFF"/>
        </w:rPr>
        <w:t xml:space="preserve">. </w:t>
      </w:r>
      <w:r w:rsidR="0025111C" w:rsidRPr="00B43EF7">
        <w:rPr>
          <w:sz w:val="22"/>
          <w:szCs w:val="22"/>
          <w:shd w:val="clear" w:color="auto" w:fill="FFFFFF"/>
        </w:rPr>
        <w:t>При этом</w:t>
      </w:r>
      <w:r w:rsidR="009F7D78" w:rsidRPr="00B43EF7">
        <w:rPr>
          <w:sz w:val="22"/>
          <w:szCs w:val="22"/>
          <w:shd w:val="clear" w:color="auto" w:fill="FFFFFF"/>
        </w:rPr>
        <w:t xml:space="preserve"> </w:t>
      </w:r>
      <w:r w:rsidR="0025111C" w:rsidRPr="00B43EF7">
        <w:rPr>
          <w:sz w:val="22"/>
          <w:szCs w:val="22"/>
          <w:shd w:val="clear" w:color="auto" w:fill="FFFFFF"/>
        </w:rPr>
        <w:t xml:space="preserve">сигнал </w:t>
      </w:r>
      <w:r w:rsidRPr="00B43EF7">
        <w:rPr>
          <w:sz w:val="22"/>
          <w:szCs w:val="22"/>
          <w:shd w:val="clear" w:color="auto" w:fill="FFFFFF"/>
        </w:rPr>
        <w:t>4-</w:t>
      </w:r>
      <w:proofErr w:type="spellStart"/>
      <w:r w:rsidRPr="00B43EF7">
        <w:rPr>
          <w:sz w:val="22"/>
          <w:szCs w:val="22"/>
          <w:shd w:val="clear" w:color="auto" w:fill="FFFFFF"/>
          <w:lang w:val="en-US"/>
        </w:rPr>
        <w:t>MPy</w:t>
      </w:r>
      <w:proofErr w:type="spellEnd"/>
      <w:r w:rsidR="0025111C" w:rsidRPr="00B43EF7">
        <w:rPr>
          <w:sz w:val="22"/>
          <w:szCs w:val="22"/>
          <w:shd w:val="clear" w:color="auto" w:fill="FFFFFF"/>
        </w:rPr>
        <w:t xml:space="preserve"> </w:t>
      </w:r>
      <w:r w:rsidR="00A15C29" w:rsidRPr="00B43EF7">
        <w:rPr>
          <w:sz w:val="22"/>
          <w:szCs w:val="22"/>
          <w:shd w:val="clear" w:color="auto" w:fill="FFFFFF"/>
        </w:rPr>
        <w:t xml:space="preserve">регистрировался </w:t>
      </w:r>
      <w:r w:rsidR="0025111C" w:rsidRPr="00B43EF7">
        <w:rPr>
          <w:sz w:val="22"/>
          <w:szCs w:val="22"/>
          <w:shd w:val="clear" w:color="auto" w:fill="FFFFFF"/>
        </w:rPr>
        <w:t>вплоть до</w:t>
      </w:r>
      <w:r w:rsidR="009F7D78" w:rsidRPr="00B43EF7">
        <w:rPr>
          <w:sz w:val="22"/>
          <w:szCs w:val="22"/>
          <w:shd w:val="clear" w:color="auto" w:fill="FFFFFF"/>
        </w:rPr>
        <w:t xml:space="preserve"> концентраци</w:t>
      </w:r>
      <w:r w:rsidR="0025111C" w:rsidRPr="00B43EF7">
        <w:rPr>
          <w:sz w:val="22"/>
          <w:szCs w:val="22"/>
          <w:shd w:val="clear" w:color="auto" w:fill="FFFFFF"/>
        </w:rPr>
        <w:t>й</w:t>
      </w:r>
      <w:r w:rsidR="009F7D78" w:rsidRPr="00B43EF7">
        <w:rPr>
          <w:sz w:val="22"/>
          <w:szCs w:val="22"/>
          <w:shd w:val="clear" w:color="auto" w:fill="FFFFFF"/>
        </w:rPr>
        <w:t xml:space="preserve"> 10</w:t>
      </w:r>
      <w:r w:rsidR="009F7D78" w:rsidRPr="00B43EF7">
        <w:rPr>
          <w:sz w:val="22"/>
          <w:szCs w:val="22"/>
          <w:shd w:val="clear" w:color="auto" w:fill="FFFFFF"/>
          <w:vertAlign w:val="superscript"/>
        </w:rPr>
        <w:t>-8</w:t>
      </w:r>
      <w:r w:rsidR="009F7D78" w:rsidRPr="00B43EF7">
        <w:rPr>
          <w:sz w:val="22"/>
          <w:szCs w:val="22"/>
          <w:shd w:val="clear" w:color="auto" w:fill="FFFFFF"/>
        </w:rPr>
        <w:t xml:space="preserve"> М.</w:t>
      </w:r>
    </w:p>
    <w:p w14:paraId="42FB2201" w14:textId="1BDAFB16" w:rsidR="009F7D78" w:rsidRPr="00B43EF7" w:rsidRDefault="009F7D78" w:rsidP="00DD5089">
      <w:pPr>
        <w:ind w:right="57"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 xml:space="preserve">Для </w:t>
      </w:r>
      <w:r w:rsidR="00DF7214" w:rsidRPr="00B43EF7">
        <w:rPr>
          <w:color w:val="000000"/>
          <w:sz w:val="22"/>
          <w:szCs w:val="22"/>
          <w:shd w:val="clear" w:color="auto" w:fill="FFFFFF"/>
        </w:rPr>
        <w:t>сорбции молекул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билирубина </w:t>
      </w:r>
      <w:r w:rsidR="00DF7214" w:rsidRPr="00B43EF7">
        <w:rPr>
          <w:color w:val="000000"/>
          <w:sz w:val="22"/>
          <w:szCs w:val="22"/>
          <w:shd w:val="clear" w:color="auto" w:fill="FFFFFF"/>
        </w:rPr>
        <w:t>поверхность</w:t>
      </w:r>
      <w:r w:rsidR="00821834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DF7214" w:rsidRPr="00B43EF7">
        <w:rPr>
          <w:color w:val="000000"/>
          <w:sz w:val="22"/>
          <w:szCs w:val="22"/>
          <w:shd w:val="clear" w:color="auto" w:fill="FFFFFF"/>
        </w:rPr>
        <w:t xml:space="preserve">подложек </w:t>
      </w:r>
      <w:r w:rsidR="00DF7214" w:rsidRPr="00B43EF7">
        <w:rPr>
          <w:color w:val="000000"/>
          <w:sz w:val="22"/>
          <w:szCs w:val="22"/>
          <w:shd w:val="clear" w:color="auto" w:fill="FFFFFF"/>
          <w:lang w:val="en-US"/>
        </w:rPr>
        <w:t>Au</w:t>
      </w:r>
      <w:r w:rsidR="00DF7214" w:rsidRPr="00B43EF7">
        <w:rPr>
          <w:color w:val="000000"/>
          <w:sz w:val="22"/>
          <w:szCs w:val="22"/>
          <w:shd w:val="clear" w:color="auto" w:fill="FFFFFF"/>
        </w:rPr>
        <w:t>@</w:t>
      </w:r>
      <w:r w:rsidR="00DF7214" w:rsidRPr="00B43EF7">
        <w:rPr>
          <w:color w:val="000000"/>
          <w:sz w:val="22"/>
          <w:szCs w:val="22"/>
          <w:shd w:val="clear" w:color="auto" w:fill="FFFFFF"/>
          <w:lang w:val="en-US"/>
        </w:rPr>
        <w:t>SiNWs</w:t>
      </w:r>
      <w:r w:rsidR="00DF7214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821834" w:rsidRPr="00B43EF7">
        <w:rPr>
          <w:color w:val="000000"/>
          <w:sz w:val="22"/>
          <w:szCs w:val="22"/>
          <w:shd w:val="clear" w:color="auto" w:fill="FFFFFF"/>
        </w:rPr>
        <w:t>модифи</w:t>
      </w:r>
      <w:r w:rsidR="00DF7214" w:rsidRPr="00B43EF7">
        <w:rPr>
          <w:color w:val="000000"/>
          <w:sz w:val="22"/>
          <w:szCs w:val="22"/>
          <w:shd w:val="clear" w:color="auto" w:fill="FFFFFF"/>
        </w:rPr>
        <w:t>цировалась</w:t>
      </w:r>
      <w:r w:rsidR="00821834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DF7214" w:rsidRPr="00B43EF7">
        <w:rPr>
          <w:color w:val="000000"/>
          <w:sz w:val="22"/>
          <w:szCs w:val="22"/>
          <w:shd w:val="clear" w:color="auto" w:fill="FFFFFF"/>
        </w:rPr>
        <w:t>с использованием</w:t>
      </w:r>
      <w:r w:rsidR="00091CF0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091CF0" w:rsidRPr="00B43EF7">
        <w:rPr>
          <w:sz w:val="22"/>
          <w:szCs w:val="22"/>
          <w:shd w:val="clear" w:color="auto" w:fill="FFFFFF"/>
        </w:rPr>
        <w:t>3-</w:t>
      </w:r>
      <w:r w:rsidR="00F257C8" w:rsidRPr="00B43EF7">
        <w:rPr>
          <w:sz w:val="22"/>
          <w:szCs w:val="22"/>
          <w:shd w:val="clear" w:color="auto" w:fill="FFFFFF"/>
        </w:rPr>
        <w:t xml:space="preserve">аминопропил </w:t>
      </w:r>
      <w:proofErr w:type="spellStart"/>
      <w:r w:rsidR="00F257C8" w:rsidRPr="00B43EF7">
        <w:rPr>
          <w:sz w:val="22"/>
          <w:szCs w:val="22"/>
          <w:shd w:val="clear" w:color="auto" w:fill="FFFFFF"/>
        </w:rPr>
        <w:t>триэтоксисилан</w:t>
      </w:r>
      <w:r w:rsidR="00840D5F" w:rsidRPr="00B43EF7">
        <w:rPr>
          <w:sz w:val="22"/>
          <w:szCs w:val="22"/>
          <w:shd w:val="clear" w:color="auto" w:fill="FFFFFF"/>
        </w:rPr>
        <w:t>а</w:t>
      </w:r>
      <w:proofErr w:type="spellEnd"/>
      <w:r w:rsidR="00821834"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091CF0" w:rsidRPr="00B43EF7">
        <w:rPr>
          <w:color w:val="000000"/>
          <w:sz w:val="22"/>
          <w:szCs w:val="22"/>
          <w:shd w:val="clear" w:color="auto" w:fill="FFFFFF"/>
        </w:rPr>
        <w:t>(</w:t>
      </w:r>
      <w:r w:rsidR="00091CF0" w:rsidRPr="00B43EF7">
        <w:rPr>
          <w:color w:val="000000"/>
          <w:sz w:val="22"/>
          <w:szCs w:val="22"/>
          <w:shd w:val="clear" w:color="auto" w:fill="FFFFFF"/>
          <w:lang w:val="en-US"/>
        </w:rPr>
        <w:t>APTES</w:t>
      </w:r>
      <w:r w:rsidR="00091CF0" w:rsidRPr="00B43EF7">
        <w:rPr>
          <w:color w:val="000000"/>
          <w:sz w:val="22"/>
          <w:szCs w:val="22"/>
          <w:shd w:val="clear" w:color="auto" w:fill="FFFFFF"/>
        </w:rPr>
        <w:t xml:space="preserve">). </w:t>
      </w:r>
      <w:r w:rsidR="00DF7214" w:rsidRPr="00B43EF7">
        <w:rPr>
          <w:color w:val="000000"/>
          <w:sz w:val="22"/>
          <w:szCs w:val="22"/>
          <w:shd w:val="clear" w:color="auto" w:fill="FFFFFF"/>
        </w:rPr>
        <w:t xml:space="preserve">В результате модификации поверхность </w:t>
      </w:r>
      <w:proofErr w:type="spellStart"/>
      <w:r w:rsidR="00840D5F" w:rsidRPr="00B43EF7">
        <w:rPr>
          <w:color w:val="000000"/>
          <w:sz w:val="22"/>
          <w:szCs w:val="22"/>
          <w:shd w:val="clear" w:color="auto" w:fill="FFFFFF"/>
        </w:rPr>
        <w:t>нанонитей</w:t>
      </w:r>
      <w:proofErr w:type="spellEnd"/>
      <w:r w:rsidR="00DF7214" w:rsidRPr="00B43EF7">
        <w:rPr>
          <w:color w:val="000000"/>
          <w:sz w:val="22"/>
          <w:szCs w:val="22"/>
          <w:shd w:val="clear" w:color="auto" w:fill="FFFFFF"/>
        </w:rPr>
        <w:t xml:space="preserve"> покрывалась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аминогрупп</w:t>
      </w:r>
      <w:r w:rsidR="00DF7214" w:rsidRPr="00B43EF7">
        <w:rPr>
          <w:color w:val="000000"/>
          <w:sz w:val="22"/>
          <w:szCs w:val="22"/>
          <w:shd w:val="clear" w:color="auto" w:fill="FFFFFF"/>
        </w:rPr>
        <w:t>ами (</w:t>
      </w:r>
      <w:r w:rsidR="00DF7214" w:rsidRPr="00B43EF7">
        <w:rPr>
          <w:color w:val="000000"/>
          <w:sz w:val="22"/>
          <w:szCs w:val="22"/>
          <w:shd w:val="clear" w:color="auto" w:fill="FFFFFF"/>
          <w:lang w:val="en-US"/>
        </w:rPr>
        <w:t>NH</w:t>
      </w:r>
      <w:r w:rsidR="00DF7214" w:rsidRPr="00B43EF7">
        <w:rPr>
          <w:color w:val="000000"/>
          <w:sz w:val="22"/>
          <w:szCs w:val="22"/>
          <w:shd w:val="clear" w:color="auto" w:fill="FFFFFF"/>
          <w:vertAlign w:val="subscript"/>
        </w:rPr>
        <w:t>2</w:t>
      </w:r>
      <w:r w:rsidR="00DF7214" w:rsidRPr="00B43EF7">
        <w:rPr>
          <w:color w:val="000000"/>
          <w:sz w:val="22"/>
          <w:szCs w:val="22"/>
          <w:shd w:val="clear" w:color="auto" w:fill="FFFFFF"/>
        </w:rPr>
        <w:t>) и приобретала положительный заряд</w:t>
      </w:r>
      <w:r w:rsidRPr="00B43EF7">
        <w:rPr>
          <w:color w:val="000000"/>
          <w:sz w:val="22"/>
          <w:szCs w:val="22"/>
          <w:shd w:val="clear" w:color="auto" w:fill="FFFFFF"/>
        </w:rPr>
        <w:t>,</w:t>
      </w:r>
      <w:r w:rsidR="00C965EC">
        <w:rPr>
          <w:color w:val="000000"/>
          <w:sz w:val="22"/>
          <w:szCs w:val="22"/>
          <w:shd w:val="clear" w:color="auto" w:fill="FFFFFF"/>
        </w:rPr>
        <w:t xml:space="preserve"> </w:t>
      </w:r>
      <w:r w:rsidR="00E65C4E" w:rsidRPr="00B43EF7">
        <w:rPr>
          <w:color w:val="000000"/>
          <w:sz w:val="22"/>
          <w:szCs w:val="22"/>
          <w:shd w:val="clear" w:color="auto" w:fill="FFFFFF"/>
        </w:rPr>
        <w:t xml:space="preserve">что </w:t>
      </w:r>
      <w:r w:rsidRPr="00B43EF7">
        <w:rPr>
          <w:color w:val="000000"/>
          <w:sz w:val="22"/>
          <w:szCs w:val="22"/>
          <w:shd w:val="clear" w:color="auto" w:fill="FFFFFF"/>
        </w:rPr>
        <w:t>способств</w:t>
      </w:r>
      <w:r w:rsidR="00E65C4E" w:rsidRPr="00B43EF7">
        <w:rPr>
          <w:color w:val="000000"/>
          <w:sz w:val="22"/>
          <w:szCs w:val="22"/>
          <w:shd w:val="clear" w:color="auto" w:fill="FFFFFF"/>
        </w:rPr>
        <w:t>овало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E65C4E" w:rsidRPr="00B43EF7">
        <w:rPr>
          <w:color w:val="000000"/>
          <w:sz w:val="22"/>
          <w:szCs w:val="22"/>
          <w:shd w:val="clear" w:color="auto" w:fill="FFFFFF"/>
        </w:rPr>
        <w:t>эффективной сорбции молекул</w:t>
      </w:r>
      <w:r w:rsidR="003F1EA7" w:rsidRPr="00B43EF7">
        <w:rPr>
          <w:color w:val="000000"/>
          <w:sz w:val="22"/>
          <w:szCs w:val="22"/>
          <w:shd w:val="clear" w:color="auto" w:fill="FFFFFF"/>
        </w:rPr>
        <w:t xml:space="preserve"> билирубина за счет электро</w:t>
      </w:r>
      <w:r w:rsidR="00E65C4E" w:rsidRPr="00B43EF7">
        <w:rPr>
          <w:color w:val="000000"/>
          <w:sz w:val="22"/>
          <w:szCs w:val="22"/>
          <w:shd w:val="clear" w:color="auto" w:fill="FFFFFF"/>
        </w:rPr>
        <w:t>статического</w:t>
      </w:r>
      <w:r w:rsidR="003F1EA7" w:rsidRPr="00B43EF7">
        <w:rPr>
          <w:color w:val="000000"/>
          <w:sz w:val="22"/>
          <w:szCs w:val="22"/>
          <w:shd w:val="clear" w:color="auto" w:fill="FFFFFF"/>
        </w:rPr>
        <w:t xml:space="preserve"> взаимодействия.</w:t>
      </w:r>
    </w:p>
    <w:tbl>
      <w:tblPr>
        <w:tblStyle w:val="TableGrid"/>
        <w:tblpPr w:leftFromText="180" w:rightFromText="180" w:vertAnchor="text" w:horzAnchor="margin" w:tblpY="132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654"/>
      </w:tblGrid>
      <w:tr w:rsidR="00C965EC" w:rsidRPr="00B43EF7" w14:paraId="7A8C3FCA" w14:textId="77777777" w:rsidTr="00C965EC">
        <w:trPr>
          <w:trHeight w:val="6173"/>
        </w:trPr>
        <w:tc>
          <w:tcPr>
            <w:tcW w:w="4436" w:type="dxa"/>
          </w:tcPr>
          <w:p w14:paraId="262217D9" w14:textId="77777777" w:rsidR="00C965EC" w:rsidRPr="00B43EF7" w:rsidRDefault="00C965EC" w:rsidP="00C965EC">
            <w:pPr>
              <w:pStyle w:val="NormalWeb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EF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(А)</w:t>
            </w:r>
          </w:p>
          <w:p w14:paraId="04F9A00D" w14:textId="77777777" w:rsidR="00C965EC" w:rsidRPr="00B43EF7" w:rsidRDefault="00C965EC" w:rsidP="00C965EC">
            <w:pPr>
              <w:pStyle w:val="NormalWeb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EF7">
              <w:rPr>
                <w:noProof/>
                <w:sz w:val="22"/>
                <w:szCs w:val="22"/>
              </w:rPr>
              <w:drawing>
                <wp:inline distT="0" distB="0" distL="0" distR="0" wp14:anchorId="71783120" wp14:editId="2B01857F">
                  <wp:extent cx="2498990" cy="3593043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90" cy="359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14:paraId="777DB962" w14:textId="77777777" w:rsidR="00C965EC" w:rsidRPr="00B43EF7" w:rsidRDefault="00C965EC" w:rsidP="00C965EC">
            <w:pPr>
              <w:pStyle w:val="NormalWeb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EF7">
              <w:rPr>
                <w:color w:val="000000"/>
                <w:sz w:val="22"/>
                <w:szCs w:val="22"/>
                <w:shd w:val="clear" w:color="auto" w:fill="FFFFFF"/>
              </w:rPr>
              <w:t>(Б)</w:t>
            </w:r>
          </w:p>
          <w:p w14:paraId="2D3DDA51" w14:textId="77777777" w:rsidR="00C965EC" w:rsidRDefault="00C965EC" w:rsidP="00C965EC">
            <w:pPr>
              <w:pStyle w:val="NormalWeb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EF7">
              <w:rPr>
                <w:noProof/>
                <w:sz w:val="22"/>
                <w:szCs w:val="22"/>
              </w:rPr>
              <w:drawing>
                <wp:inline distT="0" distB="0" distL="0" distR="0" wp14:anchorId="746B3020" wp14:editId="4F223768">
                  <wp:extent cx="2590800" cy="36455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D16B0" w14:textId="77777777" w:rsidR="00C965EC" w:rsidRPr="00B43EF7" w:rsidRDefault="00C965EC" w:rsidP="00C965EC">
            <w:pPr>
              <w:pStyle w:val="NormalWeb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4FA2CA7" w14:textId="1C580B28" w:rsidR="00C965EC" w:rsidRPr="00130B63" w:rsidRDefault="00C965EC" w:rsidP="00DE30CC">
      <w:pPr>
        <w:pStyle w:val="TAMainText"/>
        <w:spacing w:line="240" w:lineRule="auto"/>
        <w:ind w:firstLine="397"/>
        <w:rPr>
          <w:rFonts w:ascii="Times New Roman" w:hAnsi="Times New Roman"/>
          <w:sz w:val="20"/>
          <w:lang w:val="ru-RU"/>
        </w:rPr>
      </w:pPr>
      <w:r w:rsidRPr="00130B63">
        <w:rPr>
          <w:rFonts w:ascii="Times New Roman" w:hAnsi="Times New Roman"/>
          <w:bCs/>
          <w:sz w:val="20"/>
          <w:lang w:val="ru-RU"/>
        </w:rPr>
        <w:t>Рис.1 (</w:t>
      </w:r>
      <w:r w:rsidRPr="00130B63">
        <w:rPr>
          <w:rFonts w:ascii="Times New Roman" w:hAnsi="Times New Roman"/>
          <w:sz w:val="20"/>
          <w:lang w:val="ru-RU"/>
        </w:rPr>
        <w:t xml:space="preserve">А) Типичный вид ГКР-активной подложки </w:t>
      </w:r>
      <w:r w:rsidRPr="00130B63">
        <w:rPr>
          <w:rFonts w:ascii="Times New Roman" w:hAnsi="Times New Roman"/>
          <w:sz w:val="20"/>
        </w:rPr>
        <w:t>Au</w:t>
      </w:r>
      <w:r w:rsidRPr="00130B63">
        <w:rPr>
          <w:rFonts w:ascii="Times New Roman" w:hAnsi="Times New Roman"/>
          <w:sz w:val="20"/>
          <w:lang w:val="ru-RU"/>
        </w:rPr>
        <w:t>@</w:t>
      </w:r>
      <w:r w:rsidRPr="00130B63">
        <w:rPr>
          <w:rFonts w:ascii="Times New Roman" w:hAnsi="Times New Roman"/>
          <w:sz w:val="20"/>
        </w:rPr>
        <w:t>SiNWs</w:t>
      </w:r>
      <w:r w:rsidRPr="00130B63">
        <w:rPr>
          <w:rFonts w:ascii="Times New Roman" w:hAnsi="Times New Roman"/>
          <w:sz w:val="20"/>
          <w:lang w:val="ru-RU"/>
        </w:rPr>
        <w:t xml:space="preserve">, вид сверху (вверху) и вид сбоку (внизу), (Б) Спектр комбинационного рассеяния порошка </w:t>
      </w:r>
      <w:r w:rsidRPr="00130B63">
        <w:rPr>
          <w:rFonts w:ascii="Times New Roman" w:hAnsi="Times New Roman"/>
          <w:sz w:val="20"/>
        </w:rPr>
        <w:t>BR</w:t>
      </w:r>
      <w:r w:rsidRPr="00130B63">
        <w:rPr>
          <w:rFonts w:ascii="Times New Roman" w:hAnsi="Times New Roman"/>
          <w:sz w:val="20"/>
          <w:lang w:val="ru-RU"/>
        </w:rPr>
        <w:t xml:space="preserve"> и усредненные спектры ГКР различных концентраций </w:t>
      </w:r>
      <w:r w:rsidRPr="00130B63">
        <w:rPr>
          <w:rFonts w:ascii="Times New Roman" w:hAnsi="Times New Roman"/>
          <w:sz w:val="20"/>
        </w:rPr>
        <w:t>BR</w:t>
      </w:r>
      <w:r w:rsidRPr="00130B63">
        <w:rPr>
          <w:rFonts w:ascii="Times New Roman" w:hAnsi="Times New Roman"/>
          <w:sz w:val="20"/>
          <w:lang w:val="ru-RU"/>
        </w:rPr>
        <w:t>. Серая полоса в усредненных спектрах показывает стандартные отклонения, рассчитанные примерно из 300 спектров: по 100 спектров для трех разных областей подложки.</w:t>
      </w:r>
    </w:p>
    <w:p w14:paraId="6E41BEA5" w14:textId="38CB293F" w:rsidR="00F83C4D" w:rsidRPr="00B43EF7" w:rsidRDefault="0016026D" w:rsidP="00C965EC">
      <w:pPr>
        <w:pStyle w:val="NormalWeb"/>
        <w:spacing w:before="0" w:beforeAutospacing="0" w:after="0" w:afterAutospacing="0"/>
        <w:ind w:right="57" w:firstLine="397"/>
        <w:contextualSpacing/>
        <w:jc w:val="both"/>
        <w:rPr>
          <w:sz w:val="22"/>
          <w:szCs w:val="22"/>
        </w:rPr>
      </w:pPr>
      <w:r w:rsidRPr="00B43EF7">
        <w:rPr>
          <w:color w:val="000000"/>
          <w:sz w:val="22"/>
          <w:szCs w:val="22"/>
          <w:shd w:val="clear" w:color="auto" w:fill="FFFFFF"/>
        </w:rPr>
        <w:t>Продемонстрирована</w:t>
      </w:r>
      <w:r w:rsidR="00A15C29" w:rsidRPr="00B43EF7">
        <w:rPr>
          <w:color w:val="000000"/>
          <w:sz w:val="22"/>
          <w:szCs w:val="22"/>
          <w:shd w:val="clear" w:color="auto" w:fill="FFFFFF"/>
        </w:rPr>
        <w:t xml:space="preserve"> возможность регистрирования ГКР </w:t>
      </w:r>
      <w:r w:rsidRPr="00B43EF7">
        <w:rPr>
          <w:color w:val="000000"/>
          <w:sz w:val="22"/>
          <w:szCs w:val="22"/>
          <w:shd w:val="clear" w:color="auto" w:fill="FFFFFF"/>
        </w:rPr>
        <w:t>сигнала</w:t>
      </w:r>
      <w:r w:rsidR="00A15C29" w:rsidRPr="00B43EF7">
        <w:rPr>
          <w:color w:val="000000"/>
          <w:sz w:val="22"/>
          <w:szCs w:val="22"/>
          <w:shd w:val="clear" w:color="auto" w:fill="FFFFFF"/>
        </w:rPr>
        <w:t xml:space="preserve"> молекул билирубина </w:t>
      </w:r>
      <w:r w:rsidR="00346838" w:rsidRPr="00B43EF7">
        <w:rPr>
          <w:sz w:val="22"/>
          <w:szCs w:val="22"/>
        </w:rPr>
        <w:t>вплоть до концентрации 10</w:t>
      </w:r>
      <w:r w:rsidR="00346838" w:rsidRPr="00B43EF7">
        <w:rPr>
          <w:sz w:val="22"/>
          <w:szCs w:val="22"/>
          <w:vertAlign w:val="superscript"/>
        </w:rPr>
        <w:t>-</w:t>
      </w:r>
      <w:r w:rsidR="00C21852" w:rsidRPr="00B43EF7">
        <w:rPr>
          <w:sz w:val="22"/>
          <w:szCs w:val="22"/>
          <w:vertAlign w:val="superscript"/>
        </w:rPr>
        <w:t>6</w:t>
      </w:r>
      <w:r w:rsidR="00346838" w:rsidRPr="00B43EF7">
        <w:rPr>
          <w:sz w:val="22"/>
          <w:szCs w:val="22"/>
        </w:rPr>
        <w:t xml:space="preserve"> М</w:t>
      </w:r>
      <w:r w:rsidR="00A15C29" w:rsidRPr="00B43EF7">
        <w:rPr>
          <w:sz w:val="22"/>
          <w:szCs w:val="22"/>
        </w:rPr>
        <w:t xml:space="preserve"> </w:t>
      </w:r>
      <w:r w:rsidR="00A15C29" w:rsidRPr="00B43EF7">
        <w:rPr>
          <w:color w:val="000000"/>
          <w:sz w:val="22"/>
          <w:szCs w:val="22"/>
          <w:shd w:val="clear" w:color="auto" w:fill="FFFFFF"/>
        </w:rPr>
        <w:t>(см. Рис. 1</w:t>
      </w:r>
      <w:r w:rsidR="00A15C29" w:rsidRPr="00B43EF7">
        <w:rPr>
          <w:color w:val="000000"/>
          <w:sz w:val="22"/>
          <w:szCs w:val="22"/>
          <w:shd w:val="clear" w:color="auto" w:fill="FFFFFF"/>
          <w:lang w:val="en-US"/>
        </w:rPr>
        <w:t>b</w:t>
      </w:r>
      <w:r w:rsidR="00A15C29" w:rsidRPr="00B43EF7">
        <w:rPr>
          <w:color w:val="000000"/>
          <w:sz w:val="22"/>
          <w:szCs w:val="22"/>
          <w:shd w:val="clear" w:color="auto" w:fill="FFFFFF"/>
        </w:rPr>
        <w:t>)</w:t>
      </w:r>
      <w:r w:rsidR="00346838" w:rsidRPr="00B43EF7">
        <w:rPr>
          <w:sz w:val="22"/>
          <w:szCs w:val="22"/>
        </w:rPr>
        <w:t xml:space="preserve">, </w:t>
      </w:r>
      <w:r w:rsidR="00A15C29" w:rsidRPr="00B43EF7">
        <w:rPr>
          <w:sz w:val="22"/>
          <w:szCs w:val="22"/>
        </w:rPr>
        <w:t>что соответствует</w:t>
      </w:r>
      <w:r w:rsidR="00346838" w:rsidRPr="00B43EF7">
        <w:rPr>
          <w:sz w:val="22"/>
          <w:szCs w:val="22"/>
        </w:rPr>
        <w:t xml:space="preserve"> верхней границе клинической нормы.</w:t>
      </w:r>
    </w:p>
    <w:p w14:paraId="471BF2F2" w14:textId="49F21138" w:rsidR="00F83C4D" w:rsidRPr="00B43EF7" w:rsidRDefault="00F83C4D" w:rsidP="00C965EC">
      <w:pPr>
        <w:ind w:right="56" w:firstLine="397"/>
        <w:jc w:val="both"/>
        <w:rPr>
          <w:sz w:val="22"/>
          <w:szCs w:val="22"/>
        </w:rPr>
      </w:pPr>
      <w:r w:rsidRPr="00B43EF7">
        <w:rPr>
          <w:color w:val="000000"/>
          <w:sz w:val="22"/>
          <w:szCs w:val="22"/>
          <w:shd w:val="clear" w:color="auto" w:fill="FFFFFF"/>
        </w:rPr>
        <w:t>Таким образом, в настоящей работе впервые показана возможность экспресс-</w:t>
      </w:r>
      <w:r w:rsidR="00821EAD" w:rsidRPr="00B43EF7">
        <w:rPr>
          <w:color w:val="000000"/>
          <w:sz w:val="22"/>
          <w:szCs w:val="22"/>
          <w:shd w:val="clear" w:color="auto" w:fill="FFFFFF"/>
        </w:rPr>
        <w:t>детектирования</w:t>
      </w:r>
      <w:r w:rsidRPr="00B43EF7">
        <w:rPr>
          <w:color w:val="000000"/>
          <w:sz w:val="22"/>
          <w:szCs w:val="22"/>
          <w:shd w:val="clear" w:color="auto" w:fill="FFFFFF"/>
        </w:rPr>
        <w:t xml:space="preserve"> </w:t>
      </w:r>
      <w:r w:rsidR="00A15C29" w:rsidRPr="00B43EF7">
        <w:rPr>
          <w:color w:val="000000"/>
          <w:sz w:val="22"/>
          <w:szCs w:val="22"/>
          <w:shd w:val="clear" w:color="auto" w:fill="FFFFFF"/>
        </w:rPr>
        <w:t xml:space="preserve">молекул </w:t>
      </w:r>
      <w:r w:rsidR="00821EAD" w:rsidRPr="00B43EF7">
        <w:rPr>
          <w:sz w:val="22"/>
          <w:szCs w:val="22"/>
        </w:rPr>
        <w:t>билирубина</w:t>
      </w:r>
      <w:r w:rsidRPr="00B43EF7">
        <w:rPr>
          <w:sz w:val="22"/>
          <w:szCs w:val="22"/>
        </w:rPr>
        <w:t xml:space="preserve"> с использованием ГКР-активных композитных подложек</w:t>
      </w:r>
      <w:r w:rsidR="00A15C29" w:rsidRPr="00B43EF7">
        <w:rPr>
          <w:sz w:val="22"/>
          <w:szCs w:val="22"/>
        </w:rPr>
        <w:t>:</w:t>
      </w:r>
      <w:r w:rsidRPr="00B43EF7">
        <w:rPr>
          <w:sz w:val="22"/>
          <w:szCs w:val="22"/>
        </w:rPr>
        <w:t xml:space="preserve"> кремниевых </w:t>
      </w:r>
      <w:proofErr w:type="spellStart"/>
      <w:r w:rsidRPr="00B43EF7">
        <w:rPr>
          <w:sz w:val="22"/>
          <w:szCs w:val="22"/>
        </w:rPr>
        <w:t>нанонитей</w:t>
      </w:r>
      <w:proofErr w:type="spellEnd"/>
      <w:r w:rsidRPr="00B43EF7">
        <w:rPr>
          <w:sz w:val="22"/>
          <w:szCs w:val="22"/>
        </w:rPr>
        <w:t xml:space="preserve">, декорированных наночастицами золота. Представленные результаты могут найти применение в разработке новых экспрессных методик </w:t>
      </w:r>
      <w:r w:rsidR="00821EAD" w:rsidRPr="00B43EF7">
        <w:rPr>
          <w:sz w:val="22"/>
          <w:szCs w:val="22"/>
        </w:rPr>
        <w:t>анализа крови и мочи на билирубин.</w:t>
      </w:r>
    </w:p>
    <w:p w14:paraId="4C79D6CF" w14:textId="2612050A" w:rsidR="00F83C4D" w:rsidRPr="00B43EF7" w:rsidRDefault="00F83C4D" w:rsidP="006E6E45">
      <w:pPr>
        <w:ind w:right="56" w:firstLine="397"/>
        <w:jc w:val="both"/>
        <w:rPr>
          <w:color w:val="000000"/>
          <w:sz w:val="22"/>
          <w:szCs w:val="22"/>
          <w:shd w:val="clear" w:color="auto" w:fill="FFFFFF"/>
        </w:rPr>
      </w:pPr>
      <w:r w:rsidRPr="00B43EF7">
        <w:rPr>
          <w:color w:val="000000"/>
          <w:sz w:val="22"/>
          <w:szCs w:val="22"/>
          <w:shd w:val="clear" w:color="auto" w:fill="FFFFFF"/>
        </w:rPr>
        <w:t xml:space="preserve">Работа выполнена под руководством </w:t>
      </w:r>
      <w:proofErr w:type="spellStart"/>
      <w:r w:rsidRPr="00B43EF7">
        <w:rPr>
          <w:color w:val="000000"/>
          <w:sz w:val="22"/>
          <w:szCs w:val="22"/>
          <w:shd w:val="clear" w:color="auto" w:fill="FFFFFF"/>
        </w:rPr>
        <w:t>с.н.с</w:t>
      </w:r>
      <w:proofErr w:type="spellEnd"/>
      <w:r w:rsidRPr="00B43EF7">
        <w:rPr>
          <w:color w:val="000000"/>
          <w:sz w:val="22"/>
          <w:szCs w:val="22"/>
          <w:shd w:val="clear" w:color="auto" w:fill="FFFFFF"/>
        </w:rPr>
        <w:t xml:space="preserve">. Осминкиной Л.А. при поддержке гранта РНФ № </w:t>
      </w:r>
      <w:r w:rsidR="007555C4" w:rsidRPr="00B43EF7">
        <w:rPr>
          <w:color w:val="000000"/>
          <w:sz w:val="22"/>
          <w:szCs w:val="22"/>
          <w:shd w:val="clear" w:color="auto" w:fill="FFFFFF"/>
        </w:rPr>
        <w:t>20-12-00297</w:t>
      </w:r>
      <w:r w:rsidRPr="00B43EF7">
        <w:rPr>
          <w:color w:val="000000"/>
          <w:sz w:val="22"/>
          <w:szCs w:val="22"/>
          <w:shd w:val="clear" w:color="auto" w:fill="FFFFFF"/>
        </w:rPr>
        <w:t>.</w:t>
      </w:r>
    </w:p>
    <w:p w14:paraId="79329F35" w14:textId="77777777" w:rsidR="00F83C4D" w:rsidRPr="00B43EF7" w:rsidRDefault="00F83C4D" w:rsidP="00130B63">
      <w:pPr>
        <w:ind w:right="56" w:firstLine="426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43EF7">
        <w:rPr>
          <w:b/>
          <w:color w:val="000000"/>
          <w:sz w:val="22"/>
          <w:szCs w:val="22"/>
          <w:shd w:val="clear" w:color="auto" w:fill="FFFFFF"/>
        </w:rPr>
        <w:t>Литература</w:t>
      </w:r>
    </w:p>
    <w:p w14:paraId="05C0128D" w14:textId="1A8E2316" w:rsidR="00F83C4D" w:rsidRPr="00130B63" w:rsidRDefault="003F0462" w:rsidP="00754C20">
      <w:pPr>
        <w:pStyle w:val="ListParagraph"/>
        <w:numPr>
          <w:ilvl w:val="0"/>
          <w:numId w:val="1"/>
        </w:numPr>
        <w:ind w:right="56"/>
        <w:jc w:val="both"/>
        <w:rPr>
          <w:color w:val="000000"/>
          <w:sz w:val="20"/>
          <w:szCs w:val="20"/>
          <w:shd w:val="clear" w:color="auto" w:fill="FFFFFF"/>
        </w:rPr>
      </w:pPr>
      <w:r w:rsidRPr="00130B63">
        <w:rPr>
          <w:sz w:val="20"/>
          <w:szCs w:val="20"/>
          <w:lang w:val="en-US"/>
        </w:rPr>
        <w:t xml:space="preserve">American Academy of Pediatrics. Practice parameter: management of hyperbilirubinemia in the healthy term newborn. </w:t>
      </w:r>
      <w:proofErr w:type="spellStart"/>
      <w:r w:rsidRPr="00130B63">
        <w:rPr>
          <w:sz w:val="20"/>
          <w:szCs w:val="20"/>
        </w:rPr>
        <w:t>Pediatrics</w:t>
      </w:r>
      <w:proofErr w:type="spellEnd"/>
      <w:r w:rsidRPr="00130B63">
        <w:rPr>
          <w:sz w:val="20"/>
          <w:szCs w:val="20"/>
        </w:rPr>
        <w:t xml:space="preserve"> 1994; 94: 558-565.</w:t>
      </w:r>
    </w:p>
    <w:p w14:paraId="3A3893C1" w14:textId="36C56235" w:rsidR="00F83C4D" w:rsidRPr="00130B63" w:rsidRDefault="003F0462" w:rsidP="00754C20">
      <w:pPr>
        <w:pStyle w:val="ListParagraph"/>
        <w:numPr>
          <w:ilvl w:val="0"/>
          <w:numId w:val="1"/>
        </w:numPr>
        <w:ind w:right="56"/>
        <w:jc w:val="both"/>
        <w:rPr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71168">
        <w:rPr>
          <w:i/>
          <w:iCs/>
          <w:sz w:val="20"/>
          <w:szCs w:val="20"/>
          <w:lang w:val="en-US"/>
        </w:rPr>
        <w:t>Maisels</w:t>
      </w:r>
      <w:proofErr w:type="spellEnd"/>
      <w:r w:rsidRPr="00171168">
        <w:rPr>
          <w:i/>
          <w:iCs/>
          <w:sz w:val="20"/>
          <w:szCs w:val="20"/>
          <w:lang w:val="en-US"/>
        </w:rPr>
        <w:t xml:space="preserve"> M</w:t>
      </w:r>
      <w:r w:rsidR="00B85FB8" w:rsidRPr="00171168">
        <w:rPr>
          <w:i/>
          <w:iCs/>
          <w:sz w:val="20"/>
          <w:szCs w:val="20"/>
          <w:lang w:val="en-US"/>
        </w:rPr>
        <w:t>.</w:t>
      </w:r>
      <w:r w:rsidRPr="00171168">
        <w:rPr>
          <w:i/>
          <w:iCs/>
          <w:sz w:val="20"/>
          <w:szCs w:val="20"/>
          <w:lang w:val="en-US"/>
        </w:rPr>
        <w:t>, Gifford K.</w:t>
      </w:r>
      <w:r w:rsidRPr="00130B63">
        <w:rPr>
          <w:sz w:val="20"/>
          <w:szCs w:val="20"/>
          <w:lang w:val="en-US"/>
        </w:rPr>
        <w:t xml:space="preserve"> Normal serum bilirubin levels in newborns and effect of breast-feeding. </w:t>
      </w:r>
      <w:r w:rsidRPr="00B85FB8">
        <w:rPr>
          <w:sz w:val="20"/>
          <w:szCs w:val="20"/>
          <w:lang w:val="en-US"/>
        </w:rPr>
        <w:t>Pediatrics 1986; 78: 837-843.</w:t>
      </w:r>
    </w:p>
    <w:p w14:paraId="3A51ECB4" w14:textId="12772630" w:rsidR="00011F30" w:rsidRPr="00130B63" w:rsidRDefault="00011F30" w:rsidP="00754C20">
      <w:pPr>
        <w:pStyle w:val="skip-number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171168">
        <w:rPr>
          <w:i/>
          <w:iCs/>
          <w:color w:val="212121"/>
          <w:sz w:val="20"/>
          <w:szCs w:val="20"/>
        </w:rPr>
        <w:t>Roche S</w:t>
      </w:r>
      <w:r w:rsidR="00B85FB8" w:rsidRPr="00171168">
        <w:rPr>
          <w:i/>
          <w:iCs/>
          <w:color w:val="212121"/>
          <w:sz w:val="20"/>
          <w:szCs w:val="20"/>
        </w:rPr>
        <w:t>.</w:t>
      </w:r>
      <w:r w:rsidRPr="00171168">
        <w:rPr>
          <w:i/>
          <w:iCs/>
          <w:color w:val="212121"/>
          <w:sz w:val="20"/>
          <w:szCs w:val="20"/>
        </w:rPr>
        <w:t xml:space="preserve">, </w:t>
      </w:r>
      <w:proofErr w:type="spellStart"/>
      <w:r w:rsidRPr="00171168">
        <w:rPr>
          <w:i/>
          <w:iCs/>
          <w:color w:val="212121"/>
          <w:sz w:val="20"/>
          <w:szCs w:val="20"/>
        </w:rPr>
        <w:t>Kobos</w:t>
      </w:r>
      <w:proofErr w:type="spellEnd"/>
      <w:r w:rsidRPr="00171168">
        <w:rPr>
          <w:i/>
          <w:iCs/>
          <w:color w:val="212121"/>
          <w:sz w:val="20"/>
          <w:szCs w:val="20"/>
        </w:rPr>
        <w:t xml:space="preserve"> R.</w:t>
      </w:r>
      <w:r w:rsidRPr="00130B63">
        <w:rPr>
          <w:color w:val="212121"/>
          <w:sz w:val="20"/>
          <w:szCs w:val="20"/>
        </w:rPr>
        <w:t xml:space="preserve"> Jaundice in the adult patient. Am Fam Physician. 2004; 69: 299–304.  </w:t>
      </w:r>
    </w:p>
    <w:p w14:paraId="609AD431" w14:textId="4CE3E95C" w:rsidR="00754C20" w:rsidRPr="00130B63" w:rsidRDefault="00754C20" w:rsidP="007647AC">
      <w:pPr>
        <w:pStyle w:val="skip-number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proofErr w:type="spellStart"/>
      <w:r w:rsidRPr="00171168">
        <w:rPr>
          <w:i/>
          <w:iCs/>
          <w:color w:val="212121"/>
          <w:sz w:val="20"/>
          <w:szCs w:val="20"/>
        </w:rPr>
        <w:t>Osminkina</w:t>
      </w:r>
      <w:proofErr w:type="spellEnd"/>
      <w:r w:rsidRPr="00171168">
        <w:rPr>
          <w:i/>
          <w:iCs/>
          <w:color w:val="212121"/>
          <w:sz w:val="20"/>
          <w:szCs w:val="20"/>
        </w:rPr>
        <w:t>, L. A.</w:t>
      </w:r>
      <w:r w:rsidR="00745C0B" w:rsidRPr="00E556E3">
        <w:rPr>
          <w:i/>
          <w:iCs/>
          <w:color w:val="212121"/>
          <w:sz w:val="20"/>
          <w:szCs w:val="20"/>
        </w:rPr>
        <w:t xml:space="preserve"> </w:t>
      </w:r>
      <w:r w:rsidR="00745C0B">
        <w:rPr>
          <w:i/>
          <w:iCs/>
          <w:color w:val="212121"/>
          <w:sz w:val="20"/>
          <w:szCs w:val="20"/>
        </w:rPr>
        <w:t>[</w:t>
      </w:r>
      <w:r w:rsidRPr="00171168">
        <w:rPr>
          <w:i/>
          <w:iCs/>
          <w:color w:val="212121"/>
          <w:sz w:val="20"/>
          <w:szCs w:val="20"/>
        </w:rPr>
        <w:t>et al.</w:t>
      </w:r>
      <w:r w:rsidR="00745C0B">
        <w:rPr>
          <w:i/>
          <w:iCs/>
          <w:color w:val="212121"/>
          <w:sz w:val="20"/>
          <w:szCs w:val="20"/>
        </w:rPr>
        <w:t>]</w:t>
      </w:r>
      <w:r w:rsidRPr="00130B63">
        <w:rPr>
          <w:color w:val="212121"/>
          <w:sz w:val="20"/>
          <w:szCs w:val="20"/>
        </w:rPr>
        <w:t xml:space="preserve"> Gold nanoflowers grown in a porous Si/SiO2 matrix: The fabrication process and plasmonic properties. </w:t>
      </w:r>
      <w:r w:rsidRPr="000665A3">
        <w:rPr>
          <w:color w:val="212121"/>
          <w:sz w:val="20"/>
          <w:szCs w:val="20"/>
        </w:rPr>
        <w:t>Applied Surface Science</w:t>
      </w:r>
      <w:r w:rsidR="00AE61B6" w:rsidRPr="000665A3">
        <w:rPr>
          <w:color w:val="212121"/>
          <w:sz w:val="20"/>
          <w:szCs w:val="20"/>
        </w:rPr>
        <w:t xml:space="preserve"> 2020</w:t>
      </w:r>
      <w:r w:rsidRPr="000665A3">
        <w:rPr>
          <w:color w:val="212121"/>
          <w:sz w:val="20"/>
          <w:szCs w:val="20"/>
        </w:rPr>
        <w:t>, 507, 144989.</w:t>
      </w:r>
    </w:p>
    <w:p w14:paraId="246732CC" w14:textId="3D3611E1" w:rsidR="007647AC" w:rsidRPr="00130B63" w:rsidRDefault="007647AC" w:rsidP="007647AC">
      <w:pPr>
        <w:pStyle w:val="skip-number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proofErr w:type="spellStart"/>
      <w:r w:rsidRPr="00171168">
        <w:rPr>
          <w:i/>
          <w:iCs/>
          <w:color w:val="222222"/>
          <w:sz w:val="20"/>
          <w:szCs w:val="20"/>
          <w:shd w:val="clear" w:color="auto" w:fill="FFFFFF"/>
        </w:rPr>
        <w:t>Žukovskaja</w:t>
      </w:r>
      <w:proofErr w:type="spellEnd"/>
      <w:r w:rsidR="00553FBC">
        <w:rPr>
          <w:i/>
          <w:iCs/>
          <w:color w:val="222222"/>
          <w:sz w:val="20"/>
          <w:szCs w:val="20"/>
          <w:shd w:val="clear" w:color="auto" w:fill="FFFFFF"/>
        </w:rPr>
        <w:t xml:space="preserve"> [</w:t>
      </w:r>
      <w:r w:rsidRPr="00171168">
        <w:rPr>
          <w:i/>
          <w:iCs/>
          <w:color w:val="222222"/>
          <w:sz w:val="20"/>
          <w:szCs w:val="20"/>
          <w:shd w:val="clear" w:color="auto" w:fill="FFFFFF"/>
        </w:rPr>
        <w:t>et al</w:t>
      </w:r>
      <w:r w:rsidRPr="00130B63">
        <w:rPr>
          <w:color w:val="222222"/>
          <w:sz w:val="20"/>
          <w:szCs w:val="20"/>
          <w:shd w:val="clear" w:color="auto" w:fill="FFFFFF"/>
        </w:rPr>
        <w:t>.</w:t>
      </w:r>
      <w:r w:rsidR="00553FBC">
        <w:rPr>
          <w:color w:val="222222"/>
          <w:sz w:val="20"/>
          <w:szCs w:val="20"/>
          <w:shd w:val="clear" w:color="auto" w:fill="FFFFFF"/>
        </w:rPr>
        <w:t>]</w:t>
      </w:r>
      <w:r w:rsidRPr="00130B63">
        <w:rPr>
          <w:color w:val="222222"/>
          <w:sz w:val="20"/>
          <w:szCs w:val="20"/>
          <w:shd w:val="clear" w:color="auto" w:fill="FFFFFF"/>
        </w:rPr>
        <w:t xml:space="preserve"> Rapid detection of the bacterial biomarker pyocyanin in artificial sputum using a SERS-active silicon nanowire matrix covered by bimetallic noble metal nanoparticles. </w:t>
      </w:r>
      <w:proofErr w:type="spellStart"/>
      <w:r w:rsidRPr="00130B63">
        <w:rPr>
          <w:color w:val="222222"/>
          <w:sz w:val="20"/>
          <w:szCs w:val="20"/>
          <w:shd w:val="clear" w:color="auto" w:fill="FFFFFF"/>
        </w:rPr>
        <w:t>Talanta</w:t>
      </w:r>
      <w:proofErr w:type="spellEnd"/>
      <w:r w:rsidR="00AE61B6" w:rsidRPr="000665A3">
        <w:rPr>
          <w:color w:val="222222"/>
          <w:sz w:val="20"/>
          <w:szCs w:val="20"/>
          <w:shd w:val="clear" w:color="auto" w:fill="FFFFFF"/>
        </w:rPr>
        <w:t xml:space="preserve"> 2019</w:t>
      </w:r>
      <w:r w:rsidRPr="00130B63">
        <w:rPr>
          <w:color w:val="222222"/>
          <w:sz w:val="20"/>
          <w:szCs w:val="20"/>
          <w:shd w:val="clear" w:color="auto" w:fill="FFFFFF"/>
        </w:rPr>
        <w:t>, 202, 171-177.</w:t>
      </w:r>
    </w:p>
    <w:sectPr w:rsidR="007647AC" w:rsidRPr="0013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43278"/>
    <w:multiLevelType w:val="hybridMultilevel"/>
    <w:tmpl w:val="C94C181E"/>
    <w:lvl w:ilvl="0" w:tplc="9D9E3D32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79E7562D"/>
    <w:multiLevelType w:val="multilevel"/>
    <w:tmpl w:val="9A8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4D"/>
    <w:rsid w:val="00003436"/>
    <w:rsid w:val="00011F30"/>
    <w:rsid w:val="00012DB7"/>
    <w:rsid w:val="00021559"/>
    <w:rsid w:val="00024ACE"/>
    <w:rsid w:val="000665A3"/>
    <w:rsid w:val="00074995"/>
    <w:rsid w:val="00091CF0"/>
    <w:rsid w:val="000C421F"/>
    <w:rsid w:val="00127CD9"/>
    <w:rsid w:val="00130B63"/>
    <w:rsid w:val="0016026D"/>
    <w:rsid w:val="00171168"/>
    <w:rsid w:val="00186CE1"/>
    <w:rsid w:val="00187741"/>
    <w:rsid w:val="00194C0E"/>
    <w:rsid w:val="001D462C"/>
    <w:rsid w:val="00215C83"/>
    <w:rsid w:val="002244AC"/>
    <w:rsid w:val="002369A0"/>
    <w:rsid w:val="0025111C"/>
    <w:rsid w:val="00346838"/>
    <w:rsid w:val="00346B58"/>
    <w:rsid w:val="00373B34"/>
    <w:rsid w:val="003F0462"/>
    <w:rsid w:val="003F1EA7"/>
    <w:rsid w:val="00456AD8"/>
    <w:rsid w:val="00540534"/>
    <w:rsid w:val="00553FBC"/>
    <w:rsid w:val="005B2418"/>
    <w:rsid w:val="00631D42"/>
    <w:rsid w:val="00643B13"/>
    <w:rsid w:val="00655CC7"/>
    <w:rsid w:val="006E16F4"/>
    <w:rsid w:val="006E6E45"/>
    <w:rsid w:val="00745C0B"/>
    <w:rsid w:val="00754C20"/>
    <w:rsid w:val="007555C4"/>
    <w:rsid w:val="007647AC"/>
    <w:rsid w:val="007C04B7"/>
    <w:rsid w:val="007C34CC"/>
    <w:rsid w:val="00821834"/>
    <w:rsid w:val="00821EAD"/>
    <w:rsid w:val="0083479D"/>
    <w:rsid w:val="00840D5F"/>
    <w:rsid w:val="00896B9A"/>
    <w:rsid w:val="008A5755"/>
    <w:rsid w:val="008B6B00"/>
    <w:rsid w:val="008C19B2"/>
    <w:rsid w:val="008C4497"/>
    <w:rsid w:val="008D44F9"/>
    <w:rsid w:val="00932270"/>
    <w:rsid w:val="009637FB"/>
    <w:rsid w:val="009F7D78"/>
    <w:rsid w:val="00A065DE"/>
    <w:rsid w:val="00A15C29"/>
    <w:rsid w:val="00A852C3"/>
    <w:rsid w:val="00AB0CDC"/>
    <w:rsid w:val="00AE61B6"/>
    <w:rsid w:val="00B06611"/>
    <w:rsid w:val="00B13E7C"/>
    <w:rsid w:val="00B1601A"/>
    <w:rsid w:val="00B43EF7"/>
    <w:rsid w:val="00B56320"/>
    <w:rsid w:val="00B85FB8"/>
    <w:rsid w:val="00BD564E"/>
    <w:rsid w:val="00C05E03"/>
    <w:rsid w:val="00C21852"/>
    <w:rsid w:val="00C26E84"/>
    <w:rsid w:val="00C40DF3"/>
    <w:rsid w:val="00C51A75"/>
    <w:rsid w:val="00C741AB"/>
    <w:rsid w:val="00C965EC"/>
    <w:rsid w:val="00D670A7"/>
    <w:rsid w:val="00D9575A"/>
    <w:rsid w:val="00DD5089"/>
    <w:rsid w:val="00DE30CC"/>
    <w:rsid w:val="00DE5BBE"/>
    <w:rsid w:val="00DE6ADA"/>
    <w:rsid w:val="00DF7214"/>
    <w:rsid w:val="00E556E3"/>
    <w:rsid w:val="00E65C4E"/>
    <w:rsid w:val="00E7300C"/>
    <w:rsid w:val="00EB33D7"/>
    <w:rsid w:val="00ED1610"/>
    <w:rsid w:val="00EE42B2"/>
    <w:rsid w:val="00F257C8"/>
    <w:rsid w:val="00F66DE6"/>
    <w:rsid w:val="00F83C4D"/>
    <w:rsid w:val="00F9497D"/>
    <w:rsid w:val="00FA271E"/>
    <w:rsid w:val="00FB753E"/>
    <w:rsid w:val="00FD23F6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910E"/>
  <w15:chartTrackingRefBased/>
  <w15:docId w15:val="{98F9DECF-A01F-4CC4-8492-D7FC086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83C4D"/>
    <w:rPr>
      <w:i/>
      <w:iCs/>
    </w:rPr>
  </w:style>
  <w:style w:type="character" w:customStyle="1" w:styleId="apple-converted-space">
    <w:name w:val="apple-converted-space"/>
    <w:basedOn w:val="DefaultParagraphFont"/>
    <w:rsid w:val="00F83C4D"/>
  </w:style>
  <w:style w:type="character" w:styleId="Hyperlink">
    <w:name w:val="Hyperlink"/>
    <w:rsid w:val="00F83C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C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3C4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-numbering">
    <w:name w:val="skip-numbering"/>
    <w:basedOn w:val="Normal"/>
    <w:rsid w:val="00011F30"/>
    <w:pPr>
      <w:spacing w:before="100" w:beforeAutospacing="1" w:after="100" w:afterAutospacing="1"/>
    </w:pPr>
    <w:rPr>
      <w:lang w:val="en-US" w:eastAsia="en-US"/>
    </w:rPr>
  </w:style>
  <w:style w:type="paragraph" w:customStyle="1" w:styleId="TAMainText">
    <w:name w:val="TA_Main_Text"/>
    <w:basedOn w:val="Normal"/>
    <w:qFormat/>
    <w:rsid w:val="00F9497D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Карташова</dc:creator>
  <cp:keywords/>
  <dc:description/>
  <cp:lastModifiedBy>Анна Карташова</cp:lastModifiedBy>
  <cp:revision>52</cp:revision>
  <dcterms:created xsi:type="dcterms:W3CDTF">2021-03-01T10:38:00Z</dcterms:created>
  <dcterms:modified xsi:type="dcterms:W3CDTF">2021-11-10T09:45:00Z</dcterms:modified>
</cp:coreProperties>
</file>