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23" w:rsidRPr="00C27982" w:rsidRDefault="00664C6D" w:rsidP="00C27982">
      <w:pPr>
        <w:spacing w:after="0" w:line="360" w:lineRule="auto"/>
        <w:ind w:left="737"/>
        <w:jc w:val="right"/>
        <w:rPr>
          <w:rFonts w:asciiTheme="majorBidi" w:hAnsiTheme="majorBidi" w:cstheme="majorBidi"/>
          <w:sz w:val="28"/>
          <w:szCs w:val="28"/>
        </w:rPr>
      </w:pPr>
      <w:r w:rsidRPr="00C27982">
        <w:rPr>
          <w:rFonts w:asciiTheme="majorBidi" w:hAnsiTheme="majorBidi" w:cstheme="majorBidi"/>
          <w:sz w:val="28"/>
          <w:szCs w:val="28"/>
        </w:rPr>
        <w:t>Анастасия Медведева</w:t>
      </w:r>
    </w:p>
    <w:p w:rsidR="00664C6D" w:rsidRDefault="00F82E97" w:rsidP="00C27982">
      <w:pPr>
        <w:spacing w:after="0" w:line="360" w:lineRule="auto"/>
        <w:ind w:left="73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МГУ им. М.В. Ломоносова</w:t>
      </w:r>
    </w:p>
    <w:p w:rsidR="00F82E97" w:rsidRPr="00C27982" w:rsidRDefault="00F82E97" w:rsidP="00C27982">
      <w:pPr>
        <w:spacing w:after="0" w:line="360" w:lineRule="auto"/>
        <w:ind w:left="73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Москва</w:t>
      </w:r>
    </w:p>
    <w:p w:rsidR="00043BC2" w:rsidRPr="00C27982" w:rsidRDefault="00043BC2" w:rsidP="00C27982">
      <w:pPr>
        <w:spacing w:after="0" w:line="360" w:lineRule="auto"/>
        <w:ind w:left="737"/>
        <w:jc w:val="right"/>
        <w:rPr>
          <w:rFonts w:asciiTheme="majorBidi" w:hAnsiTheme="majorBidi" w:cstheme="majorBidi"/>
          <w:sz w:val="28"/>
          <w:szCs w:val="28"/>
        </w:rPr>
      </w:pPr>
    </w:p>
    <w:p w:rsidR="00664C6D" w:rsidRPr="00C27982" w:rsidRDefault="00027E46" w:rsidP="00027E46">
      <w:pPr>
        <w:spacing w:after="0" w:line="360" w:lineRule="auto"/>
        <w:ind w:left="737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О п</w:t>
      </w:r>
      <w:r w:rsidR="00664C6D" w:rsidRPr="00C27982">
        <w:rPr>
          <w:rFonts w:asciiTheme="majorBidi" w:hAnsiTheme="majorBidi" w:cstheme="majorBidi"/>
          <w:b/>
          <w:sz w:val="28"/>
          <w:szCs w:val="28"/>
        </w:rPr>
        <w:t>ричин</w:t>
      </w:r>
      <w:r>
        <w:rPr>
          <w:rFonts w:asciiTheme="majorBidi" w:hAnsiTheme="majorBidi" w:cstheme="majorBidi"/>
          <w:b/>
          <w:sz w:val="28"/>
          <w:szCs w:val="28"/>
        </w:rPr>
        <w:t>ах</w:t>
      </w:r>
      <w:r w:rsidR="00664C6D" w:rsidRPr="00C27982">
        <w:rPr>
          <w:rFonts w:asciiTheme="majorBidi" w:hAnsiTheme="majorBidi" w:cstheme="majorBidi"/>
          <w:b/>
          <w:sz w:val="28"/>
          <w:szCs w:val="28"/>
        </w:rPr>
        <w:t xml:space="preserve"> предпочтения масоретской традиции при создании русскоязычных библейских переводов.</w:t>
      </w:r>
    </w:p>
    <w:p w:rsidR="00DD74EE" w:rsidRPr="00C27982" w:rsidRDefault="007A2BF0" w:rsidP="00C27982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About t</w:t>
      </w:r>
      <w:r w:rsidR="00DD74EE" w:rsidRPr="00C27982">
        <w:rPr>
          <w:rFonts w:asciiTheme="majorBidi" w:hAnsiTheme="majorBidi" w:cstheme="majorBidi"/>
          <w:b/>
          <w:sz w:val="28"/>
          <w:szCs w:val="28"/>
          <w:lang w:val="en-US"/>
        </w:rPr>
        <w:t>he reasons for preference Masoretic traditions in the creation Bible translations for Russian language.</w:t>
      </w:r>
    </w:p>
    <w:p w:rsidR="00DD74EE" w:rsidRPr="00C27982" w:rsidRDefault="00DD74EE" w:rsidP="00C27982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043BC2" w:rsidRPr="00C27982" w:rsidRDefault="00043BC2" w:rsidP="00C27982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C27982">
        <w:rPr>
          <w:rFonts w:asciiTheme="majorBidi" w:hAnsiTheme="majorBidi" w:cstheme="majorBidi"/>
          <w:b/>
          <w:sz w:val="28"/>
          <w:szCs w:val="28"/>
        </w:rPr>
        <w:t>Аннотация.</w:t>
      </w:r>
    </w:p>
    <w:p w:rsidR="00DD74EE" w:rsidRDefault="00D811A8" w:rsidP="00D811A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811A8">
        <w:rPr>
          <w:rFonts w:asciiTheme="majorBidi" w:hAnsiTheme="majorBidi" w:cstheme="majorBidi"/>
          <w:bCs/>
          <w:sz w:val="28"/>
          <w:szCs w:val="28"/>
        </w:rPr>
        <w:t>Внимание христианских общин к новым переводам</w:t>
      </w:r>
      <w:r>
        <w:rPr>
          <w:rFonts w:asciiTheme="majorBidi" w:hAnsiTheme="majorBidi" w:cstheme="majorBidi"/>
          <w:bCs/>
          <w:sz w:val="28"/>
          <w:szCs w:val="28"/>
        </w:rPr>
        <w:t xml:space="preserve"> Священного Писания отрадно, однако материалы и источники для этих переводов отличаются необоснованным единообразием. Настоящее сообщение представляет собой попытку показать, что единообразие это вызвано не бесспорным качеством исходного текста, а досадным средневековым стереотипом о единстве и непогрешимости еврейского текста. </w:t>
      </w:r>
    </w:p>
    <w:p w:rsidR="00D811A8" w:rsidRDefault="00D811A8" w:rsidP="00D811A8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D811A8">
        <w:rPr>
          <w:rFonts w:asciiTheme="majorBidi" w:hAnsiTheme="majorBidi" w:cstheme="majorBidi"/>
          <w:b/>
          <w:i/>
          <w:iCs/>
          <w:sz w:val="28"/>
          <w:szCs w:val="28"/>
        </w:rPr>
        <w:t>Ключевые слова:</w:t>
      </w:r>
      <w:r>
        <w:rPr>
          <w:rFonts w:asciiTheme="majorBidi" w:hAnsiTheme="majorBidi" w:cstheme="majorBidi"/>
          <w:bCs/>
          <w:sz w:val="28"/>
          <w:szCs w:val="28"/>
        </w:rPr>
        <w:t xml:space="preserve"> Септуагинта, Масоретский текст, Самаритянское Пятикнижие, Переводы Библии.</w:t>
      </w:r>
    </w:p>
    <w:p w:rsidR="00D811A8" w:rsidRPr="00D811A8" w:rsidRDefault="00D811A8" w:rsidP="00D811A8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A33DB7" w:rsidRPr="00C27982" w:rsidRDefault="00A33DB7" w:rsidP="00C27982">
      <w:pPr>
        <w:spacing w:after="0" w:line="360" w:lineRule="auto"/>
        <w:ind w:firstLine="709"/>
        <w:jc w:val="right"/>
        <w:rPr>
          <w:rFonts w:asciiTheme="majorBidi" w:hAnsiTheme="majorBidi" w:cstheme="majorBidi"/>
          <w:bCs/>
          <w:i/>
          <w:iCs/>
          <w:sz w:val="28"/>
          <w:szCs w:val="28"/>
        </w:rPr>
      </w:pPr>
      <w:r w:rsidRPr="00C27982">
        <w:rPr>
          <w:rFonts w:asciiTheme="majorBidi" w:hAnsiTheme="majorBidi" w:cstheme="majorBidi"/>
          <w:bCs/>
          <w:i/>
          <w:iCs/>
          <w:sz w:val="28"/>
          <w:szCs w:val="28"/>
        </w:rPr>
        <w:t>Л</w:t>
      </w:r>
      <w:r w:rsidR="00005BF9" w:rsidRPr="00C27982">
        <w:rPr>
          <w:rFonts w:asciiTheme="majorBidi" w:hAnsiTheme="majorBidi" w:cstheme="majorBidi"/>
          <w:bCs/>
          <w:i/>
          <w:iCs/>
          <w:sz w:val="28"/>
          <w:szCs w:val="28"/>
        </w:rPr>
        <w:t>епечущими устами и на чужом языке</w:t>
      </w:r>
    </w:p>
    <w:p w:rsidR="00DD74EE" w:rsidRPr="00C27982" w:rsidRDefault="00005BF9" w:rsidP="00C27982">
      <w:pPr>
        <w:spacing w:after="0" w:line="360" w:lineRule="auto"/>
        <w:ind w:firstLine="709"/>
        <w:jc w:val="right"/>
        <w:rPr>
          <w:rFonts w:asciiTheme="majorBidi" w:hAnsiTheme="majorBidi" w:cstheme="majorBidi"/>
          <w:bCs/>
          <w:sz w:val="28"/>
          <w:szCs w:val="28"/>
        </w:rPr>
      </w:pPr>
      <w:r w:rsidRPr="00C2798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будут говорить к</w:t>
      </w:r>
      <w:r w:rsidR="00A33DB7" w:rsidRPr="00C2798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C27982">
        <w:rPr>
          <w:rFonts w:asciiTheme="majorBidi" w:hAnsiTheme="majorBidi" w:cstheme="majorBidi"/>
          <w:bCs/>
          <w:i/>
          <w:iCs/>
          <w:sz w:val="28"/>
          <w:szCs w:val="28"/>
        </w:rPr>
        <w:t>этому народу</w:t>
      </w:r>
      <w:r w:rsidR="00A33DB7" w:rsidRPr="00C27982">
        <w:rPr>
          <w:rFonts w:asciiTheme="majorBidi" w:hAnsiTheme="majorBidi" w:cstheme="majorBidi"/>
          <w:bCs/>
          <w:sz w:val="28"/>
          <w:szCs w:val="28"/>
        </w:rPr>
        <w:t>. Ис. 28:11.</w:t>
      </w:r>
    </w:p>
    <w:p w:rsidR="00A33DB7" w:rsidRPr="00C27982" w:rsidRDefault="00A33DB7" w:rsidP="00C27982">
      <w:pPr>
        <w:spacing w:after="0" w:line="360" w:lineRule="auto"/>
        <w:ind w:firstLine="709"/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A33DB7" w:rsidRPr="00C27982" w:rsidRDefault="00A33DB7" w:rsidP="00C27982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C27982">
        <w:rPr>
          <w:rFonts w:asciiTheme="majorBidi" w:hAnsiTheme="majorBidi" w:cstheme="majorBidi"/>
          <w:bCs/>
          <w:sz w:val="28"/>
          <w:szCs w:val="28"/>
        </w:rPr>
        <w:t>Когда речь заходит о создании библейского перевода, мы не можем избежать ряда типовых вопросов, позволяющих составить минимальное представление о переводе. А именно:</w:t>
      </w:r>
    </w:p>
    <w:p w:rsidR="00A33DB7" w:rsidRPr="00C27982" w:rsidRDefault="00A33DB7" w:rsidP="00C27982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C27982">
        <w:rPr>
          <w:rFonts w:asciiTheme="majorBidi" w:hAnsiTheme="majorBidi" w:cstheme="majorBidi"/>
          <w:bCs/>
          <w:sz w:val="28"/>
          <w:szCs w:val="28"/>
        </w:rPr>
        <w:t>1. Кто является переводчиком (группой переводчиков)?</w:t>
      </w:r>
    </w:p>
    <w:p w:rsidR="00A33DB7" w:rsidRPr="00C27982" w:rsidRDefault="00A33DB7" w:rsidP="00C27982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C27982">
        <w:rPr>
          <w:rFonts w:asciiTheme="majorBidi" w:hAnsiTheme="majorBidi" w:cstheme="majorBidi"/>
          <w:bCs/>
          <w:sz w:val="28"/>
          <w:szCs w:val="28"/>
        </w:rPr>
        <w:t>2. Какова цель создания перевода и, следовательно, какие принципы и предпочтения руководствуют переводчиком (группой переводчиков)?</w:t>
      </w:r>
    </w:p>
    <w:p w:rsidR="00A33DB7" w:rsidRPr="00C27982" w:rsidRDefault="00A33DB7" w:rsidP="00C27982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C27982">
        <w:rPr>
          <w:rFonts w:asciiTheme="majorBidi" w:hAnsiTheme="majorBidi" w:cstheme="majorBidi"/>
          <w:bCs/>
          <w:sz w:val="28"/>
          <w:szCs w:val="28"/>
        </w:rPr>
        <w:t>3. С какого текста, издания или редакции осуществляется перевод?</w:t>
      </w:r>
    </w:p>
    <w:p w:rsidR="000062FA" w:rsidRPr="00C27982" w:rsidRDefault="000062FA" w:rsidP="00C27982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0062FA" w:rsidRDefault="00A33DB7" w:rsidP="007A2BF0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C27982">
        <w:rPr>
          <w:rFonts w:asciiTheme="majorBidi" w:hAnsiTheme="majorBidi" w:cstheme="majorBidi"/>
          <w:bCs/>
          <w:sz w:val="28"/>
          <w:szCs w:val="28"/>
        </w:rPr>
        <w:t xml:space="preserve">В настоящее время </w:t>
      </w:r>
      <w:r w:rsidR="000062FA" w:rsidRPr="00C27982">
        <w:rPr>
          <w:rFonts w:asciiTheme="majorBidi" w:hAnsiTheme="majorBidi" w:cstheme="majorBidi"/>
          <w:bCs/>
          <w:sz w:val="28"/>
          <w:szCs w:val="28"/>
        </w:rPr>
        <w:t>существует</w:t>
      </w:r>
      <w:r w:rsidR="007A2BF0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A2BF0" w:rsidRPr="007A2BF0">
        <w:rPr>
          <w:rFonts w:asciiTheme="majorBidi" w:hAnsiTheme="majorBidi" w:cstheme="majorBidi"/>
          <w:bCs/>
          <w:sz w:val="28"/>
          <w:szCs w:val="28"/>
        </w:rPr>
        <w:t>около</w:t>
      </w:r>
      <w:r w:rsidR="00F75504" w:rsidRPr="00C27982">
        <w:rPr>
          <w:rFonts w:asciiTheme="majorBidi" w:hAnsiTheme="majorBidi" w:cstheme="majorBidi"/>
          <w:bCs/>
          <w:sz w:val="28"/>
          <w:szCs w:val="28"/>
        </w:rPr>
        <w:t xml:space="preserve"> десятка </w:t>
      </w:r>
      <w:r w:rsidR="000062FA" w:rsidRPr="00C27982">
        <w:rPr>
          <w:rFonts w:asciiTheme="majorBidi" w:hAnsiTheme="majorBidi" w:cstheme="majorBidi"/>
          <w:bCs/>
          <w:sz w:val="28"/>
          <w:szCs w:val="28"/>
        </w:rPr>
        <w:t>переводов Б</w:t>
      </w:r>
      <w:r w:rsidR="00F75504" w:rsidRPr="00C27982">
        <w:rPr>
          <w:rFonts w:asciiTheme="majorBidi" w:hAnsiTheme="majorBidi" w:cstheme="majorBidi"/>
          <w:bCs/>
          <w:sz w:val="28"/>
          <w:szCs w:val="28"/>
        </w:rPr>
        <w:t>иблии на русск</w:t>
      </w:r>
      <w:r w:rsidR="000062FA" w:rsidRPr="00C27982">
        <w:rPr>
          <w:rFonts w:asciiTheme="majorBidi" w:hAnsiTheme="majorBidi" w:cstheme="majorBidi"/>
          <w:bCs/>
          <w:sz w:val="28"/>
          <w:szCs w:val="28"/>
        </w:rPr>
        <w:t>ий язык. Так, А.С. Десницкий насчит</w:t>
      </w:r>
      <w:r w:rsidR="00F75504" w:rsidRPr="00C27982">
        <w:rPr>
          <w:rFonts w:asciiTheme="majorBidi" w:hAnsiTheme="majorBidi" w:cstheme="majorBidi"/>
          <w:bCs/>
          <w:sz w:val="28"/>
          <w:szCs w:val="28"/>
        </w:rPr>
        <w:t>ывает вос</w:t>
      </w:r>
      <w:r w:rsidR="000062FA" w:rsidRPr="00C27982">
        <w:rPr>
          <w:rFonts w:asciiTheme="majorBidi" w:hAnsiTheme="majorBidi" w:cstheme="majorBidi"/>
          <w:bCs/>
          <w:sz w:val="28"/>
          <w:szCs w:val="28"/>
        </w:rPr>
        <w:t>емь полных русскоязычных Б</w:t>
      </w:r>
      <w:r w:rsidR="00F75504" w:rsidRPr="00C27982">
        <w:rPr>
          <w:rFonts w:asciiTheme="majorBidi" w:hAnsiTheme="majorBidi" w:cstheme="majorBidi"/>
          <w:bCs/>
          <w:sz w:val="28"/>
          <w:szCs w:val="28"/>
        </w:rPr>
        <w:t>иблий</w:t>
      </w:r>
      <w:r w:rsidR="000062FA" w:rsidRPr="00C27982">
        <w:rPr>
          <w:rFonts w:asciiTheme="majorBidi" w:hAnsiTheme="majorBidi" w:cstheme="majorBidi"/>
          <w:bCs/>
          <w:sz w:val="28"/>
          <w:szCs w:val="28"/>
        </w:rPr>
        <w:t>, не говоря уже о частичных и частных переводах</w:t>
      </w:r>
      <w:r w:rsidR="00AF1098">
        <w:rPr>
          <w:rFonts w:asciiTheme="majorBidi" w:hAnsiTheme="majorBidi" w:cstheme="majorBidi"/>
          <w:bCs/>
          <w:sz w:val="28"/>
          <w:szCs w:val="28"/>
        </w:rPr>
        <w:t>.</w:t>
      </w:r>
      <w:sdt>
        <w:sdtPr>
          <w:rPr>
            <w:rFonts w:asciiTheme="majorBidi" w:hAnsiTheme="majorBidi" w:cstheme="majorBidi"/>
            <w:bCs/>
            <w:sz w:val="28"/>
            <w:szCs w:val="28"/>
          </w:rPr>
          <w:id w:val="70508864"/>
          <w:citation/>
        </w:sdtPr>
        <w:sdtContent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begin"/>
          </w:r>
          <w:r w:rsidR="007A2BF0">
            <w:rPr>
              <w:rFonts w:asciiTheme="majorBidi" w:hAnsiTheme="majorBidi" w:cstheme="majorBidi"/>
              <w:bCs/>
              <w:sz w:val="28"/>
              <w:szCs w:val="28"/>
            </w:rPr>
            <w:instrText xml:space="preserve"> CITATION Дес \l 1049  </w:instrTex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separate"/>
          </w:r>
          <w:r w:rsidR="00D83031">
            <w:rPr>
              <w:rFonts w:asciiTheme="majorBidi" w:hAnsiTheme="majorBidi" w:cstheme="majorBidi"/>
              <w:bCs/>
              <w:noProof/>
              <w:sz w:val="28"/>
              <w:szCs w:val="28"/>
            </w:rPr>
            <w:t xml:space="preserve"> </w:t>
          </w:r>
          <w:r w:rsidR="00D83031" w:rsidRPr="00D83031">
            <w:rPr>
              <w:rFonts w:asciiTheme="majorBidi" w:hAnsiTheme="majorBidi" w:cstheme="majorBidi"/>
              <w:noProof/>
              <w:sz w:val="28"/>
              <w:szCs w:val="28"/>
            </w:rPr>
            <w:t>(1)</w: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end"/>
          </w:r>
        </w:sdtContent>
      </w:sdt>
      <w:r w:rsidR="009F4E17" w:rsidRPr="00C2798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062FA" w:rsidRPr="00C27982">
        <w:rPr>
          <w:rFonts w:asciiTheme="majorBidi" w:hAnsiTheme="majorBidi" w:cstheme="majorBidi"/>
          <w:bCs/>
          <w:sz w:val="28"/>
          <w:szCs w:val="28"/>
        </w:rPr>
        <w:t xml:space="preserve">Если приложить названные выше вопросы к хотя бы </w:t>
      </w:r>
      <w:r w:rsidR="00A963B2">
        <w:rPr>
          <w:rFonts w:asciiTheme="majorBidi" w:hAnsiTheme="majorBidi" w:cstheme="majorBidi"/>
          <w:bCs/>
          <w:sz w:val="28"/>
          <w:szCs w:val="28"/>
        </w:rPr>
        <w:t>самым известным</w:t>
      </w:r>
      <w:r w:rsidR="000062FA" w:rsidRPr="00C27982">
        <w:rPr>
          <w:rFonts w:asciiTheme="majorBidi" w:hAnsiTheme="majorBidi" w:cstheme="majorBidi"/>
          <w:bCs/>
          <w:sz w:val="28"/>
          <w:szCs w:val="28"/>
        </w:rPr>
        <w:t xml:space="preserve"> из этих переводов, то получится следующее.</w:t>
      </w:r>
    </w:p>
    <w:p w:rsidR="00A963B2" w:rsidRPr="00C27982" w:rsidRDefault="00A963B2" w:rsidP="00A963B2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10"/>
        <w:gridCol w:w="2365"/>
        <w:gridCol w:w="2342"/>
        <w:gridCol w:w="2269"/>
      </w:tblGrid>
      <w:tr w:rsidR="000062FA" w:rsidRPr="00C27982" w:rsidTr="005B2822">
        <w:tc>
          <w:tcPr>
            <w:tcW w:w="2310" w:type="dxa"/>
          </w:tcPr>
          <w:p w:rsidR="000062FA" w:rsidRPr="00C27982" w:rsidRDefault="000062FA" w:rsidP="00C27982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>Перевод</w:t>
            </w:r>
          </w:p>
        </w:tc>
        <w:tc>
          <w:tcPr>
            <w:tcW w:w="2365" w:type="dxa"/>
          </w:tcPr>
          <w:p w:rsidR="000062FA" w:rsidRPr="00C27982" w:rsidRDefault="000062FA" w:rsidP="00A963B2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>Кем создан</w:t>
            </w:r>
          </w:p>
        </w:tc>
        <w:tc>
          <w:tcPr>
            <w:tcW w:w="2342" w:type="dxa"/>
          </w:tcPr>
          <w:p w:rsidR="000062FA" w:rsidRPr="00C27982" w:rsidRDefault="000062FA" w:rsidP="00C27982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>Какова цель и методы её осуществления</w:t>
            </w:r>
          </w:p>
        </w:tc>
        <w:tc>
          <w:tcPr>
            <w:tcW w:w="2269" w:type="dxa"/>
          </w:tcPr>
          <w:p w:rsidR="000062FA" w:rsidRPr="00C27982" w:rsidRDefault="000062FA" w:rsidP="00C2798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>С какого текста, издания или редакции осуществлен</w:t>
            </w:r>
          </w:p>
        </w:tc>
      </w:tr>
      <w:tr w:rsidR="000062FA" w:rsidRPr="00C27982" w:rsidTr="005B2822">
        <w:tc>
          <w:tcPr>
            <w:tcW w:w="2310" w:type="dxa"/>
          </w:tcPr>
          <w:p w:rsidR="000062FA" w:rsidRPr="00C27982" w:rsidRDefault="000062FA" w:rsidP="00A963B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«Синодальный перевод» 1876 г (первая попытка издания в 1825 г, </w:t>
            </w: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главнейшие редакции: 1882 г, 1926 г, 1956 г).</w:t>
            </w:r>
          </w:p>
        </w:tc>
        <w:tc>
          <w:tcPr>
            <w:tcW w:w="2365" w:type="dxa"/>
          </w:tcPr>
          <w:p w:rsidR="000062FA" w:rsidRPr="00C27982" w:rsidRDefault="000062FA" w:rsidP="00A963B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 xml:space="preserve">Главнейшие идеологи и переводчики: прот. Герасим </w:t>
            </w: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 xml:space="preserve">Павский, митр. Макарий (Парвицкий), Алтайский, </w:t>
            </w:r>
            <w:r w:rsidR="007D4CF7"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t>митр. Филарет (Дроздов).</w:t>
            </w:r>
          </w:p>
        </w:tc>
        <w:tc>
          <w:tcPr>
            <w:tcW w:w="2342" w:type="dxa"/>
          </w:tcPr>
          <w:p w:rsidR="000062FA" w:rsidRPr="00C27982" w:rsidRDefault="007D4CF7" w:rsidP="00A963B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Первый русскоязычный перевод.</w:t>
            </w:r>
          </w:p>
        </w:tc>
        <w:tc>
          <w:tcPr>
            <w:tcW w:w="2269" w:type="dxa"/>
          </w:tcPr>
          <w:p w:rsidR="000062FA" w:rsidRPr="00C27982" w:rsidRDefault="007D4CF7" w:rsidP="00A963B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t>Масоретский текст</w:t>
            </w:r>
            <w:r w:rsidRPr="00C27982">
              <w:rPr>
                <w:rStyle w:val="ab"/>
                <w:rFonts w:asciiTheme="majorBidi" w:hAnsiTheme="majorBidi" w:cstheme="majorBidi"/>
                <w:bCs/>
                <w:sz w:val="28"/>
                <w:szCs w:val="28"/>
              </w:rPr>
              <w:footnoteReference w:id="1"/>
            </w: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t>, Textus Receptus.</w:t>
            </w:r>
          </w:p>
        </w:tc>
      </w:tr>
      <w:tr w:rsidR="000062FA" w:rsidRPr="00C27982" w:rsidTr="005B2822">
        <w:tc>
          <w:tcPr>
            <w:tcW w:w="2310" w:type="dxa"/>
          </w:tcPr>
          <w:p w:rsidR="000062FA" w:rsidRPr="00C27982" w:rsidRDefault="002B175A" w:rsidP="00A963B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«Современный русский перевод» 2011 г.</w:t>
            </w:r>
          </w:p>
        </w:tc>
        <w:tc>
          <w:tcPr>
            <w:tcW w:w="2365" w:type="dxa"/>
          </w:tcPr>
          <w:p w:rsidR="000062FA" w:rsidRPr="00C27982" w:rsidRDefault="002B175A" w:rsidP="00A963B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t>Российское Библейское Общество. Перевод Ветхого Завета: Селезнев М.Г., Смагина Е.Б., Тищенко С.В., Десницкий А.С., Рашковский Е.Б., Графов А.Э., Маневич Л.В. Перевод Нового Завета: Кузнецова В.Н.</w:t>
            </w:r>
          </w:p>
        </w:tc>
        <w:tc>
          <w:tcPr>
            <w:tcW w:w="2342" w:type="dxa"/>
          </w:tcPr>
          <w:p w:rsidR="000062FA" w:rsidRPr="00C27982" w:rsidRDefault="0027798A" w:rsidP="00A963B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t>Создание перевода на современный русский язык. В новозаветной части: тенденция к десакрализации языка, освобождение от «церковной» терминологии.</w:t>
            </w:r>
          </w:p>
        </w:tc>
        <w:tc>
          <w:tcPr>
            <w:tcW w:w="2269" w:type="dxa"/>
          </w:tcPr>
          <w:p w:rsidR="000062FA" w:rsidRPr="00C27982" w:rsidRDefault="0027798A" w:rsidP="00A963B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t>Масоретский текст, критическое издание Нестле-Аланда.</w:t>
            </w:r>
          </w:p>
        </w:tc>
      </w:tr>
      <w:tr w:rsidR="000062FA" w:rsidRPr="00C27982" w:rsidTr="005B2822">
        <w:tc>
          <w:tcPr>
            <w:tcW w:w="2310" w:type="dxa"/>
          </w:tcPr>
          <w:p w:rsidR="000062FA" w:rsidRPr="00C27982" w:rsidRDefault="00C27982" w:rsidP="00A963B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t>«Библия в современном русском переводе» 2015</w:t>
            </w:r>
            <w:r w:rsidR="005B282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2365" w:type="dxa"/>
          </w:tcPr>
          <w:p w:rsidR="000062FA" w:rsidRPr="00C27982" w:rsidRDefault="00C27982" w:rsidP="00A963B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t>Институт перевода Библии при Заокской духовной академии. Переводчики: Кулаков М.П., Кулаков М.М., Десницкий А.С. и др.</w:t>
            </w:r>
          </w:p>
        </w:tc>
        <w:tc>
          <w:tcPr>
            <w:tcW w:w="2342" w:type="dxa"/>
          </w:tcPr>
          <w:p w:rsidR="000062FA" w:rsidRPr="00C27982" w:rsidRDefault="00C27982" w:rsidP="00A963B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Перевод на литературный русский язык с указанием возможных разночтений. </w:t>
            </w:r>
          </w:p>
        </w:tc>
        <w:tc>
          <w:tcPr>
            <w:tcW w:w="2269" w:type="dxa"/>
          </w:tcPr>
          <w:p w:rsidR="000062FA" w:rsidRPr="00C27982" w:rsidRDefault="00C27982" w:rsidP="00A963B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27982">
              <w:rPr>
                <w:rFonts w:asciiTheme="majorBidi" w:hAnsiTheme="majorBidi" w:cstheme="majorBidi"/>
                <w:bCs/>
                <w:sz w:val="28"/>
                <w:szCs w:val="28"/>
              </w:rPr>
              <w:t>Масоретский текст, критическое издание Нестле-Аланда.</w:t>
            </w:r>
          </w:p>
        </w:tc>
      </w:tr>
    </w:tbl>
    <w:p w:rsidR="000062FA" w:rsidRPr="00C27982" w:rsidRDefault="000062FA" w:rsidP="00C27982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141B73" w:rsidRDefault="005B2822" w:rsidP="00B33B9C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При</w:t>
      </w:r>
      <w:r w:rsidR="00C27982">
        <w:rPr>
          <w:rFonts w:asciiTheme="majorBidi" w:hAnsiTheme="majorBidi" w:cstheme="majorBidi"/>
          <w:bCs/>
          <w:sz w:val="28"/>
          <w:szCs w:val="28"/>
        </w:rPr>
        <w:t xml:space="preserve"> разнообразии целей и методов все </w:t>
      </w:r>
      <w:r w:rsidR="00EC580F">
        <w:rPr>
          <w:rFonts w:asciiTheme="majorBidi" w:hAnsiTheme="majorBidi" w:cstheme="majorBidi"/>
          <w:bCs/>
          <w:sz w:val="28"/>
          <w:szCs w:val="28"/>
        </w:rPr>
        <w:t>перечи</w:t>
      </w:r>
      <w:r w:rsidR="00AF1098">
        <w:rPr>
          <w:rFonts w:asciiTheme="majorBidi" w:hAnsiTheme="majorBidi" w:cstheme="majorBidi"/>
          <w:bCs/>
          <w:sz w:val="28"/>
          <w:szCs w:val="28"/>
        </w:rPr>
        <w:t>с</w:t>
      </w:r>
      <w:r w:rsidR="00EC580F">
        <w:rPr>
          <w:rFonts w:asciiTheme="majorBidi" w:hAnsiTheme="majorBidi" w:cstheme="majorBidi"/>
          <w:bCs/>
          <w:sz w:val="28"/>
          <w:szCs w:val="28"/>
        </w:rPr>
        <w:t>ленные</w:t>
      </w:r>
      <w:r w:rsidR="00C27982">
        <w:rPr>
          <w:rFonts w:asciiTheme="majorBidi" w:hAnsiTheme="majorBidi" w:cstheme="majorBidi"/>
          <w:bCs/>
          <w:sz w:val="28"/>
          <w:szCs w:val="28"/>
        </w:rPr>
        <w:t xml:space="preserve"> переводы согласны в одном: </w:t>
      </w:r>
      <w:r w:rsidR="00381370">
        <w:rPr>
          <w:rFonts w:asciiTheme="majorBidi" w:hAnsiTheme="majorBidi" w:cstheme="majorBidi"/>
          <w:bCs/>
          <w:sz w:val="28"/>
          <w:szCs w:val="28"/>
        </w:rPr>
        <w:t xml:space="preserve">в источниках. </w:t>
      </w:r>
      <w:r w:rsidR="008074A5">
        <w:rPr>
          <w:rFonts w:asciiTheme="majorBidi" w:hAnsiTheme="majorBidi" w:cstheme="majorBidi"/>
          <w:bCs/>
          <w:sz w:val="28"/>
          <w:szCs w:val="28"/>
        </w:rPr>
        <w:t>Для ветхозав</w:t>
      </w:r>
      <w:r w:rsidR="007A2BF0">
        <w:rPr>
          <w:rFonts w:asciiTheme="majorBidi" w:hAnsiTheme="majorBidi" w:cstheme="majorBidi"/>
          <w:bCs/>
          <w:sz w:val="28"/>
          <w:szCs w:val="28"/>
        </w:rPr>
        <w:t>етной части Священного</w:t>
      </w:r>
      <w:r w:rsidR="008074A5">
        <w:rPr>
          <w:rFonts w:asciiTheme="majorBidi" w:hAnsiTheme="majorBidi" w:cstheme="majorBidi"/>
          <w:bCs/>
          <w:sz w:val="28"/>
          <w:szCs w:val="28"/>
        </w:rPr>
        <w:t xml:space="preserve"> Писания стал </w:t>
      </w:r>
      <w:r w:rsidR="00B33B9C">
        <w:rPr>
          <w:rFonts w:asciiTheme="majorBidi" w:hAnsiTheme="majorBidi" w:cstheme="majorBidi"/>
          <w:bCs/>
          <w:sz w:val="28"/>
          <w:szCs w:val="28"/>
        </w:rPr>
        <w:t xml:space="preserve">традиционным </w:t>
      </w:r>
      <w:r w:rsidR="008074A5">
        <w:rPr>
          <w:rFonts w:asciiTheme="majorBidi" w:hAnsiTheme="majorBidi" w:cstheme="majorBidi"/>
          <w:bCs/>
          <w:sz w:val="28"/>
          <w:szCs w:val="28"/>
        </w:rPr>
        <w:t>перевод с так называемого Масоретского текста</w:t>
      </w:r>
      <w:r w:rsidR="007A2BF0">
        <w:rPr>
          <w:rFonts w:asciiTheme="majorBidi" w:hAnsiTheme="majorBidi" w:cstheme="majorBidi"/>
          <w:bCs/>
          <w:sz w:val="28"/>
          <w:szCs w:val="28"/>
        </w:rPr>
        <w:t xml:space="preserve"> (МТ)</w:t>
      </w:r>
      <w:r w:rsidR="008074A5">
        <w:rPr>
          <w:rFonts w:asciiTheme="majorBidi" w:hAnsiTheme="majorBidi" w:cstheme="majorBidi"/>
          <w:bCs/>
          <w:sz w:val="28"/>
          <w:szCs w:val="28"/>
        </w:rPr>
        <w:t xml:space="preserve">, т.е. устоявшегося текста иудейской традиции. Подтверждением того служат и многочисленные западные его издания. </w:t>
      </w:r>
      <w:r w:rsidR="001A3D5F">
        <w:rPr>
          <w:rFonts w:asciiTheme="majorBidi" w:hAnsiTheme="majorBidi" w:cstheme="majorBidi"/>
          <w:bCs/>
          <w:sz w:val="28"/>
          <w:szCs w:val="28"/>
        </w:rPr>
        <w:lastRenderedPageBreak/>
        <w:t>Однако всё чаще в научной литературе звучат мнения, что это предпочтение небесспорно</w:t>
      </w:r>
      <w:r>
        <w:rPr>
          <w:rFonts w:asciiTheme="majorBidi" w:hAnsiTheme="majorBidi" w:cstheme="majorBidi"/>
          <w:bCs/>
          <w:sz w:val="28"/>
          <w:szCs w:val="28"/>
        </w:rPr>
        <w:t>. Так, автор классического учебника по ветхозаветной текстологии Э. Тов пишет:</w:t>
      </w:r>
    </w:p>
    <w:p w:rsidR="00141B73" w:rsidRDefault="008074A5" w:rsidP="00141B73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«</w:t>
      </w:r>
      <w:r w:rsidR="007A2BF0">
        <w:rPr>
          <w:rFonts w:asciiTheme="majorBidi" w:hAnsiTheme="majorBidi" w:cstheme="majorBidi"/>
          <w:bCs/>
          <w:i/>
          <w:iCs/>
          <w:sz w:val="28"/>
          <w:szCs w:val="28"/>
        </w:rPr>
        <w:t>Масоретский текст</w:t>
      </w:r>
      <w:r w:rsidRPr="00141B73">
        <w:rPr>
          <w:rFonts w:asciiTheme="majorBidi" w:hAnsiTheme="majorBidi" w:cstheme="majorBidi"/>
          <w:bCs/>
          <w:i/>
          <w:iCs/>
          <w:sz w:val="28"/>
          <w:szCs w:val="28"/>
        </w:rPr>
        <w:t>, иногда называемый textus receptus, является, строго говоря, средневековым представителем одной из групп древних текстов Библии, уже на раннем этапе признанным одним из основных течений в иудаизме в качестве единственного текста</w:t>
      </w:r>
      <w:r>
        <w:rPr>
          <w:rFonts w:asciiTheme="majorBidi" w:hAnsiTheme="majorBidi" w:cstheme="majorBidi"/>
          <w:bCs/>
          <w:sz w:val="28"/>
          <w:szCs w:val="28"/>
        </w:rPr>
        <w:t>»</w:t>
      </w:r>
      <w:r w:rsidR="00B33B9C">
        <w:rPr>
          <w:rFonts w:asciiTheme="majorBidi" w:hAnsiTheme="majorBidi" w:cstheme="majorBidi"/>
          <w:bCs/>
          <w:sz w:val="28"/>
          <w:szCs w:val="28"/>
        </w:rPr>
        <w:t>.</w:t>
      </w:r>
      <w:sdt>
        <w:sdtPr>
          <w:rPr>
            <w:rFonts w:asciiTheme="majorBidi" w:hAnsiTheme="majorBidi" w:cstheme="majorBidi"/>
            <w:bCs/>
            <w:sz w:val="28"/>
            <w:szCs w:val="28"/>
          </w:rPr>
          <w:id w:val="70508903"/>
          <w:citation/>
        </w:sdtPr>
        <w:sdtContent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begin"/>
          </w:r>
          <w:r w:rsidR="001A3D5F">
            <w:rPr>
              <w:rFonts w:asciiTheme="majorBidi" w:hAnsiTheme="majorBidi" w:cstheme="majorBidi"/>
              <w:bCs/>
              <w:sz w:val="28"/>
              <w:szCs w:val="28"/>
            </w:rPr>
            <w:instrText xml:space="preserve"> CITATION Тов01 \p 17 \l 1049  </w:instrTex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separate"/>
          </w:r>
          <w:r w:rsidR="00D83031">
            <w:rPr>
              <w:rFonts w:asciiTheme="majorBidi" w:hAnsiTheme="majorBidi" w:cstheme="majorBidi"/>
              <w:bCs/>
              <w:noProof/>
              <w:sz w:val="28"/>
              <w:szCs w:val="28"/>
            </w:rPr>
            <w:t xml:space="preserve"> </w:t>
          </w:r>
          <w:r w:rsidR="00D83031" w:rsidRPr="00D83031">
            <w:rPr>
              <w:rFonts w:asciiTheme="majorBidi" w:hAnsiTheme="majorBidi" w:cstheme="majorBidi"/>
              <w:noProof/>
              <w:sz w:val="28"/>
              <w:szCs w:val="28"/>
            </w:rPr>
            <w:t>(2 стр. 17)</w: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end"/>
          </w:r>
        </w:sdtContent>
      </w:sdt>
    </w:p>
    <w:p w:rsidR="00A33DB7" w:rsidRPr="00C27982" w:rsidRDefault="00A33DB7" w:rsidP="000478E6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4947E9" w:rsidRDefault="004947E9" w:rsidP="004947E9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«</w:t>
      </w:r>
      <w:r w:rsidRPr="00BD2B3C">
        <w:rPr>
          <w:rFonts w:asciiTheme="majorBidi" w:hAnsiTheme="majorBidi" w:cstheme="majorBidi"/>
          <w:bCs/>
          <w:i/>
          <w:iCs/>
          <w:sz w:val="28"/>
          <w:szCs w:val="28"/>
        </w:rPr>
        <w:t>… выбор именно МТ одним из основных течений в иудаизме не обязательно означает, что он содержит лучший текст Библии. И еврейская основа LXX, и ряд кумранских рукописей воспроизводят превосходные тексты, зачастую более качественные, чем текст МТ</w:t>
      </w:r>
      <w:r>
        <w:rPr>
          <w:rFonts w:asciiTheme="majorBidi" w:hAnsiTheme="majorBidi" w:cstheme="majorBidi"/>
          <w:bCs/>
          <w:sz w:val="28"/>
          <w:szCs w:val="28"/>
        </w:rPr>
        <w:t>»</w:t>
      </w:r>
      <w:r w:rsidR="00B33B9C">
        <w:rPr>
          <w:rFonts w:asciiTheme="majorBidi" w:hAnsiTheme="majorBidi" w:cstheme="majorBidi"/>
          <w:bCs/>
          <w:sz w:val="28"/>
          <w:szCs w:val="28"/>
        </w:rPr>
        <w:t>.</w:t>
      </w:r>
      <w:sdt>
        <w:sdtPr>
          <w:rPr>
            <w:rFonts w:asciiTheme="majorBidi" w:hAnsiTheme="majorBidi" w:cstheme="majorBidi"/>
            <w:bCs/>
            <w:sz w:val="28"/>
            <w:szCs w:val="28"/>
          </w:rPr>
          <w:id w:val="70508932"/>
          <w:citation/>
        </w:sdtPr>
        <w:sdtContent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begin"/>
          </w:r>
          <w:r>
            <w:rPr>
              <w:rFonts w:asciiTheme="majorBidi" w:hAnsiTheme="majorBidi" w:cstheme="majorBidi"/>
              <w:bCs/>
              <w:sz w:val="28"/>
              <w:szCs w:val="28"/>
            </w:rPr>
            <w:instrText xml:space="preserve"> CITATION Тов01 \p 22 \l 1049  </w:instrTex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separate"/>
          </w:r>
          <w:r w:rsidR="00D83031">
            <w:rPr>
              <w:rFonts w:asciiTheme="majorBidi" w:hAnsiTheme="majorBidi" w:cstheme="majorBidi"/>
              <w:bCs/>
              <w:noProof/>
              <w:sz w:val="28"/>
              <w:szCs w:val="28"/>
            </w:rPr>
            <w:t xml:space="preserve"> </w:t>
          </w:r>
          <w:r w:rsidR="00D83031" w:rsidRPr="00D83031">
            <w:rPr>
              <w:rFonts w:asciiTheme="majorBidi" w:hAnsiTheme="majorBidi" w:cstheme="majorBidi"/>
              <w:noProof/>
              <w:sz w:val="28"/>
              <w:szCs w:val="28"/>
            </w:rPr>
            <w:t>(2 стр. 22)</w: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end"/>
          </w:r>
        </w:sdtContent>
      </w:sdt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EC580F" w:rsidRDefault="00EC580F" w:rsidP="007A2BF0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По каким критериям отдается предпочтение тексту, избираемому для перевода?</w:t>
      </w:r>
      <w:r w:rsidR="00B201D7">
        <w:rPr>
          <w:rFonts w:asciiTheme="majorBidi" w:hAnsiTheme="majorBidi" w:cstheme="majorBidi"/>
          <w:bCs/>
          <w:sz w:val="28"/>
          <w:szCs w:val="28"/>
        </w:rPr>
        <w:t xml:space="preserve"> Едва ли можно думать, что одна из рукописей (или одно из изданий) отражает «тот самый», единственно верный текст оригинала, тогда как остальные являются испорченными. Вот </w:t>
      </w:r>
      <w:r w:rsidR="00D83031">
        <w:rPr>
          <w:rFonts w:asciiTheme="majorBidi" w:hAnsiTheme="majorBidi" w:cstheme="majorBidi"/>
          <w:bCs/>
          <w:sz w:val="28"/>
          <w:szCs w:val="28"/>
        </w:rPr>
        <w:t>базовые</w:t>
      </w:r>
      <w:r w:rsidR="00B201D7">
        <w:rPr>
          <w:rFonts w:asciiTheme="majorBidi" w:hAnsiTheme="majorBidi" w:cstheme="majorBidi"/>
          <w:bCs/>
          <w:sz w:val="28"/>
          <w:szCs w:val="28"/>
        </w:rPr>
        <w:t xml:space="preserve"> критерии</w:t>
      </w:r>
      <w:r w:rsidR="0044067B">
        <w:rPr>
          <w:rFonts w:asciiTheme="majorBidi" w:hAnsiTheme="majorBidi" w:cstheme="majorBidi"/>
          <w:bCs/>
          <w:sz w:val="28"/>
          <w:szCs w:val="28"/>
        </w:rPr>
        <w:t xml:space="preserve"> отбора</w:t>
      </w:r>
      <w:r w:rsidR="00B201D7">
        <w:rPr>
          <w:rFonts w:asciiTheme="majorBidi" w:hAnsiTheme="majorBidi" w:cstheme="majorBidi"/>
          <w:bCs/>
          <w:sz w:val="28"/>
          <w:szCs w:val="28"/>
        </w:rPr>
        <w:t>:</w:t>
      </w:r>
    </w:p>
    <w:p w:rsidR="00B201D7" w:rsidRDefault="00B201D7" w:rsidP="00B201D7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1. Древность происхождения текста. Сама по себе древность ещё не доказывает качества, но при прочих равных предпочтение отдается той рукописной традиции, которая во времени меньше отстоит от предполагаемого первоисточника.</w:t>
      </w:r>
    </w:p>
    <w:p w:rsidR="00B201D7" w:rsidRDefault="00B201D7" w:rsidP="00B201D7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2. Внутреннее качество текста: минимальное количество неясных мест, отсутствие вариативных чтений между различными списками/редакциями.</w:t>
      </w:r>
    </w:p>
    <w:p w:rsidR="00B201D7" w:rsidRDefault="00B201D7" w:rsidP="00B201D7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3. Сохранность текста.</w:t>
      </w:r>
    </w:p>
    <w:p w:rsidR="00B201D7" w:rsidRDefault="0044067B" w:rsidP="00B201D7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4. Его востребованн</w:t>
      </w:r>
      <w:r w:rsidR="00B201D7">
        <w:rPr>
          <w:rFonts w:asciiTheme="majorBidi" w:hAnsiTheme="majorBidi" w:cstheme="majorBidi"/>
          <w:bCs/>
          <w:sz w:val="28"/>
          <w:szCs w:val="28"/>
        </w:rPr>
        <w:t>ость.</w:t>
      </w:r>
    </w:p>
    <w:p w:rsidR="00B201D7" w:rsidRDefault="0044067B" w:rsidP="00B201D7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Востребованность не случайно стоит в списке на последнем месте. Если все первые характеристики заключены в самом тексте и могут быть оценены со значительной долей беспристрастности, то последняя позиция </w:t>
      </w:r>
      <w:r>
        <w:rPr>
          <w:rFonts w:asciiTheme="majorBidi" w:hAnsiTheme="majorBidi" w:cstheme="majorBidi"/>
          <w:bCs/>
          <w:sz w:val="28"/>
          <w:szCs w:val="28"/>
        </w:rPr>
        <w:lastRenderedPageBreak/>
        <w:t xml:space="preserve">скорее характеризует </w:t>
      </w:r>
      <w:r w:rsidR="00AF1098">
        <w:rPr>
          <w:rFonts w:asciiTheme="majorBidi" w:hAnsiTheme="majorBidi" w:cstheme="majorBidi"/>
          <w:bCs/>
          <w:sz w:val="28"/>
          <w:szCs w:val="28"/>
        </w:rPr>
        <w:t xml:space="preserve">издателя, нежели сам текст. Так называемые самаритянские тексты не издаются, хотя и отвечают первым трем критериям. Не сохранилось общины, в которой поддерживалась бы литургическая практика этих текстов. Иными словами, у этих текстов нет регулярных читателей; их издание </w:t>
      </w:r>
      <w:r w:rsidR="00D83031">
        <w:rPr>
          <w:rFonts w:asciiTheme="majorBidi" w:hAnsiTheme="majorBidi" w:cstheme="majorBidi"/>
          <w:bCs/>
          <w:sz w:val="28"/>
          <w:szCs w:val="28"/>
        </w:rPr>
        <w:t xml:space="preserve">заключается </w:t>
      </w:r>
      <w:r w:rsidR="00AF1098">
        <w:rPr>
          <w:rFonts w:asciiTheme="majorBidi" w:hAnsiTheme="majorBidi" w:cstheme="majorBidi"/>
          <w:bCs/>
          <w:sz w:val="28"/>
          <w:szCs w:val="28"/>
        </w:rPr>
        <w:t>в интересах лишь узкого круг</w:t>
      </w:r>
      <w:r w:rsidR="00D83031">
        <w:rPr>
          <w:rFonts w:asciiTheme="majorBidi" w:hAnsiTheme="majorBidi" w:cstheme="majorBidi"/>
          <w:bCs/>
          <w:sz w:val="28"/>
          <w:szCs w:val="28"/>
        </w:rPr>
        <w:t>а исследователей</w:t>
      </w:r>
      <w:r w:rsidR="00AF1098">
        <w:rPr>
          <w:rFonts w:asciiTheme="majorBidi" w:hAnsiTheme="majorBidi" w:cstheme="majorBidi"/>
          <w:bCs/>
          <w:sz w:val="28"/>
          <w:szCs w:val="28"/>
        </w:rPr>
        <w:t xml:space="preserve">. </w:t>
      </w:r>
    </w:p>
    <w:p w:rsidR="00B33B9C" w:rsidRDefault="00B33B9C" w:rsidP="00D83031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Что же происходит с текстами ветхозаветного корпуса? По большому счету мы</w:t>
      </w:r>
      <w:r w:rsidR="00D83031">
        <w:rPr>
          <w:rFonts w:asciiTheme="majorBidi" w:hAnsiTheme="majorBidi" w:cstheme="majorBidi"/>
          <w:bCs/>
          <w:sz w:val="28"/>
          <w:szCs w:val="28"/>
        </w:rPr>
        <w:t xml:space="preserve"> имеем три группы текстов: это М</w:t>
      </w:r>
      <w:r>
        <w:rPr>
          <w:rFonts w:asciiTheme="majorBidi" w:hAnsiTheme="majorBidi" w:cstheme="majorBidi"/>
          <w:bCs/>
          <w:sz w:val="28"/>
          <w:szCs w:val="28"/>
        </w:rPr>
        <w:t>асоретский текст</w:t>
      </w:r>
      <w:r w:rsidR="00D83031">
        <w:rPr>
          <w:rFonts w:asciiTheme="majorBidi" w:hAnsiTheme="majorBidi" w:cstheme="majorBidi"/>
          <w:bCs/>
          <w:sz w:val="28"/>
          <w:szCs w:val="28"/>
        </w:rPr>
        <w:t xml:space="preserve"> (МТ), С</w:t>
      </w:r>
      <w:r>
        <w:rPr>
          <w:rFonts w:asciiTheme="majorBidi" w:hAnsiTheme="majorBidi" w:cstheme="majorBidi"/>
          <w:bCs/>
          <w:sz w:val="28"/>
          <w:szCs w:val="28"/>
        </w:rPr>
        <w:t>ептуагинта</w:t>
      </w:r>
      <w:r w:rsidR="00D83031">
        <w:rPr>
          <w:rFonts w:asciiTheme="majorBidi" w:hAnsiTheme="majorBidi" w:cstheme="majorBidi"/>
          <w:bCs/>
          <w:sz w:val="28"/>
          <w:szCs w:val="28"/>
        </w:rPr>
        <w:t xml:space="preserve"> (</w:t>
      </w:r>
      <w:r w:rsidR="00D83031" w:rsidRPr="00D83031">
        <w:rPr>
          <w:rFonts w:asciiTheme="majorBidi" w:hAnsiTheme="majorBidi" w:cstheme="majorBidi"/>
          <w:bCs/>
          <w:sz w:val="28"/>
          <w:szCs w:val="28"/>
        </w:rPr>
        <w:t>LXX</w:t>
      </w:r>
      <w:r w:rsidR="00D83031">
        <w:rPr>
          <w:rFonts w:asciiTheme="majorBidi" w:hAnsiTheme="majorBidi" w:cstheme="majorBidi"/>
          <w:bCs/>
          <w:sz w:val="28"/>
          <w:szCs w:val="28"/>
        </w:rPr>
        <w:t>)</w:t>
      </w:r>
      <w:r>
        <w:rPr>
          <w:rFonts w:asciiTheme="majorBidi" w:hAnsiTheme="majorBidi" w:cstheme="majorBidi"/>
          <w:bCs/>
          <w:sz w:val="28"/>
          <w:szCs w:val="28"/>
        </w:rPr>
        <w:t xml:space="preserve"> и тексты самаритянской традиции.</w:t>
      </w:r>
      <w:r>
        <w:rPr>
          <w:rStyle w:val="ab"/>
          <w:rFonts w:asciiTheme="majorBidi" w:hAnsiTheme="majorBidi" w:cstheme="majorBidi"/>
          <w:bCs/>
          <w:sz w:val="28"/>
          <w:szCs w:val="28"/>
        </w:rPr>
        <w:footnoteReference w:id="2"/>
      </w:r>
      <w:r w:rsidR="00A7011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F5D27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A70116">
        <w:rPr>
          <w:rFonts w:asciiTheme="majorBidi" w:hAnsiTheme="majorBidi" w:cstheme="majorBidi"/>
          <w:bCs/>
          <w:sz w:val="28"/>
          <w:szCs w:val="28"/>
        </w:rPr>
        <w:t>Последни</w:t>
      </w:r>
      <w:r w:rsidR="00D83031">
        <w:rPr>
          <w:rFonts w:asciiTheme="majorBidi" w:hAnsiTheme="majorBidi" w:cstheme="majorBidi"/>
          <w:bCs/>
          <w:sz w:val="28"/>
          <w:szCs w:val="28"/>
        </w:rPr>
        <w:t>е</w:t>
      </w:r>
      <w:r w:rsidR="00A70116">
        <w:rPr>
          <w:rFonts w:asciiTheme="majorBidi" w:hAnsiTheme="majorBidi" w:cstheme="majorBidi"/>
          <w:bCs/>
          <w:sz w:val="28"/>
          <w:szCs w:val="28"/>
        </w:rPr>
        <w:t>, как уже было сказано выше, не име</w:t>
      </w:r>
      <w:r w:rsidR="00D83031">
        <w:rPr>
          <w:rFonts w:asciiTheme="majorBidi" w:hAnsiTheme="majorBidi" w:cstheme="majorBidi"/>
          <w:bCs/>
          <w:sz w:val="28"/>
          <w:szCs w:val="28"/>
        </w:rPr>
        <w:t>ю</w:t>
      </w:r>
      <w:r w:rsidR="00A70116">
        <w:rPr>
          <w:rFonts w:asciiTheme="majorBidi" w:hAnsiTheme="majorBidi" w:cstheme="majorBidi"/>
          <w:bCs/>
          <w:sz w:val="28"/>
          <w:szCs w:val="28"/>
        </w:rPr>
        <w:t xml:space="preserve">т постоянных читателей, а потому издание </w:t>
      </w:r>
      <w:r w:rsidR="00D83031">
        <w:rPr>
          <w:rFonts w:asciiTheme="majorBidi" w:hAnsiTheme="majorBidi" w:cstheme="majorBidi"/>
          <w:bCs/>
          <w:sz w:val="28"/>
          <w:szCs w:val="28"/>
        </w:rPr>
        <w:t>их</w:t>
      </w:r>
      <w:r w:rsidR="00A70116">
        <w:rPr>
          <w:rFonts w:asciiTheme="majorBidi" w:hAnsiTheme="majorBidi" w:cstheme="majorBidi"/>
          <w:bCs/>
          <w:sz w:val="28"/>
          <w:szCs w:val="28"/>
        </w:rPr>
        <w:t xml:space="preserve"> отступает на второй план за невостребованностью. Остаются две </w:t>
      </w:r>
      <w:r w:rsidR="00D83031">
        <w:rPr>
          <w:rFonts w:asciiTheme="majorBidi" w:hAnsiTheme="majorBidi" w:cstheme="majorBidi"/>
          <w:bCs/>
          <w:sz w:val="28"/>
          <w:szCs w:val="28"/>
        </w:rPr>
        <w:t>крупнейших текстовых традиции: Масоретская и С</w:t>
      </w:r>
      <w:r w:rsidR="00A70116">
        <w:rPr>
          <w:rFonts w:asciiTheme="majorBidi" w:hAnsiTheme="majorBidi" w:cstheme="majorBidi"/>
          <w:bCs/>
          <w:sz w:val="28"/>
          <w:szCs w:val="28"/>
        </w:rPr>
        <w:t>ептуагинта. Абсолютный лидер между ними первая. Почему? Кажется, преимущества налицо:</w:t>
      </w:r>
    </w:p>
    <w:p w:rsidR="00A70116" w:rsidRDefault="00A70116" w:rsidP="00B201D7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- перевод МТ является переводом с языка оригинала, тогда как </w:t>
      </w:r>
      <w:r w:rsidRPr="00A70116">
        <w:rPr>
          <w:rFonts w:asciiTheme="majorBidi" w:hAnsiTheme="majorBidi" w:cstheme="majorBidi"/>
          <w:bCs/>
          <w:sz w:val="28"/>
          <w:szCs w:val="28"/>
        </w:rPr>
        <w:t>LXX</w:t>
      </w:r>
      <w:r>
        <w:rPr>
          <w:rFonts w:asciiTheme="majorBidi" w:hAnsiTheme="majorBidi" w:cstheme="majorBidi"/>
          <w:bCs/>
          <w:sz w:val="28"/>
          <w:szCs w:val="28"/>
        </w:rPr>
        <w:t xml:space="preserve"> в любом случае является вторичным переводом</w:t>
      </w:r>
      <w:r w:rsidR="00FA47D2">
        <w:rPr>
          <w:rFonts w:asciiTheme="majorBidi" w:hAnsiTheme="majorBidi" w:cstheme="majorBidi"/>
          <w:bCs/>
          <w:sz w:val="28"/>
          <w:szCs w:val="28"/>
        </w:rPr>
        <w:t>;</w:t>
      </w:r>
      <w:r>
        <w:rPr>
          <w:rStyle w:val="ab"/>
          <w:rFonts w:asciiTheme="majorBidi" w:hAnsiTheme="majorBidi" w:cstheme="majorBidi"/>
          <w:bCs/>
          <w:sz w:val="28"/>
          <w:szCs w:val="28"/>
        </w:rPr>
        <w:footnoteReference w:id="3"/>
      </w:r>
    </w:p>
    <w:p w:rsidR="00A70116" w:rsidRDefault="00A70116" w:rsidP="00FA47D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- корпус МТ унифицирован, тогда как </w:t>
      </w:r>
      <w:r w:rsidRPr="00A70116">
        <w:rPr>
          <w:rFonts w:asciiTheme="majorBidi" w:hAnsiTheme="majorBidi" w:cstheme="majorBidi"/>
          <w:bCs/>
          <w:sz w:val="28"/>
          <w:szCs w:val="28"/>
        </w:rPr>
        <w:t>LXX</w:t>
      </w:r>
      <w:r>
        <w:rPr>
          <w:rFonts w:asciiTheme="majorBidi" w:hAnsiTheme="majorBidi" w:cstheme="majorBidi"/>
          <w:bCs/>
          <w:sz w:val="28"/>
          <w:szCs w:val="28"/>
        </w:rPr>
        <w:t xml:space="preserve"> сохраняется по меньшей мере в трех основных редакциях</w:t>
      </w:r>
      <w:r w:rsidR="00FA47D2">
        <w:rPr>
          <w:rFonts w:asciiTheme="majorBidi" w:hAnsiTheme="majorBidi" w:cstheme="majorBidi"/>
          <w:bCs/>
          <w:sz w:val="28"/>
          <w:szCs w:val="28"/>
        </w:rPr>
        <w:t>;</w:t>
      </w:r>
      <w:r>
        <w:rPr>
          <w:rStyle w:val="ab"/>
          <w:rFonts w:asciiTheme="majorBidi" w:hAnsiTheme="majorBidi" w:cstheme="majorBidi"/>
          <w:bCs/>
          <w:sz w:val="28"/>
          <w:szCs w:val="28"/>
        </w:rPr>
        <w:footnoteReference w:id="4"/>
      </w:r>
    </w:p>
    <w:p w:rsidR="00141B73" w:rsidRDefault="00FA47D2" w:rsidP="00FA47D2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- корпус МТ представлен более узким составом канона (не включает так называемых второканонических книг или апокрифов), что обеспечивает его читаемость б</w:t>
      </w:r>
      <w:r w:rsidRPr="00D83031">
        <w:rPr>
          <w:rFonts w:asciiTheme="majorBidi" w:hAnsiTheme="majorBidi" w:cstheme="majorBidi"/>
          <w:b/>
          <w:i/>
          <w:iCs/>
          <w:sz w:val="28"/>
          <w:szCs w:val="28"/>
        </w:rPr>
        <w:t>о</w:t>
      </w:r>
      <w:r>
        <w:rPr>
          <w:rFonts w:asciiTheme="majorBidi" w:hAnsiTheme="majorBidi" w:cstheme="majorBidi"/>
          <w:bCs/>
          <w:sz w:val="28"/>
          <w:szCs w:val="28"/>
        </w:rPr>
        <w:t>льшим количеством религиозных групп.</w:t>
      </w:r>
    </w:p>
    <w:p w:rsidR="00FA47D2" w:rsidRDefault="0024029D" w:rsidP="00D83031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lastRenderedPageBreak/>
        <w:t>При ближайшем рассмотрении, однако, оказывается, что очевидные преимущества МТ далеко небесспорны. Язык оригинала, столь желанный хранителями буквы, зафиксировал огласовки и толковательные чтения только лишь в VIII—X вв по Р.Х.</w:t>
      </w:r>
      <w:sdt>
        <w:sdtPr>
          <w:rPr>
            <w:rFonts w:asciiTheme="majorBidi" w:hAnsiTheme="majorBidi" w:cstheme="majorBidi"/>
            <w:bCs/>
            <w:sz w:val="28"/>
            <w:szCs w:val="28"/>
          </w:rPr>
          <w:id w:val="70509211"/>
          <w:citation/>
        </w:sdtPr>
        <w:sdtContent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begin"/>
          </w:r>
          <w:r w:rsidR="00D83031">
            <w:rPr>
              <w:rFonts w:asciiTheme="majorBidi" w:hAnsiTheme="majorBidi" w:cstheme="majorBidi"/>
              <w:bCs/>
              <w:sz w:val="28"/>
              <w:szCs w:val="28"/>
            </w:rPr>
            <w:instrText xml:space="preserve"> CITATION Кон \l 1049  </w:instrTex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separate"/>
          </w:r>
          <w:r w:rsidR="00D83031">
            <w:rPr>
              <w:rFonts w:asciiTheme="majorBidi" w:hAnsiTheme="majorBidi" w:cstheme="majorBidi"/>
              <w:bCs/>
              <w:noProof/>
              <w:sz w:val="28"/>
              <w:szCs w:val="28"/>
            </w:rPr>
            <w:t xml:space="preserve"> </w:t>
          </w:r>
          <w:r w:rsidR="00D83031" w:rsidRPr="00D83031">
            <w:rPr>
              <w:rFonts w:asciiTheme="majorBidi" w:hAnsiTheme="majorBidi" w:cstheme="majorBidi"/>
              <w:noProof/>
              <w:sz w:val="28"/>
              <w:szCs w:val="28"/>
            </w:rPr>
            <w:t>(3)</w: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end"/>
          </w:r>
        </w:sdtContent>
      </w:sdt>
      <w:r w:rsidR="00F82E97">
        <w:rPr>
          <w:rFonts w:asciiTheme="majorBidi" w:hAnsiTheme="majorBidi" w:cstheme="majorBidi"/>
          <w:bCs/>
          <w:sz w:val="28"/>
          <w:szCs w:val="28"/>
        </w:rPr>
        <w:t xml:space="preserve"> Что же касается </w:t>
      </w:r>
      <w:r w:rsidR="00F82E97" w:rsidRPr="00F82E97">
        <w:rPr>
          <w:rFonts w:asciiTheme="majorBidi" w:hAnsiTheme="majorBidi" w:cstheme="majorBidi"/>
          <w:bCs/>
          <w:sz w:val="28"/>
          <w:szCs w:val="28"/>
        </w:rPr>
        <w:t>LXX</w:t>
      </w:r>
      <w:r w:rsidR="00F82E97">
        <w:rPr>
          <w:rFonts w:asciiTheme="majorBidi" w:hAnsiTheme="majorBidi" w:cstheme="majorBidi"/>
          <w:bCs/>
          <w:sz w:val="28"/>
          <w:szCs w:val="28"/>
        </w:rPr>
        <w:t xml:space="preserve"> – время начала её создания как раз совпадает с окончанием деятельности Великого иудейского собрания, появившегося в результате восстановительной деятельности Ездры и Неемии</w:t>
      </w:r>
      <w:r w:rsidR="007F5D27">
        <w:rPr>
          <w:rFonts w:asciiTheme="majorBidi" w:hAnsiTheme="majorBidi" w:cstheme="majorBidi"/>
          <w:bCs/>
          <w:sz w:val="28"/>
          <w:szCs w:val="28"/>
        </w:rPr>
        <w:t xml:space="preserve"> (280-270 гг до Р.Х.)</w:t>
      </w:r>
      <w:r w:rsidR="00F82E97">
        <w:rPr>
          <w:rFonts w:asciiTheme="majorBidi" w:hAnsiTheme="majorBidi" w:cstheme="majorBidi"/>
          <w:bCs/>
          <w:sz w:val="28"/>
          <w:szCs w:val="28"/>
        </w:rPr>
        <w:t>. Э</w:t>
      </w:r>
      <w:r w:rsidR="007F5D27">
        <w:rPr>
          <w:rFonts w:asciiTheme="majorBidi" w:hAnsiTheme="majorBidi" w:cstheme="majorBidi"/>
          <w:bCs/>
          <w:sz w:val="28"/>
          <w:szCs w:val="28"/>
        </w:rPr>
        <w:t xml:space="preserve">то совпадение дает основания </w:t>
      </w:r>
      <w:r w:rsidR="00F82E97">
        <w:rPr>
          <w:rFonts w:asciiTheme="majorBidi" w:hAnsiTheme="majorBidi" w:cstheme="majorBidi"/>
          <w:bCs/>
          <w:sz w:val="28"/>
          <w:szCs w:val="28"/>
        </w:rPr>
        <w:t xml:space="preserve">полагать, что переводчики </w:t>
      </w:r>
      <w:r w:rsidR="00F82E97" w:rsidRPr="00F82E97">
        <w:rPr>
          <w:rFonts w:asciiTheme="majorBidi" w:hAnsiTheme="majorBidi" w:cstheme="majorBidi"/>
          <w:bCs/>
          <w:sz w:val="28"/>
          <w:szCs w:val="28"/>
        </w:rPr>
        <w:t>LXX</w:t>
      </w:r>
      <w:r w:rsidR="00F82E97">
        <w:rPr>
          <w:rFonts w:asciiTheme="majorBidi" w:hAnsiTheme="majorBidi" w:cstheme="majorBidi"/>
          <w:bCs/>
          <w:sz w:val="28"/>
          <w:szCs w:val="28"/>
        </w:rPr>
        <w:t xml:space="preserve"> могли быть непосредственно связаны с членами Великого собрания и уж конечно были заинтересованы в том, чтобы сохранить чтения Св. Писания в самом достоверном виде.</w:t>
      </w:r>
      <w:sdt>
        <w:sdtPr>
          <w:rPr>
            <w:rFonts w:asciiTheme="majorBidi" w:hAnsiTheme="majorBidi" w:cstheme="majorBidi"/>
            <w:bCs/>
            <w:sz w:val="28"/>
            <w:szCs w:val="28"/>
          </w:rPr>
          <w:id w:val="70509591"/>
          <w:citation/>
        </w:sdtPr>
        <w:sdtContent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begin"/>
          </w:r>
          <w:r w:rsidR="00D83031">
            <w:rPr>
              <w:rFonts w:asciiTheme="majorBidi" w:hAnsiTheme="majorBidi" w:cstheme="majorBidi"/>
              <w:bCs/>
              <w:sz w:val="28"/>
              <w:szCs w:val="28"/>
            </w:rPr>
            <w:instrText xml:space="preserve"> CITATION Сер13 \p 83 \l 1049  </w:instrTex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separate"/>
          </w:r>
          <w:r w:rsidR="00D83031">
            <w:rPr>
              <w:rFonts w:asciiTheme="majorBidi" w:hAnsiTheme="majorBidi" w:cstheme="majorBidi"/>
              <w:bCs/>
              <w:noProof/>
              <w:sz w:val="28"/>
              <w:szCs w:val="28"/>
            </w:rPr>
            <w:t xml:space="preserve"> </w:t>
          </w:r>
          <w:r w:rsidR="00D83031" w:rsidRPr="00D83031">
            <w:rPr>
              <w:rFonts w:asciiTheme="majorBidi" w:hAnsiTheme="majorBidi" w:cstheme="majorBidi"/>
              <w:noProof/>
              <w:sz w:val="28"/>
              <w:szCs w:val="28"/>
            </w:rPr>
            <w:t>(4 стр. 83)</w: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end"/>
          </w:r>
        </w:sdtContent>
      </w:sdt>
      <w:r w:rsidR="003A5C8C">
        <w:rPr>
          <w:rFonts w:asciiTheme="majorBidi" w:hAnsiTheme="majorBidi" w:cstheme="majorBidi"/>
          <w:bCs/>
          <w:sz w:val="28"/>
          <w:szCs w:val="28"/>
        </w:rPr>
        <w:t>.</w:t>
      </w:r>
    </w:p>
    <w:p w:rsidR="003A5C8C" w:rsidRDefault="003A5C8C" w:rsidP="00D83031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Что касается унификации ч</w:t>
      </w:r>
      <w:r w:rsidR="00D83031">
        <w:rPr>
          <w:rFonts w:asciiTheme="majorBidi" w:hAnsiTheme="majorBidi" w:cstheme="majorBidi"/>
          <w:bCs/>
          <w:sz w:val="28"/>
          <w:szCs w:val="28"/>
        </w:rPr>
        <w:t>тений МТ, то это вопрос тоже неоднозначный</w:t>
      </w:r>
      <w:r>
        <w:rPr>
          <w:rFonts w:asciiTheme="majorBidi" w:hAnsiTheme="majorBidi" w:cstheme="majorBidi"/>
          <w:bCs/>
          <w:sz w:val="28"/>
          <w:szCs w:val="28"/>
        </w:rPr>
        <w:t xml:space="preserve">. Уже упоминавшийся Э.Тов пишет: </w:t>
      </w:r>
    </w:p>
    <w:p w:rsidR="003A5C8C" w:rsidRDefault="003A5C8C" w:rsidP="003A5C8C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3A5C8C">
        <w:rPr>
          <w:rFonts w:asciiTheme="majorBidi" w:hAnsiTheme="majorBidi" w:cstheme="majorBidi"/>
          <w:bCs/>
          <w:sz w:val="28"/>
          <w:szCs w:val="28"/>
        </w:rPr>
        <w:t>«</w:t>
      </w:r>
      <w:r w:rsidRPr="003A5C8C">
        <w:rPr>
          <w:rFonts w:asciiTheme="majorBidi" w:hAnsiTheme="majorBidi" w:cstheme="majorBidi"/>
          <w:bCs/>
          <w:i/>
          <w:iCs/>
          <w:sz w:val="28"/>
          <w:szCs w:val="28"/>
        </w:rPr>
        <w:t>Древнейшие датированные масоретские рукописи относятся к IX веку  (отражают третий период формирования текста, наиболее единообразный). Масора продолжала развиваться с VI по X век, пока она не приняла свою современную форму. Подобно огласовке и акцентным знакам, она передавалась в трех главных системах: тивериадской, палестинской и вавилонской. Лучше всего из них известна Тивериадская Масора, которая вместе с тивериадской системой огласовки и акцентных знаков принята во всех еврейских общинах</w:t>
      </w:r>
      <w:r>
        <w:rPr>
          <w:rFonts w:asciiTheme="majorBidi" w:hAnsiTheme="majorBidi" w:cstheme="majorBidi"/>
          <w:bCs/>
          <w:sz w:val="28"/>
          <w:szCs w:val="28"/>
        </w:rPr>
        <w:t>».</w:t>
      </w:r>
      <w:sdt>
        <w:sdtPr>
          <w:rPr>
            <w:rFonts w:asciiTheme="majorBidi" w:hAnsiTheme="majorBidi" w:cstheme="majorBidi"/>
            <w:bCs/>
            <w:sz w:val="28"/>
            <w:szCs w:val="28"/>
          </w:rPr>
          <w:id w:val="70510045"/>
          <w:citation/>
        </w:sdtPr>
        <w:sdtContent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begin"/>
          </w:r>
          <w:r>
            <w:rPr>
              <w:rFonts w:asciiTheme="majorBidi" w:hAnsiTheme="majorBidi" w:cstheme="majorBidi"/>
              <w:bCs/>
              <w:sz w:val="28"/>
              <w:szCs w:val="28"/>
            </w:rPr>
            <w:instrText xml:space="preserve"> CITATION Тов01 \p 71 \l 1049  </w:instrTex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separate"/>
          </w:r>
          <w:r w:rsidR="00D83031">
            <w:rPr>
              <w:rFonts w:asciiTheme="majorBidi" w:hAnsiTheme="majorBidi" w:cstheme="majorBidi"/>
              <w:bCs/>
              <w:noProof/>
              <w:sz w:val="28"/>
              <w:szCs w:val="28"/>
            </w:rPr>
            <w:t xml:space="preserve"> </w:t>
          </w:r>
          <w:r w:rsidR="00D83031" w:rsidRPr="00D83031">
            <w:rPr>
              <w:rFonts w:asciiTheme="majorBidi" w:hAnsiTheme="majorBidi" w:cstheme="majorBidi"/>
              <w:noProof/>
              <w:sz w:val="28"/>
              <w:szCs w:val="28"/>
            </w:rPr>
            <w:t>(2 стр. 71)</w: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end"/>
          </w:r>
        </w:sdtContent>
      </w:sdt>
    </w:p>
    <w:p w:rsidR="003A5C8C" w:rsidRDefault="003A5C8C" w:rsidP="003A5C8C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3A5C8C">
        <w:rPr>
          <w:rFonts w:asciiTheme="majorBidi" w:hAnsiTheme="majorBidi" w:cstheme="majorBidi"/>
          <w:bCs/>
          <w:sz w:val="28"/>
          <w:szCs w:val="28"/>
        </w:rPr>
        <w:t>«</w:t>
      </w:r>
      <w:r w:rsidRPr="003A5C8C">
        <w:rPr>
          <w:rFonts w:asciiTheme="majorBidi" w:hAnsiTheme="majorBidi" w:cstheme="majorBidi"/>
          <w:bCs/>
          <w:i/>
          <w:iCs/>
          <w:sz w:val="28"/>
          <w:szCs w:val="28"/>
        </w:rPr>
        <w:t>Сильное стремление к стандартизации и унификации текста не уничтожило уже существовавших различий между текстами. Желание сохранить единую текстуальную традицию так и осталось абстрактным и невыполнимым идеалом</w:t>
      </w:r>
      <w:r w:rsidRPr="003A5C8C">
        <w:rPr>
          <w:rFonts w:asciiTheme="majorBidi" w:hAnsiTheme="majorBidi" w:cstheme="majorBidi"/>
          <w:bCs/>
          <w:sz w:val="28"/>
          <w:szCs w:val="28"/>
        </w:rPr>
        <w:t>».</w:t>
      </w:r>
      <w:sdt>
        <w:sdtPr>
          <w:rPr>
            <w:rFonts w:asciiTheme="majorBidi" w:hAnsiTheme="majorBidi" w:cstheme="majorBidi"/>
            <w:bCs/>
            <w:sz w:val="28"/>
            <w:szCs w:val="28"/>
          </w:rPr>
          <w:id w:val="70510046"/>
          <w:citation/>
        </w:sdtPr>
        <w:sdtContent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begin"/>
          </w:r>
          <w:r>
            <w:rPr>
              <w:rFonts w:asciiTheme="majorBidi" w:hAnsiTheme="majorBidi" w:cstheme="majorBidi"/>
              <w:bCs/>
              <w:sz w:val="28"/>
              <w:szCs w:val="28"/>
            </w:rPr>
            <w:instrText xml:space="preserve"> CITATION Тов01 \p 26 \l 1049  </w:instrTex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separate"/>
          </w:r>
          <w:r w:rsidR="00D83031">
            <w:rPr>
              <w:rFonts w:asciiTheme="majorBidi" w:hAnsiTheme="majorBidi" w:cstheme="majorBidi"/>
              <w:bCs/>
              <w:noProof/>
              <w:sz w:val="28"/>
              <w:szCs w:val="28"/>
            </w:rPr>
            <w:t xml:space="preserve"> </w:t>
          </w:r>
          <w:r w:rsidR="00D83031" w:rsidRPr="00D83031">
            <w:rPr>
              <w:rFonts w:asciiTheme="majorBidi" w:hAnsiTheme="majorBidi" w:cstheme="majorBidi"/>
              <w:noProof/>
              <w:sz w:val="28"/>
              <w:szCs w:val="28"/>
            </w:rPr>
            <w:t>(2 стр. 26)</w: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end"/>
          </w:r>
        </w:sdtContent>
      </w:sdt>
    </w:p>
    <w:p w:rsidR="003A5C8C" w:rsidRDefault="003A5C8C" w:rsidP="003A5C8C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Кроме того, нельзя думать, что унификация сохраняется сама по себе. Порядок её поддержания зависит в значительной мере от издателей и корректоров, что невозможно до тех пор, пока текст не издается и не редактируется (как в случае изданием русскоязычной </w:t>
      </w:r>
      <w:r w:rsidR="00D83031">
        <w:rPr>
          <w:rFonts w:asciiTheme="majorBidi" w:hAnsiTheme="majorBidi" w:cstheme="majorBidi"/>
          <w:bCs/>
          <w:sz w:val="28"/>
          <w:szCs w:val="28"/>
        </w:rPr>
        <w:t>С</w:t>
      </w:r>
      <w:r>
        <w:rPr>
          <w:rFonts w:asciiTheme="majorBidi" w:hAnsiTheme="majorBidi" w:cstheme="majorBidi"/>
          <w:bCs/>
          <w:sz w:val="28"/>
          <w:szCs w:val="28"/>
        </w:rPr>
        <w:t>ептуагинты).</w:t>
      </w:r>
    </w:p>
    <w:p w:rsidR="003A5C8C" w:rsidRDefault="003A5C8C" w:rsidP="00D83031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lastRenderedPageBreak/>
        <w:t xml:space="preserve">Вопрос состава канона является, кажется, наиболее </w:t>
      </w:r>
      <w:r w:rsidR="00D83031">
        <w:rPr>
          <w:rFonts w:asciiTheme="majorBidi" w:hAnsiTheme="majorBidi" w:cstheme="majorBidi"/>
          <w:bCs/>
          <w:sz w:val="28"/>
          <w:szCs w:val="28"/>
        </w:rPr>
        <w:t>болезненным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1429B0">
        <w:rPr>
          <w:rFonts w:asciiTheme="majorBidi" w:hAnsiTheme="majorBidi" w:cstheme="majorBidi"/>
          <w:bCs/>
          <w:sz w:val="28"/>
          <w:szCs w:val="28"/>
        </w:rPr>
        <w:t xml:space="preserve">Неоднократно приводится аргумент, согласно которому синодальный перевод библии является интегрирующим началом для всех христианских деноминации России, что было бы невозможным, будь в основе его не МТ, а </w:t>
      </w:r>
      <w:r w:rsidR="001429B0" w:rsidRPr="001429B0">
        <w:rPr>
          <w:rFonts w:asciiTheme="majorBidi" w:hAnsiTheme="majorBidi" w:cstheme="majorBidi"/>
          <w:bCs/>
          <w:sz w:val="28"/>
          <w:szCs w:val="28"/>
        </w:rPr>
        <w:t>LXX</w:t>
      </w:r>
      <w:r w:rsidR="001429B0">
        <w:rPr>
          <w:rFonts w:asciiTheme="majorBidi" w:hAnsiTheme="majorBidi" w:cstheme="majorBidi"/>
          <w:bCs/>
          <w:sz w:val="28"/>
          <w:szCs w:val="28"/>
        </w:rPr>
        <w:t>. Это суждение представляется д</w:t>
      </w:r>
      <w:r w:rsidR="00D83031">
        <w:rPr>
          <w:rFonts w:asciiTheme="majorBidi" w:hAnsiTheme="majorBidi" w:cstheme="majorBidi"/>
          <w:bCs/>
          <w:sz w:val="28"/>
          <w:szCs w:val="28"/>
        </w:rPr>
        <w:t>овольно</w:t>
      </w:r>
      <w:r w:rsidR="001429B0">
        <w:rPr>
          <w:rFonts w:asciiTheme="majorBidi" w:hAnsiTheme="majorBidi" w:cstheme="majorBidi"/>
          <w:bCs/>
          <w:sz w:val="28"/>
          <w:szCs w:val="28"/>
        </w:rPr>
        <w:t xml:space="preserve"> странным. Текст </w:t>
      </w:r>
      <w:r w:rsidR="001429B0" w:rsidRPr="001429B0">
        <w:rPr>
          <w:rFonts w:asciiTheme="majorBidi" w:hAnsiTheme="majorBidi" w:cstheme="majorBidi"/>
          <w:bCs/>
          <w:sz w:val="28"/>
          <w:szCs w:val="28"/>
        </w:rPr>
        <w:t>LXX</w:t>
      </w:r>
      <w:r w:rsidR="001429B0">
        <w:rPr>
          <w:rFonts w:asciiTheme="majorBidi" w:hAnsiTheme="majorBidi" w:cstheme="majorBidi"/>
          <w:bCs/>
          <w:sz w:val="28"/>
          <w:szCs w:val="28"/>
        </w:rPr>
        <w:t xml:space="preserve"> был используем первыми христианами и засвидетельствован в Новом Завете (неоднократно – в </w:t>
      </w:r>
      <w:r w:rsidR="00D83031">
        <w:rPr>
          <w:rFonts w:asciiTheme="majorBidi" w:hAnsiTheme="majorBidi" w:cstheme="majorBidi"/>
          <w:bCs/>
          <w:sz w:val="28"/>
          <w:szCs w:val="28"/>
        </w:rPr>
        <w:t>Е</w:t>
      </w:r>
      <w:r w:rsidR="001429B0">
        <w:rPr>
          <w:rFonts w:asciiTheme="majorBidi" w:hAnsiTheme="majorBidi" w:cstheme="majorBidi"/>
          <w:bCs/>
          <w:sz w:val="28"/>
          <w:szCs w:val="28"/>
        </w:rPr>
        <w:t xml:space="preserve">вангелии от Луки). Доникейские общины и ранние </w:t>
      </w:r>
      <w:r w:rsidR="00D83031">
        <w:rPr>
          <w:rFonts w:asciiTheme="majorBidi" w:hAnsiTheme="majorBidi" w:cstheme="majorBidi"/>
          <w:bCs/>
          <w:sz w:val="28"/>
          <w:szCs w:val="28"/>
        </w:rPr>
        <w:t>учители Ц</w:t>
      </w:r>
      <w:r w:rsidR="001429B0">
        <w:rPr>
          <w:rFonts w:asciiTheme="majorBidi" w:hAnsiTheme="majorBidi" w:cstheme="majorBidi"/>
          <w:bCs/>
          <w:sz w:val="28"/>
          <w:szCs w:val="28"/>
        </w:rPr>
        <w:t xml:space="preserve">еркви повсеместно использовали </w:t>
      </w:r>
      <w:r w:rsidR="001429B0" w:rsidRPr="001429B0">
        <w:rPr>
          <w:rFonts w:asciiTheme="majorBidi" w:hAnsiTheme="majorBidi" w:cstheme="majorBidi"/>
          <w:bCs/>
          <w:sz w:val="28"/>
          <w:szCs w:val="28"/>
        </w:rPr>
        <w:t>LXX</w:t>
      </w:r>
      <w:r w:rsidR="001429B0">
        <w:rPr>
          <w:rFonts w:asciiTheme="majorBidi" w:hAnsiTheme="majorBidi" w:cstheme="majorBidi"/>
          <w:bCs/>
          <w:sz w:val="28"/>
          <w:szCs w:val="28"/>
        </w:rPr>
        <w:t xml:space="preserve"> (другого перевода на гречески</w:t>
      </w:r>
      <w:r w:rsidR="006E1AAC">
        <w:rPr>
          <w:rFonts w:asciiTheme="majorBidi" w:hAnsiTheme="majorBidi" w:cstheme="majorBidi"/>
          <w:bCs/>
          <w:sz w:val="28"/>
          <w:szCs w:val="28"/>
        </w:rPr>
        <w:t>й</w:t>
      </w:r>
      <w:r w:rsidR="001429B0">
        <w:rPr>
          <w:rFonts w:asciiTheme="majorBidi" w:hAnsiTheme="majorBidi" w:cstheme="majorBidi"/>
          <w:bCs/>
          <w:sz w:val="28"/>
          <w:szCs w:val="28"/>
        </w:rPr>
        <w:t xml:space="preserve">, похоже, тогда просто не было). И это никоим образом не повлияло на разномыслие между ними. Почему же теперь, когда древний перевод подкреплен многовековым авторитетом церкви, он должен стать причиной разделения? Что мешает протестантским </w:t>
      </w:r>
      <w:r w:rsidR="006E1AAC">
        <w:rPr>
          <w:rFonts w:asciiTheme="majorBidi" w:hAnsiTheme="majorBidi" w:cstheme="majorBidi"/>
          <w:bCs/>
          <w:sz w:val="28"/>
          <w:szCs w:val="28"/>
        </w:rPr>
        <w:t>общинам</w:t>
      </w:r>
      <w:r w:rsidR="001429B0">
        <w:rPr>
          <w:rFonts w:asciiTheme="majorBidi" w:hAnsiTheme="majorBidi" w:cstheme="majorBidi"/>
          <w:bCs/>
          <w:sz w:val="28"/>
          <w:szCs w:val="28"/>
        </w:rPr>
        <w:t xml:space="preserve"> относится к апокрифическим текстам в том же порядке, в каком они и существовали на протяжении веков – текстов вторичных, не богослужебных, но бережно хранимых преданием с самых ранних веков своего появления?</w:t>
      </w:r>
    </w:p>
    <w:p w:rsidR="001429B0" w:rsidRDefault="001429B0" w:rsidP="001429B0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Вдобавок ко всему, отсутствие второканонических книг в МТ тоже не всегда было нормой. Так, например, апокрифическая книга Варуха сохраняла свое место в синагогальных чтениях в день разрушения храма, однако позже бы</w:t>
      </w:r>
      <w:r w:rsidR="006E1AAC">
        <w:rPr>
          <w:rFonts w:asciiTheme="majorBidi" w:hAnsiTheme="majorBidi" w:cstheme="majorBidi"/>
          <w:bCs/>
          <w:sz w:val="28"/>
          <w:szCs w:val="28"/>
        </w:rPr>
        <w:t xml:space="preserve">ла исключена из канона МТ (хотя </w:t>
      </w:r>
      <w:r>
        <w:rPr>
          <w:rFonts w:asciiTheme="majorBidi" w:hAnsiTheme="majorBidi" w:cstheme="majorBidi"/>
          <w:bCs/>
          <w:sz w:val="28"/>
          <w:szCs w:val="28"/>
        </w:rPr>
        <w:t xml:space="preserve">сохраняется в </w:t>
      </w:r>
      <w:r w:rsidRPr="001429B0">
        <w:rPr>
          <w:rFonts w:asciiTheme="majorBidi" w:hAnsiTheme="majorBidi" w:cstheme="majorBidi"/>
          <w:bCs/>
          <w:sz w:val="28"/>
          <w:szCs w:val="28"/>
        </w:rPr>
        <w:t>LXX</w:t>
      </w:r>
      <w:r>
        <w:rPr>
          <w:rFonts w:asciiTheme="majorBidi" w:hAnsiTheme="majorBidi" w:cstheme="majorBidi"/>
          <w:bCs/>
          <w:sz w:val="28"/>
          <w:szCs w:val="28"/>
        </w:rPr>
        <w:t>).</w:t>
      </w:r>
      <w:sdt>
        <w:sdtPr>
          <w:rPr>
            <w:rFonts w:asciiTheme="majorBidi" w:hAnsiTheme="majorBidi" w:cstheme="majorBidi"/>
            <w:bCs/>
            <w:sz w:val="28"/>
            <w:szCs w:val="28"/>
          </w:rPr>
          <w:id w:val="70510047"/>
          <w:citation/>
        </w:sdtPr>
        <w:sdtContent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begin"/>
          </w:r>
          <w:r>
            <w:rPr>
              <w:rFonts w:asciiTheme="majorBidi" w:hAnsiTheme="majorBidi" w:cstheme="majorBidi"/>
              <w:bCs/>
              <w:sz w:val="28"/>
              <w:szCs w:val="28"/>
            </w:rPr>
            <w:instrText xml:space="preserve"> CITATION Але07 \l 1049  </w:instrTex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separate"/>
          </w:r>
          <w:r w:rsidR="00D83031">
            <w:rPr>
              <w:rFonts w:asciiTheme="majorBidi" w:hAnsiTheme="majorBidi" w:cstheme="majorBidi"/>
              <w:bCs/>
              <w:noProof/>
              <w:sz w:val="28"/>
              <w:szCs w:val="28"/>
            </w:rPr>
            <w:t xml:space="preserve"> </w:t>
          </w:r>
          <w:r w:rsidR="00D83031" w:rsidRPr="00D83031">
            <w:rPr>
              <w:rFonts w:asciiTheme="majorBidi" w:hAnsiTheme="majorBidi" w:cstheme="majorBidi"/>
              <w:noProof/>
              <w:sz w:val="28"/>
              <w:szCs w:val="28"/>
            </w:rPr>
            <w:t>(5)</w:t>
          </w:r>
          <w:r w:rsidR="00B23B45">
            <w:rPr>
              <w:rFonts w:asciiTheme="majorBidi" w:hAnsiTheme="majorBidi" w:cstheme="majorBidi"/>
              <w:bCs/>
              <w:sz w:val="28"/>
              <w:szCs w:val="28"/>
            </w:rPr>
            <w:fldChar w:fldCharType="end"/>
          </w:r>
        </w:sdtContent>
      </w:sdt>
    </w:p>
    <w:p w:rsidR="006E1AAC" w:rsidRDefault="006E1AAC" w:rsidP="006E1AAC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Существует мнение, что второканонические книги </w:t>
      </w:r>
      <w:r w:rsidRPr="006E1AAC">
        <w:rPr>
          <w:rFonts w:asciiTheme="majorBidi" w:hAnsiTheme="majorBidi" w:cstheme="majorBidi"/>
          <w:bCs/>
          <w:sz w:val="28"/>
          <w:szCs w:val="28"/>
        </w:rPr>
        <w:t>LXX</w:t>
      </w:r>
      <w:r>
        <w:rPr>
          <w:rFonts w:asciiTheme="majorBidi" w:hAnsiTheme="majorBidi" w:cstheme="majorBidi"/>
          <w:bCs/>
          <w:sz w:val="28"/>
          <w:szCs w:val="28"/>
        </w:rPr>
        <w:t xml:space="preserve"> не востребованы, т.к. они не играют литургической роли ни в одной церкви. Это не так, хотя бы потому что чтения </w:t>
      </w:r>
      <w:r w:rsidR="00D83031">
        <w:rPr>
          <w:rFonts w:asciiTheme="majorBidi" w:hAnsiTheme="majorBidi" w:cstheme="majorBidi"/>
          <w:bCs/>
          <w:sz w:val="28"/>
          <w:szCs w:val="28"/>
        </w:rPr>
        <w:t xml:space="preserve">неканонической </w:t>
      </w:r>
      <w:r>
        <w:rPr>
          <w:rFonts w:asciiTheme="majorBidi" w:hAnsiTheme="majorBidi" w:cstheme="majorBidi"/>
          <w:bCs/>
          <w:sz w:val="28"/>
          <w:szCs w:val="28"/>
        </w:rPr>
        <w:t>книги Премудрости являются паремийными для православной церкви</w:t>
      </w:r>
      <w:r>
        <w:rPr>
          <w:rStyle w:val="ab"/>
          <w:rFonts w:asciiTheme="majorBidi" w:hAnsiTheme="majorBidi" w:cstheme="majorBidi"/>
          <w:bCs/>
          <w:sz w:val="28"/>
          <w:szCs w:val="28"/>
        </w:rPr>
        <w:footnoteReference w:id="5"/>
      </w:r>
      <w:r>
        <w:rPr>
          <w:rFonts w:asciiTheme="majorBidi" w:hAnsiTheme="majorBidi" w:cstheme="majorBidi"/>
          <w:bCs/>
          <w:sz w:val="28"/>
          <w:szCs w:val="28"/>
        </w:rPr>
        <w:t xml:space="preserve">. Наконец,  для иллюстрации общекультурной значимости </w:t>
      </w:r>
      <w:r w:rsidRPr="006E1AAC">
        <w:rPr>
          <w:rFonts w:asciiTheme="majorBidi" w:hAnsiTheme="majorBidi" w:cstheme="majorBidi"/>
          <w:bCs/>
          <w:sz w:val="28"/>
          <w:szCs w:val="28"/>
        </w:rPr>
        <w:t>LXX</w:t>
      </w:r>
      <w:r>
        <w:rPr>
          <w:rFonts w:asciiTheme="majorBidi" w:hAnsiTheme="majorBidi" w:cstheme="majorBidi"/>
          <w:bCs/>
          <w:sz w:val="28"/>
          <w:szCs w:val="28"/>
        </w:rPr>
        <w:t xml:space="preserve"> можно привести следующий пример. Бескомпромиссная позиция христианства о сотворении мира из ничего основывается на вт</w:t>
      </w:r>
      <w:r w:rsidR="00D83031">
        <w:rPr>
          <w:rFonts w:asciiTheme="majorBidi" w:hAnsiTheme="majorBidi" w:cstheme="majorBidi"/>
          <w:bCs/>
          <w:sz w:val="28"/>
          <w:szCs w:val="28"/>
        </w:rPr>
        <w:t>ороканонической книге Маккавеев: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3F345B" w:rsidRDefault="007A2BF0" w:rsidP="006E1AAC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lastRenderedPageBreak/>
        <w:t>«</w:t>
      </w:r>
      <w:r w:rsidR="003F345B" w:rsidRPr="007A2BF0">
        <w:rPr>
          <w:rFonts w:asciiTheme="majorBidi" w:hAnsiTheme="majorBidi" w:cstheme="majorBidi"/>
          <w:bCs/>
          <w:i/>
          <w:iCs/>
          <w:sz w:val="28"/>
          <w:szCs w:val="28"/>
        </w:rPr>
        <w:t>Умоляю тебя, дитя мое, посмотри на небо и землю и, видя все, что на них, познай, что все сотворил Бог из ничего и что так произошел и род человеческий</w:t>
      </w:r>
      <w:r>
        <w:rPr>
          <w:rFonts w:asciiTheme="majorBidi" w:hAnsiTheme="majorBidi" w:cstheme="majorBidi"/>
          <w:bCs/>
          <w:i/>
          <w:iCs/>
          <w:sz w:val="28"/>
          <w:szCs w:val="28"/>
        </w:rPr>
        <w:t>»</w:t>
      </w:r>
      <w:r w:rsidR="003F345B" w:rsidRPr="003F345B">
        <w:rPr>
          <w:rFonts w:asciiTheme="majorBidi" w:hAnsiTheme="majorBidi" w:cstheme="majorBidi"/>
          <w:bCs/>
          <w:sz w:val="28"/>
          <w:szCs w:val="28"/>
        </w:rPr>
        <w:t>.</w:t>
      </w:r>
      <w:r>
        <w:rPr>
          <w:rFonts w:asciiTheme="majorBidi" w:hAnsiTheme="majorBidi" w:cstheme="majorBidi"/>
          <w:bCs/>
          <w:sz w:val="28"/>
          <w:szCs w:val="28"/>
        </w:rPr>
        <w:t xml:space="preserve"> (2 Мак. 7:28).</w:t>
      </w:r>
    </w:p>
    <w:p w:rsidR="003F345B" w:rsidRDefault="003F345B" w:rsidP="006E1AAC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Один из главнейших споров Средневековья основывается на единствен</w:t>
      </w:r>
      <w:r w:rsidR="007A2BF0">
        <w:rPr>
          <w:rFonts w:asciiTheme="majorBidi" w:hAnsiTheme="majorBidi" w:cstheme="majorBidi"/>
          <w:bCs/>
          <w:sz w:val="28"/>
          <w:szCs w:val="28"/>
        </w:rPr>
        <w:t xml:space="preserve">ном стихе апокрифической книги! А вот для сравнения, что говорит о материале для творения мира канонический текст Нового Завета, признаваемый всеми христианами: </w:t>
      </w:r>
    </w:p>
    <w:p w:rsidR="007A2BF0" w:rsidRDefault="007A2BF0" w:rsidP="006E1AAC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«…</w:t>
      </w:r>
      <w:r w:rsidRPr="007A2BF0">
        <w:rPr>
          <w:rFonts w:asciiTheme="majorBidi" w:hAnsiTheme="majorBidi" w:cstheme="majorBidi"/>
          <w:bCs/>
          <w:i/>
          <w:iCs/>
          <w:sz w:val="28"/>
          <w:szCs w:val="28"/>
        </w:rPr>
        <w:t>вначале словом Божиим небеса и земля составлены из воды и водою</w:t>
      </w:r>
      <w:r>
        <w:rPr>
          <w:rFonts w:asciiTheme="majorBidi" w:hAnsiTheme="majorBidi" w:cstheme="majorBidi"/>
          <w:bCs/>
          <w:sz w:val="28"/>
          <w:szCs w:val="28"/>
        </w:rPr>
        <w:t>». (2Пет.3:5).</w:t>
      </w:r>
    </w:p>
    <w:p w:rsidR="007A2BF0" w:rsidRDefault="007A2BF0" w:rsidP="006E1AAC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Это ли не повод задуматься, наконец, о том, что Септуагинту хранила Церковь веками не для того, чтобы напоследок ею пренебречь?</w:t>
      </w:r>
      <w:r w:rsidR="00D83031">
        <w:rPr>
          <w:rFonts w:asciiTheme="majorBidi" w:hAnsiTheme="majorBidi" w:cstheme="majorBidi"/>
          <w:bCs/>
          <w:sz w:val="28"/>
          <w:szCs w:val="28"/>
        </w:rPr>
        <w:t>.. В свете умножающихся новых переводов Священного Писания нужно иметь ввиду и эту нужду перевода и издания.</w:t>
      </w:r>
    </w:p>
    <w:p w:rsidR="003A5C8C" w:rsidRDefault="003A5C8C" w:rsidP="003A5C8C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D83031" w:rsidRPr="00D83031" w:rsidRDefault="00B23B45" w:rsidP="00D83031">
      <w:pPr>
        <w:pStyle w:val="a8"/>
        <w:spacing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D83031">
        <w:rPr>
          <w:rFonts w:asciiTheme="majorBidi" w:hAnsiTheme="majorBidi" w:cstheme="majorBidi"/>
          <w:sz w:val="28"/>
          <w:szCs w:val="28"/>
        </w:rPr>
        <w:fldChar w:fldCharType="begin"/>
      </w:r>
      <w:r w:rsidR="00F75504" w:rsidRPr="00D83031">
        <w:rPr>
          <w:rFonts w:asciiTheme="majorBidi" w:hAnsiTheme="majorBidi" w:cstheme="majorBidi"/>
          <w:sz w:val="28"/>
          <w:szCs w:val="28"/>
        </w:rPr>
        <w:instrText xml:space="preserve"> BIBLIOGRAPHY  \l 1049 </w:instrText>
      </w:r>
      <w:r w:rsidRPr="00D83031">
        <w:rPr>
          <w:rFonts w:asciiTheme="majorBidi" w:hAnsiTheme="majorBidi" w:cstheme="majorBidi"/>
          <w:sz w:val="28"/>
          <w:szCs w:val="28"/>
        </w:rPr>
        <w:fldChar w:fldCharType="separate"/>
      </w:r>
      <w:r w:rsidR="00D83031" w:rsidRPr="00D83031">
        <w:rPr>
          <w:rFonts w:asciiTheme="majorBidi" w:hAnsiTheme="majorBidi" w:cstheme="majorBidi"/>
          <w:noProof/>
          <w:sz w:val="28"/>
          <w:szCs w:val="28"/>
        </w:rPr>
        <w:t xml:space="preserve">1. </w:t>
      </w:r>
      <w:r w:rsidR="00D83031" w:rsidRPr="00D83031">
        <w:rPr>
          <w:rFonts w:asciiTheme="majorBidi" w:hAnsiTheme="majorBidi" w:cstheme="majorBidi"/>
          <w:b/>
          <w:bCs/>
          <w:noProof/>
          <w:sz w:val="28"/>
          <w:szCs w:val="28"/>
        </w:rPr>
        <w:t>Десницкий, А.С.</w:t>
      </w:r>
      <w:r w:rsidR="00D83031" w:rsidRPr="00D83031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D83031" w:rsidRPr="00D83031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Разные русские библии: зачем и откуда? </w:t>
      </w:r>
      <w:r w:rsidR="00D83031" w:rsidRPr="00D83031">
        <w:rPr>
          <w:rFonts w:asciiTheme="majorBidi" w:hAnsiTheme="majorBidi" w:cstheme="majorBidi"/>
          <w:noProof/>
          <w:sz w:val="28"/>
          <w:szCs w:val="28"/>
        </w:rPr>
        <w:t>[http://predanie.ru/desnickiy-andrey-sergeevich/raznye-russkie-biblii-zachem-i-otkuda/#/video/] б.м. : http://desnitsky.ru/media/video/raznye-russkie-biblii-zachem-i-otkuda-2/, Дата обращения: 10.09.2016 r.</w:t>
      </w:r>
    </w:p>
    <w:p w:rsidR="00D83031" w:rsidRPr="00D83031" w:rsidRDefault="00D83031" w:rsidP="00D83031">
      <w:pPr>
        <w:pStyle w:val="a8"/>
        <w:spacing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D83031">
        <w:rPr>
          <w:rFonts w:asciiTheme="majorBidi" w:hAnsiTheme="majorBidi" w:cstheme="majorBidi"/>
          <w:noProof/>
          <w:sz w:val="28"/>
          <w:szCs w:val="28"/>
        </w:rPr>
        <w:t xml:space="preserve">2. </w:t>
      </w:r>
      <w:r w:rsidRPr="00D83031">
        <w:rPr>
          <w:rFonts w:asciiTheme="majorBidi" w:hAnsiTheme="majorBidi" w:cstheme="majorBidi"/>
          <w:b/>
          <w:bCs/>
          <w:noProof/>
          <w:sz w:val="28"/>
          <w:szCs w:val="28"/>
        </w:rPr>
        <w:t>Тов, Эммануэл.</w:t>
      </w:r>
      <w:r w:rsidRPr="00D83031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D83031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Текстология Ветхого Завета. </w:t>
      </w:r>
      <w:r w:rsidRPr="00D83031">
        <w:rPr>
          <w:rFonts w:asciiTheme="majorBidi" w:hAnsiTheme="majorBidi" w:cstheme="majorBidi"/>
          <w:noProof/>
          <w:sz w:val="28"/>
          <w:szCs w:val="28"/>
        </w:rPr>
        <w:t>Москва : ББИ св.апостола Андрея, 2001.</w:t>
      </w:r>
    </w:p>
    <w:p w:rsidR="00D83031" w:rsidRPr="00D83031" w:rsidRDefault="00D83031" w:rsidP="00D83031">
      <w:pPr>
        <w:pStyle w:val="a8"/>
        <w:spacing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D83031">
        <w:rPr>
          <w:rFonts w:asciiTheme="majorBidi" w:hAnsiTheme="majorBidi" w:cstheme="majorBidi"/>
          <w:noProof/>
          <w:sz w:val="28"/>
          <w:szCs w:val="28"/>
        </w:rPr>
        <w:t xml:space="preserve">3. </w:t>
      </w:r>
      <w:r w:rsidRPr="00D83031">
        <w:rPr>
          <w:rFonts w:asciiTheme="majorBidi" w:hAnsiTheme="majorBidi" w:cstheme="majorBidi"/>
          <w:b/>
          <w:bCs/>
          <w:noProof/>
          <w:sz w:val="28"/>
          <w:szCs w:val="28"/>
        </w:rPr>
        <w:t>Конторер, Дов.</w:t>
      </w:r>
      <w:r w:rsidRPr="00D83031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D83031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Библейская критика. </w:t>
      </w:r>
      <w:r w:rsidRPr="00D83031">
        <w:rPr>
          <w:rFonts w:asciiTheme="majorBidi" w:hAnsiTheme="majorBidi" w:cstheme="majorBidi"/>
          <w:noProof/>
          <w:sz w:val="28"/>
          <w:szCs w:val="28"/>
        </w:rPr>
        <w:t>[http://www.machanaim.org/tanach/_bikoret/kont1.htm] б.м. : МАХАНАИМ - еврейский культурно-религиозный центр.</w:t>
      </w:r>
    </w:p>
    <w:p w:rsidR="00D83031" w:rsidRPr="00D83031" w:rsidRDefault="00D83031" w:rsidP="00D83031">
      <w:pPr>
        <w:pStyle w:val="a8"/>
        <w:spacing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D83031">
        <w:rPr>
          <w:rFonts w:asciiTheme="majorBidi" w:hAnsiTheme="majorBidi" w:cstheme="majorBidi"/>
          <w:noProof/>
          <w:sz w:val="28"/>
          <w:szCs w:val="28"/>
        </w:rPr>
        <w:t xml:space="preserve">4. </w:t>
      </w:r>
      <w:r w:rsidRPr="00D83031">
        <w:rPr>
          <w:rFonts w:asciiTheme="majorBidi" w:hAnsiTheme="majorBidi" w:cstheme="majorBidi"/>
          <w:b/>
          <w:bCs/>
          <w:noProof/>
          <w:sz w:val="28"/>
          <w:szCs w:val="28"/>
        </w:rPr>
        <w:t>Вевюрко, И.С.</w:t>
      </w:r>
      <w:r w:rsidRPr="00D83031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D83031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Септуагинта: древнегреческий текст Ветхого Завета в истории религиозной мысли. </w:t>
      </w:r>
      <w:r w:rsidRPr="00D83031">
        <w:rPr>
          <w:rFonts w:asciiTheme="majorBidi" w:hAnsiTheme="majorBidi" w:cstheme="majorBidi"/>
          <w:noProof/>
          <w:sz w:val="28"/>
          <w:szCs w:val="28"/>
        </w:rPr>
        <w:t>Москва : Издательство Московского университета, 2013.</w:t>
      </w:r>
    </w:p>
    <w:p w:rsidR="00D83031" w:rsidRPr="00D83031" w:rsidRDefault="00D83031" w:rsidP="00D83031">
      <w:pPr>
        <w:pStyle w:val="a8"/>
        <w:spacing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D83031">
        <w:rPr>
          <w:rFonts w:asciiTheme="majorBidi" w:hAnsiTheme="majorBidi" w:cstheme="majorBidi"/>
          <w:noProof/>
          <w:sz w:val="28"/>
          <w:szCs w:val="28"/>
        </w:rPr>
        <w:lastRenderedPageBreak/>
        <w:t xml:space="preserve">5. </w:t>
      </w:r>
      <w:r w:rsidRPr="00D83031">
        <w:rPr>
          <w:rFonts w:asciiTheme="majorBidi" w:hAnsiTheme="majorBidi" w:cstheme="majorBidi"/>
          <w:b/>
          <w:bCs/>
          <w:noProof/>
          <w:sz w:val="28"/>
          <w:szCs w:val="28"/>
        </w:rPr>
        <w:t>Алексеев, А.А.</w:t>
      </w:r>
      <w:r w:rsidRPr="00D83031">
        <w:rPr>
          <w:rFonts w:asciiTheme="majorBidi" w:hAnsiTheme="majorBidi" w:cstheme="majorBidi"/>
          <w:noProof/>
          <w:sz w:val="28"/>
          <w:szCs w:val="28"/>
        </w:rPr>
        <w:t xml:space="preserve"> Септуагинта и её литературное окружение. </w:t>
      </w:r>
      <w:r w:rsidRPr="00D83031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Богословские труды. </w:t>
      </w:r>
      <w:r w:rsidRPr="00D83031">
        <w:rPr>
          <w:rFonts w:asciiTheme="majorBidi" w:hAnsiTheme="majorBidi" w:cstheme="majorBidi"/>
          <w:noProof/>
          <w:sz w:val="28"/>
          <w:szCs w:val="28"/>
        </w:rPr>
        <w:t>2007 r., 41, стр. 212-259.</w:t>
      </w:r>
    </w:p>
    <w:p w:rsidR="00D83031" w:rsidRPr="00D83031" w:rsidRDefault="00D83031" w:rsidP="00D83031">
      <w:pPr>
        <w:pStyle w:val="a8"/>
        <w:spacing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D83031">
        <w:rPr>
          <w:rFonts w:asciiTheme="majorBidi" w:hAnsiTheme="majorBidi" w:cstheme="majorBidi"/>
          <w:noProof/>
          <w:sz w:val="28"/>
          <w:szCs w:val="28"/>
        </w:rPr>
        <w:t xml:space="preserve">6. </w:t>
      </w:r>
      <w:r w:rsidRPr="00D83031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О догматическом достоинстве и охранительном употреблении переводов Священного Писания. </w:t>
      </w:r>
      <w:r w:rsidRPr="00D83031">
        <w:rPr>
          <w:rFonts w:asciiTheme="majorBidi" w:hAnsiTheme="majorBidi" w:cstheme="majorBidi"/>
          <w:b/>
          <w:bCs/>
          <w:noProof/>
          <w:sz w:val="28"/>
          <w:szCs w:val="28"/>
        </w:rPr>
        <w:t>Филарет (Дроздов), митр.</w:t>
      </w:r>
      <w:r w:rsidRPr="00D83031">
        <w:rPr>
          <w:rFonts w:asciiTheme="majorBidi" w:hAnsiTheme="majorBidi" w:cstheme="majorBidi"/>
          <w:noProof/>
          <w:sz w:val="28"/>
          <w:szCs w:val="28"/>
        </w:rPr>
        <w:t xml:space="preserve"> Москва : Тип. В. Готье, 1858 r., Прибавления к изданию твореий Святых Отцов, в русском переводе, Т. XVII, стр. 452-484.</w:t>
      </w:r>
    </w:p>
    <w:p w:rsidR="00D83031" w:rsidRPr="00D83031" w:rsidRDefault="00D83031" w:rsidP="00D83031">
      <w:pPr>
        <w:pStyle w:val="a8"/>
        <w:spacing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D83031">
        <w:rPr>
          <w:rFonts w:asciiTheme="majorBidi" w:hAnsiTheme="majorBidi" w:cstheme="majorBidi"/>
          <w:noProof/>
          <w:sz w:val="28"/>
          <w:szCs w:val="28"/>
        </w:rPr>
        <w:t xml:space="preserve">7. </w:t>
      </w:r>
      <w:r w:rsidRPr="00D83031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Еврейский текст Библии и Септуагинта: два оригинала, два перевода? </w:t>
      </w:r>
      <w:r w:rsidRPr="00D83031">
        <w:rPr>
          <w:rFonts w:asciiTheme="majorBidi" w:hAnsiTheme="majorBidi" w:cstheme="majorBidi"/>
          <w:b/>
          <w:bCs/>
          <w:noProof/>
          <w:sz w:val="28"/>
          <w:szCs w:val="28"/>
        </w:rPr>
        <w:t>Селезнев, М.Г.</w:t>
      </w:r>
      <w:r w:rsidRPr="00D83031">
        <w:rPr>
          <w:rFonts w:asciiTheme="majorBidi" w:hAnsiTheme="majorBidi" w:cstheme="majorBidi"/>
          <w:noProof/>
          <w:sz w:val="28"/>
          <w:szCs w:val="28"/>
        </w:rPr>
        <w:t xml:space="preserve"> Москва : ПСТГУ, 2007. стр. 56-61. XVIII Ежегодня богословская конференция.</w:t>
      </w:r>
    </w:p>
    <w:p w:rsidR="00043BC2" w:rsidRPr="00C27982" w:rsidRDefault="00B23B45" w:rsidP="00D811A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3031">
        <w:rPr>
          <w:rFonts w:asciiTheme="majorBidi" w:hAnsiTheme="majorBidi" w:cstheme="majorBidi"/>
          <w:sz w:val="28"/>
          <w:szCs w:val="28"/>
        </w:rPr>
        <w:fldChar w:fldCharType="end"/>
      </w:r>
    </w:p>
    <w:p w:rsidR="00043BC2" w:rsidRPr="00C27982" w:rsidRDefault="007065FE" w:rsidP="00C2798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[]</w:t>
      </w:r>
    </w:p>
    <w:p w:rsidR="00043BC2" w:rsidRPr="00C27982" w:rsidRDefault="00043BC2" w:rsidP="00C2798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664C6D" w:rsidRPr="00C27982" w:rsidRDefault="00043BC2" w:rsidP="00C27982">
      <w:pPr>
        <w:tabs>
          <w:tab w:val="left" w:pos="6975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27982">
        <w:rPr>
          <w:rFonts w:asciiTheme="majorBidi" w:hAnsiTheme="majorBidi" w:cstheme="majorBidi"/>
          <w:sz w:val="28"/>
          <w:szCs w:val="28"/>
        </w:rPr>
        <w:tab/>
      </w:r>
    </w:p>
    <w:sectPr w:rsidR="00664C6D" w:rsidRPr="00C27982" w:rsidSect="00A963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2B" w:rsidRDefault="00557A2B" w:rsidP="00F75504">
      <w:pPr>
        <w:spacing w:after="0" w:line="240" w:lineRule="auto"/>
      </w:pPr>
      <w:r>
        <w:separator/>
      </w:r>
    </w:p>
  </w:endnote>
  <w:endnote w:type="continuationSeparator" w:id="0">
    <w:p w:rsidR="00557A2B" w:rsidRDefault="00557A2B" w:rsidP="00F7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2B" w:rsidRDefault="00557A2B" w:rsidP="00F75504">
      <w:pPr>
        <w:spacing w:after="0" w:line="240" w:lineRule="auto"/>
      </w:pPr>
      <w:r>
        <w:separator/>
      </w:r>
    </w:p>
  </w:footnote>
  <w:footnote w:type="continuationSeparator" w:id="0">
    <w:p w:rsidR="00557A2B" w:rsidRDefault="00557A2B" w:rsidP="00F75504">
      <w:pPr>
        <w:spacing w:after="0" w:line="240" w:lineRule="auto"/>
      </w:pPr>
      <w:r>
        <w:continuationSeparator/>
      </w:r>
    </w:p>
  </w:footnote>
  <w:footnote w:id="1">
    <w:p w:rsidR="007D4CF7" w:rsidRDefault="007D4CF7" w:rsidP="007A2BF0">
      <w:pPr>
        <w:pStyle w:val="a9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437FA">
        <w:rPr>
          <w:rStyle w:val="ab"/>
          <w:rFonts w:asciiTheme="majorBidi" w:hAnsiTheme="majorBidi" w:cstheme="majorBidi"/>
          <w:sz w:val="24"/>
          <w:szCs w:val="24"/>
        </w:rPr>
        <w:footnoteRef/>
      </w:r>
      <w:r w:rsidRPr="000437FA">
        <w:rPr>
          <w:rFonts w:asciiTheme="majorBidi" w:hAnsiTheme="majorBidi" w:cstheme="majorBidi"/>
          <w:sz w:val="24"/>
          <w:szCs w:val="24"/>
        </w:rPr>
        <w:t xml:space="preserve"> Многочисленные описания, опирающиеся, видимо, на изложение пр</w:t>
      </w:r>
      <w:r w:rsidR="000437FA" w:rsidRPr="000437FA">
        <w:rPr>
          <w:rFonts w:asciiTheme="majorBidi" w:hAnsiTheme="majorBidi" w:cstheme="majorBidi"/>
          <w:sz w:val="24"/>
          <w:szCs w:val="24"/>
        </w:rPr>
        <w:t xml:space="preserve">инципов </w:t>
      </w:r>
      <w:r w:rsidRPr="000437FA">
        <w:rPr>
          <w:rFonts w:asciiTheme="majorBidi" w:hAnsiTheme="majorBidi" w:cstheme="majorBidi"/>
          <w:sz w:val="24"/>
          <w:szCs w:val="24"/>
        </w:rPr>
        <w:t>перевода митр. Филаретом (Дроздовым)</w:t>
      </w:r>
      <w:sdt>
        <w:sdtPr>
          <w:rPr>
            <w:rFonts w:asciiTheme="majorBidi" w:hAnsiTheme="majorBidi" w:cstheme="majorBidi"/>
            <w:sz w:val="24"/>
            <w:szCs w:val="24"/>
          </w:rPr>
          <w:id w:val="70508875"/>
          <w:citation/>
        </w:sdtPr>
        <w:sdtContent>
          <w:r w:rsidR="00B23B45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="00571899">
            <w:rPr>
              <w:rFonts w:asciiTheme="majorBidi" w:hAnsiTheme="majorBidi" w:cstheme="majorBidi"/>
              <w:sz w:val="24"/>
              <w:szCs w:val="24"/>
            </w:rPr>
            <w:instrText xml:space="preserve"> CITATION Фил58 \l 1049  </w:instrText>
          </w:r>
          <w:r w:rsidR="00B23B45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r w:rsidR="00D83031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r w:rsidR="00D83031" w:rsidRPr="00D83031">
            <w:rPr>
              <w:rFonts w:asciiTheme="majorBidi" w:hAnsiTheme="majorBidi" w:cstheme="majorBidi"/>
              <w:noProof/>
              <w:sz w:val="24"/>
              <w:szCs w:val="24"/>
            </w:rPr>
            <w:t>(6)</w:t>
          </w:r>
          <w:r w:rsidR="00B23B45">
            <w:rPr>
              <w:rFonts w:asciiTheme="majorBidi" w:hAnsiTheme="majorBidi" w:cstheme="majorBidi"/>
              <w:sz w:val="24"/>
              <w:szCs w:val="24"/>
            </w:rPr>
            <w:fldChar w:fldCharType="end"/>
          </w:r>
        </w:sdtContent>
      </w:sdt>
      <w:r w:rsidRPr="000437FA">
        <w:rPr>
          <w:rFonts w:asciiTheme="majorBidi" w:hAnsiTheme="majorBidi" w:cstheme="majorBidi"/>
          <w:sz w:val="24"/>
          <w:szCs w:val="24"/>
        </w:rPr>
        <w:t xml:space="preserve">, добавляют: «…  </w:t>
      </w:r>
      <w:r w:rsidRPr="00A963B2">
        <w:rPr>
          <w:rFonts w:asciiTheme="majorBidi" w:hAnsiTheme="majorBidi" w:cstheme="majorBidi"/>
          <w:i/>
          <w:iCs/>
          <w:sz w:val="24"/>
          <w:szCs w:val="24"/>
        </w:rPr>
        <w:t>с некоторым учётом Септуагинты и церковнославянского текста</w:t>
      </w:r>
      <w:r w:rsidRPr="000437FA">
        <w:rPr>
          <w:rFonts w:asciiTheme="majorBidi" w:hAnsiTheme="majorBidi" w:cstheme="majorBidi"/>
          <w:sz w:val="24"/>
          <w:szCs w:val="24"/>
        </w:rPr>
        <w:t>». Эта несколько неопределенная фор</w:t>
      </w:r>
      <w:r w:rsidR="002B175A">
        <w:rPr>
          <w:rFonts w:asciiTheme="majorBidi" w:hAnsiTheme="majorBidi" w:cstheme="majorBidi"/>
          <w:sz w:val="24"/>
          <w:szCs w:val="24"/>
        </w:rPr>
        <w:t>мулировка оставляет возможность</w:t>
      </w:r>
      <w:r w:rsidRPr="000437FA">
        <w:rPr>
          <w:rFonts w:asciiTheme="majorBidi" w:hAnsiTheme="majorBidi" w:cstheme="majorBidi"/>
          <w:sz w:val="24"/>
          <w:szCs w:val="24"/>
        </w:rPr>
        <w:t xml:space="preserve"> </w:t>
      </w:r>
      <w:r w:rsidR="002B175A">
        <w:rPr>
          <w:rFonts w:asciiTheme="majorBidi" w:hAnsiTheme="majorBidi" w:cstheme="majorBidi"/>
          <w:sz w:val="24"/>
          <w:szCs w:val="24"/>
        </w:rPr>
        <w:t>различных пониманий</w:t>
      </w:r>
      <w:r w:rsidRPr="000437FA">
        <w:rPr>
          <w:rFonts w:asciiTheme="majorBidi" w:hAnsiTheme="majorBidi" w:cstheme="majorBidi"/>
          <w:sz w:val="24"/>
          <w:szCs w:val="24"/>
        </w:rPr>
        <w:t xml:space="preserve"> </w:t>
      </w:r>
      <w:r w:rsidR="002B175A">
        <w:rPr>
          <w:rFonts w:asciiTheme="majorBidi" w:hAnsiTheme="majorBidi" w:cstheme="majorBidi"/>
          <w:sz w:val="24"/>
          <w:szCs w:val="24"/>
        </w:rPr>
        <w:t>меры</w:t>
      </w:r>
      <w:r w:rsidRPr="000437FA">
        <w:rPr>
          <w:rFonts w:asciiTheme="majorBidi" w:hAnsiTheme="majorBidi" w:cstheme="majorBidi"/>
          <w:sz w:val="24"/>
          <w:szCs w:val="24"/>
        </w:rPr>
        <w:t xml:space="preserve"> </w:t>
      </w:r>
      <w:r w:rsidR="000437FA" w:rsidRPr="000437FA">
        <w:rPr>
          <w:rFonts w:asciiTheme="majorBidi" w:hAnsiTheme="majorBidi" w:cstheme="majorBidi"/>
          <w:sz w:val="24"/>
          <w:szCs w:val="24"/>
        </w:rPr>
        <w:t>означенного</w:t>
      </w:r>
      <w:r w:rsidRPr="000437FA">
        <w:rPr>
          <w:rFonts w:asciiTheme="majorBidi" w:hAnsiTheme="majorBidi" w:cstheme="majorBidi"/>
          <w:sz w:val="24"/>
          <w:szCs w:val="24"/>
        </w:rPr>
        <w:t xml:space="preserve"> «</w:t>
      </w:r>
      <w:r w:rsidRPr="002B175A">
        <w:rPr>
          <w:rFonts w:asciiTheme="majorBidi" w:hAnsiTheme="majorBidi" w:cstheme="majorBidi"/>
          <w:i/>
          <w:iCs/>
          <w:sz w:val="24"/>
          <w:szCs w:val="24"/>
        </w:rPr>
        <w:t>некоторого</w:t>
      </w:r>
      <w:r w:rsidRPr="000437FA">
        <w:rPr>
          <w:rFonts w:asciiTheme="majorBidi" w:hAnsiTheme="majorBidi" w:cstheme="majorBidi"/>
          <w:sz w:val="24"/>
          <w:szCs w:val="24"/>
        </w:rPr>
        <w:t xml:space="preserve">» учета, равно как </w:t>
      </w:r>
      <w:r w:rsidR="002B175A">
        <w:rPr>
          <w:rFonts w:asciiTheme="majorBidi" w:hAnsiTheme="majorBidi" w:cstheme="majorBidi"/>
          <w:sz w:val="24"/>
          <w:szCs w:val="24"/>
        </w:rPr>
        <w:t>и</w:t>
      </w:r>
      <w:r w:rsidRPr="000437FA">
        <w:rPr>
          <w:rFonts w:asciiTheme="majorBidi" w:hAnsiTheme="majorBidi" w:cstheme="majorBidi"/>
          <w:sz w:val="24"/>
          <w:szCs w:val="24"/>
        </w:rPr>
        <w:t xml:space="preserve"> </w:t>
      </w:r>
      <w:r w:rsidR="000437FA" w:rsidRPr="000437FA">
        <w:rPr>
          <w:rFonts w:asciiTheme="majorBidi" w:hAnsiTheme="majorBidi" w:cstheme="majorBidi"/>
          <w:sz w:val="24"/>
          <w:szCs w:val="24"/>
        </w:rPr>
        <w:t>частот</w:t>
      </w:r>
      <w:r w:rsidR="002B175A">
        <w:rPr>
          <w:rFonts w:asciiTheme="majorBidi" w:hAnsiTheme="majorBidi" w:cstheme="majorBidi"/>
          <w:sz w:val="24"/>
          <w:szCs w:val="24"/>
        </w:rPr>
        <w:t>ы возможных правок и</w:t>
      </w:r>
      <w:r w:rsidR="000437FA" w:rsidRPr="000437FA">
        <w:rPr>
          <w:rFonts w:asciiTheme="majorBidi" w:hAnsiTheme="majorBidi" w:cstheme="majorBidi"/>
          <w:sz w:val="24"/>
          <w:szCs w:val="24"/>
        </w:rPr>
        <w:t xml:space="preserve"> критери</w:t>
      </w:r>
      <w:r w:rsidR="002B175A">
        <w:rPr>
          <w:rFonts w:asciiTheme="majorBidi" w:hAnsiTheme="majorBidi" w:cstheme="majorBidi"/>
          <w:sz w:val="24"/>
          <w:szCs w:val="24"/>
        </w:rPr>
        <w:t>ев</w:t>
      </w:r>
      <w:r w:rsidR="000437FA" w:rsidRPr="000437FA">
        <w:rPr>
          <w:rFonts w:asciiTheme="majorBidi" w:hAnsiTheme="majorBidi" w:cstheme="majorBidi"/>
          <w:sz w:val="24"/>
          <w:szCs w:val="24"/>
        </w:rPr>
        <w:t>, по которым определялась необходимость этого учета.</w:t>
      </w:r>
      <w:r w:rsidR="00DF1D02">
        <w:rPr>
          <w:rFonts w:asciiTheme="majorBidi" w:hAnsiTheme="majorBidi" w:cstheme="majorBidi"/>
          <w:sz w:val="24"/>
          <w:szCs w:val="24"/>
        </w:rPr>
        <w:t xml:space="preserve"> М.Г. Селезнев изложил принципы </w:t>
      </w:r>
      <w:r w:rsidR="007A2BF0">
        <w:rPr>
          <w:rFonts w:asciiTheme="majorBidi" w:hAnsiTheme="majorBidi" w:cstheme="majorBidi"/>
          <w:sz w:val="24"/>
          <w:szCs w:val="24"/>
        </w:rPr>
        <w:t>сверки</w:t>
      </w:r>
      <w:r w:rsidR="00DF1D02">
        <w:rPr>
          <w:rFonts w:asciiTheme="majorBidi" w:hAnsiTheme="majorBidi" w:cstheme="majorBidi"/>
          <w:sz w:val="24"/>
          <w:szCs w:val="24"/>
        </w:rPr>
        <w:t xml:space="preserve"> </w:t>
      </w:r>
      <w:r w:rsidR="00B4463F">
        <w:rPr>
          <w:rFonts w:asciiTheme="majorBidi" w:hAnsiTheme="majorBidi" w:cstheme="majorBidi"/>
          <w:sz w:val="24"/>
          <w:szCs w:val="24"/>
        </w:rPr>
        <w:t>следующим образом</w:t>
      </w:r>
      <w:r w:rsidR="00DF1D02">
        <w:rPr>
          <w:rFonts w:asciiTheme="majorBidi" w:hAnsiTheme="majorBidi" w:cstheme="majorBidi"/>
          <w:sz w:val="24"/>
          <w:szCs w:val="24"/>
        </w:rPr>
        <w:t xml:space="preserve">: </w:t>
      </w:r>
    </w:p>
    <w:p w:rsidR="00DF1D02" w:rsidRPr="00A963B2" w:rsidRDefault="00DF1D02" w:rsidP="00A963B2">
      <w:pPr>
        <w:pStyle w:val="a9"/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</w:t>
      </w:r>
      <w:r w:rsidRPr="00A963B2">
        <w:rPr>
          <w:rFonts w:asciiTheme="majorBidi" w:hAnsiTheme="majorBidi" w:cstheme="majorBidi"/>
          <w:i/>
          <w:iCs/>
          <w:sz w:val="24"/>
          <w:szCs w:val="24"/>
        </w:rPr>
        <w:t>1) Перевод канонических книг Ветхого Завета делался с еврейской Библии (масоретского текста).</w:t>
      </w:r>
    </w:p>
    <w:p w:rsidR="00DF1D02" w:rsidRPr="00A963B2" w:rsidRDefault="00DF1D02" w:rsidP="00A963B2">
      <w:pPr>
        <w:pStyle w:val="a9"/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963B2">
        <w:rPr>
          <w:rFonts w:asciiTheme="majorBidi" w:hAnsiTheme="majorBidi" w:cstheme="majorBidi"/>
          <w:i/>
          <w:iCs/>
          <w:sz w:val="24"/>
          <w:szCs w:val="24"/>
        </w:rPr>
        <w:t>2) В соответствии с Септуагинтой передано пророчество Ис 7. 14.</w:t>
      </w:r>
    </w:p>
    <w:p w:rsidR="00DF1D02" w:rsidRPr="00A963B2" w:rsidRDefault="00DF1D02" w:rsidP="00A963B2">
      <w:pPr>
        <w:pStyle w:val="a9"/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963B2">
        <w:rPr>
          <w:rFonts w:asciiTheme="majorBidi" w:hAnsiTheme="majorBidi" w:cstheme="majorBidi"/>
          <w:i/>
          <w:iCs/>
          <w:sz w:val="24"/>
          <w:szCs w:val="24"/>
        </w:rPr>
        <w:t>3) В единичных случаях, достаточно бессистемно, у переводчиков прорываются чтения греческой (точнее церковнославянской) Библии.</w:t>
      </w:r>
    </w:p>
    <w:p w:rsidR="00DF1D02" w:rsidRPr="00A963B2" w:rsidRDefault="00DF1D02" w:rsidP="00A963B2">
      <w:pPr>
        <w:pStyle w:val="a9"/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963B2">
        <w:rPr>
          <w:rFonts w:asciiTheme="majorBidi" w:hAnsiTheme="majorBidi" w:cstheme="majorBidi"/>
          <w:i/>
          <w:iCs/>
          <w:sz w:val="24"/>
          <w:szCs w:val="24"/>
        </w:rPr>
        <w:t>4) В тех случаях, где соотношение греческой (церковнославянской) Библии и масоретского текста может быть описано простой формулой «в церковнославянской Библии есть одно или несколько слов, не имеющих аналога в масоретском тексте», эти слова переводятся с греческого и вставляются в скобках внутрь текста, переведенного с еврейского оригинала. (В протестантских изданиях Синодального перевода эти «вставки по Септуагинте» убраны.)</w:t>
      </w:r>
    </w:p>
    <w:p w:rsidR="00DF1D02" w:rsidRPr="000437FA" w:rsidRDefault="00DF1D02" w:rsidP="007A2BF0">
      <w:pPr>
        <w:pStyle w:val="a9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963B2">
        <w:rPr>
          <w:rFonts w:asciiTheme="majorBidi" w:hAnsiTheme="majorBidi" w:cstheme="majorBidi"/>
          <w:i/>
          <w:iCs/>
          <w:sz w:val="24"/>
          <w:szCs w:val="24"/>
        </w:rPr>
        <w:t xml:space="preserve">5) Там, где соотношение греческой (церковнославянской) Библии и масоретского текста сложнее, </w:t>
      </w:r>
      <w:r w:rsidR="00A963B2" w:rsidRPr="00A963B2">
        <w:rPr>
          <w:rFonts w:asciiTheme="majorBidi" w:hAnsiTheme="majorBidi" w:cstheme="majorBidi"/>
          <w:i/>
          <w:iCs/>
          <w:sz w:val="24"/>
          <w:szCs w:val="24"/>
        </w:rPr>
        <w:t>чем приведенная в п.</w:t>
      </w:r>
      <w:r w:rsidRPr="00A963B2">
        <w:rPr>
          <w:rFonts w:asciiTheme="majorBidi" w:hAnsiTheme="majorBidi" w:cstheme="majorBidi"/>
          <w:i/>
          <w:iCs/>
          <w:sz w:val="24"/>
          <w:szCs w:val="24"/>
        </w:rPr>
        <w:t>4) простая формула, переводчики, как правило, не обращают внимания на Септуагинту</w:t>
      </w:r>
      <w:r>
        <w:rPr>
          <w:rFonts w:asciiTheme="majorBidi" w:hAnsiTheme="majorBidi" w:cstheme="majorBidi"/>
          <w:sz w:val="24"/>
          <w:szCs w:val="24"/>
        </w:rPr>
        <w:t>»</w:t>
      </w:r>
      <w:r w:rsidR="00AF1098">
        <w:rPr>
          <w:rFonts w:asciiTheme="majorBidi" w:hAnsiTheme="majorBidi" w:cstheme="majorBidi"/>
          <w:sz w:val="24"/>
          <w:szCs w:val="24"/>
        </w:rPr>
        <w:t>.</w:t>
      </w:r>
      <w:sdt>
        <w:sdtPr>
          <w:rPr>
            <w:rFonts w:asciiTheme="majorBidi" w:hAnsiTheme="majorBidi" w:cstheme="majorBidi"/>
            <w:sz w:val="24"/>
            <w:szCs w:val="24"/>
          </w:rPr>
          <w:id w:val="70509070"/>
          <w:citation/>
        </w:sdtPr>
        <w:sdtContent>
          <w:r w:rsidR="00B23B45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="007A2BF0">
            <w:rPr>
              <w:rFonts w:asciiTheme="majorBidi" w:hAnsiTheme="majorBidi" w:cstheme="majorBidi"/>
              <w:sz w:val="24"/>
              <w:szCs w:val="24"/>
            </w:rPr>
            <w:instrText xml:space="preserve"> CITATION МГС07 \p 60 \l 1049  </w:instrText>
          </w:r>
          <w:r w:rsidR="00B23B45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r w:rsidR="00D83031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r w:rsidR="00D83031" w:rsidRPr="00D83031">
            <w:rPr>
              <w:rFonts w:asciiTheme="majorBidi" w:hAnsiTheme="majorBidi" w:cstheme="majorBidi"/>
              <w:noProof/>
              <w:sz w:val="24"/>
              <w:szCs w:val="24"/>
            </w:rPr>
            <w:t>(7 стр. 60)</w:t>
          </w:r>
          <w:r w:rsidR="00B23B45">
            <w:rPr>
              <w:rFonts w:asciiTheme="majorBidi" w:hAnsiTheme="majorBidi" w:cstheme="majorBidi"/>
              <w:sz w:val="24"/>
              <w:szCs w:val="24"/>
            </w:rPr>
            <w:fldChar w:fldCharType="end"/>
          </w:r>
        </w:sdtContent>
      </w:sdt>
    </w:p>
  </w:footnote>
  <w:footnote w:id="2">
    <w:p w:rsidR="00B33B9C" w:rsidRPr="00B33B9C" w:rsidRDefault="00B33B9C" w:rsidP="00FE39BA">
      <w:pPr>
        <w:pStyle w:val="a9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33B9C">
        <w:rPr>
          <w:rStyle w:val="ab"/>
          <w:rFonts w:asciiTheme="majorBidi" w:hAnsiTheme="majorBidi" w:cstheme="majorBidi"/>
          <w:sz w:val="24"/>
          <w:szCs w:val="24"/>
        </w:rPr>
        <w:footnoteRef/>
      </w:r>
      <w:r w:rsidRPr="00B33B9C">
        <w:rPr>
          <w:rFonts w:asciiTheme="majorBidi" w:hAnsiTheme="majorBidi" w:cstheme="majorBidi"/>
          <w:sz w:val="24"/>
          <w:szCs w:val="24"/>
        </w:rPr>
        <w:t xml:space="preserve"> Э. Тов критикует теорию «трех ветвей» и настаивает, что в действительности групп текста может быт значительно больше; однако пока что кроме названных трех групп мы имеем лишь ограниченное число рукописей Кумрана, лишь для небольшая часть из которых имеет собственную традицию. </w:t>
      </w:r>
      <w:r>
        <w:rPr>
          <w:rFonts w:asciiTheme="majorBidi" w:hAnsiTheme="majorBidi" w:cstheme="majorBidi"/>
          <w:sz w:val="24"/>
          <w:szCs w:val="24"/>
        </w:rPr>
        <w:t xml:space="preserve">Говорить же об издании ещё ненайденных текстов, когда не издано значительное число найденных, кажется преждевременным. </w:t>
      </w:r>
    </w:p>
  </w:footnote>
  <w:footnote w:id="3">
    <w:p w:rsidR="00A70116" w:rsidRPr="00A70116" w:rsidRDefault="00A70116" w:rsidP="00FE39BA">
      <w:pPr>
        <w:pStyle w:val="a9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70116">
        <w:rPr>
          <w:rStyle w:val="ab"/>
          <w:rFonts w:asciiTheme="majorBidi" w:hAnsiTheme="majorBidi" w:cstheme="majorBidi"/>
          <w:sz w:val="24"/>
          <w:szCs w:val="24"/>
        </w:rPr>
        <w:footnoteRef/>
      </w:r>
      <w:r w:rsidRPr="00A70116">
        <w:rPr>
          <w:rFonts w:asciiTheme="majorBidi" w:hAnsiTheme="majorBidi" w:cstheme="majorBidi"/>
          <w:sz w:val="24"/>
          <w:szCs w:val="24"/>
        </w:rPr>
        <w:t xml:space="preserve"> В некоторых случаях предлагается сначала реконструкция еврейского первоисточника LXX, что в конечном счете будет означать тройной перевод: с иврита на древнегреческий (III—I вв до Р.Х.), с древнегреческого на иврит (реконструкция), затем с иврита на язык адресат (русский). Конечно, говорить о достоверности итогового текста в этом случае можно говорить лишь с определенной натяжкой.</w:t>
      </w:r>
    </w:p>
  </w:footnote>
  <w:footnote w:id="4">
    <w:p w:rsidR="00A70116" w:rsidRPr="00A70116" w:rsidRDefault="00A70116" w:rsidP="00FE39BA">
      <w:pPr>
        <w:pStyle w:val="a9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70116">
        <w:rPr>
          <w:rStyle w:val="ab"/>
          <w:rFonts w:asciiTheme="majorBidi" w:hAnsiTheme="majorBidi" w:cstheme="majorBidi"/>
          <w:sz w:val="24"/>
          <w:szCs w:val="24"/>
        </w:rPr>
        <w:footnoteRef/>
      </w:r>
      <w:r w:rsidRPr="00A70116">
        <w:rPr>
          <w:rFonts w:asciiTheme="majorBidi" w:hAnsiTheme="majorBidi" w:cstheme="majorBidi"/>
          <w:sz w:val="24"/>
          <w:szCs w:val="24"/>
        </w:rPr>
        <w:t xml:space="preserve"> Аквилы, Симмаха и Феодотиона.</w:t>
      </w:r>
    </w:p>
  </w:footnote>
  <w:footnote w:id="5">
    <w:p w:rsidR="006E1AAC" w:rsidRDefault="006E1AAC">
      <w:pPr>
        <w:pStyle w:val="a9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921"/>
    <w:rsid w:val="00005BF9"/>
    <w:rsid w:val="000062FA"/>
    <w:rsid w:val="00027E46"/>
    <w:rsid w:val="000437FA"/>
    <w:rsid w:val="00043BC2"/>
    <w:rsid w:val="000478E6"/>
    <w:rsid w:val="00077921"/>
    <w:rsid w:val="00092F03"/>
    <w:rsid w:val="000C77DF"/>
    <w:rsid w:val="00111458"/>
    <w:rsid w:val="00140424"/>
    <w:rsid w:val="00141B73"/>
    <w:rsid w:val="001429B0"/>
    <w:rsid w:val="001A3D5F"/>
    <w:rsid w:val="0024029D"/>
    <w:rsid w:val="0027798A"/>
    <w:rsid w:val="00284EEF"/>
    <w:rsid w:val="002B175A"/>
    <w:rsid w:val="002D4CEA"/>
    <w:rsid w:val="002E0419"/>
    <w:rsid w:val="002E6032"/>
    <w:rsid w:val="0035608C"/>
    <w:rsid w:val="00381370"/>
    <w:rsid w:val="003A5C8C"/>
    <w:rsid w:val="003B31E6"/>
    <w:rsid w:val="003B5D5C"/>
    <w:rsid w:val="003F345B"/>
    <w:rsid w:val="00405523"/>
    <w:rsid w:val="0041451F"/>
    <w:rsid w:val="00415BFE"/>
    <w:rsid w:val="0044067B"/>
    <w:rsid w:val="00476533"/>
    <w:rsid w:val="004947E9"/>
    <w:rsid w:val="004A5CAB"/>
    <w:rsid w:val="004C2BCD"/>
    <w:rsid w:val="0050776E"/>
    <w:rsid w:val="00557A2B"/>
    <w:rsid w:val="00571899"/>
    <w:rsid w:val="005731C7"/>
    <w:rsid w:val="005B2822"/>
    <w:rsid w:val="00612860"/>
    <w:rsid w:val="00664C6D"/>
    <w:rsid w:val="006D3429"/>
    <w:rsid w:val="006E1AAC"/>
    <w:rsid w:val="007065FE"/>
    <w:rsid w:val="007202C4"/>
    <w:rsid w:val="00721098"/>
    <w:rsid w:val="00723A6F"/>
    <w:rsid w:val="007A2BF0"/>
    <w:rsid w:val="007C420E"/>
    <w:rsid w:val="007D4CF7"/>
    <w:rsid w:val="007F5D27"/>
    <w:rsid w:val="008039D1"/>
    <w:rsid w:val="008074A5"/>
    <w:rsid w:val="008457EE"/>
    <w:rsid w:val="009824A2"/>
    <w:rsid w:val="009F4E17"/>
    <w:rsid w:val="00A33DB7"/>
    <w:rsid w:val="00A70116"/>
    <w:rsid w:val="00A963B2"/>
    <w:rsid w:val="00AD5C90"/>
    <w:rsid w:val="00AF1098"/>
    <w:rsid w:val="00B121FB"/>
    <w:rsid w:val="00B201D7"/>
    <w:rsid w:val="00B20FD1"/>
    <w:rsid w:val="00B23B45"/>
    <w:rsid w:val="00B268C3"/>
    <w:rsid w:val="00B33B9C"/>
    <w:rsid w:val="00B4463F"/>
    <w:rsid w:val="00B633B4"/>
    <w:rsid w:val="00BD2B3C"/>
    <w:rsid w:val="00C27982"/>
    <w:rsid w:val="00C633C8"/>
    <w:rsid w:val="00C64302"/>
    <w:rsid w:val="00CF21C6"/>
    <w:rsid w:val="00CF45EA"/>
    <w:rsid w:val="00D10310"/>
    <w:rsid w:val="00D12147"/>
    <w:rsid w:val="00D13903"/>
    <w:rsid w:val="00D811A8"/>
    <w:rsid w:val="00D83031"/>
    <w:rsid w:val="00D9764B"/>
    <w:rsid w:val="00DC28F3"/>
    <w:rsid w:val="00DD74EE"/>
    <w:rsid w:val="00DF1D02"/>
    <w:rsid w:val="00EC580F"/>
    <w:rsid w:val="00EC735A"/>
    <w:rsid w:val="00EE6405"/>
    <w:rsid w:val="00F21DB9"/>
    <w:rsid w:val="00F61FEE"/>
    <w:rsid w:val="00F75504"/>
    <w:rsid w:val="00F82E97"/>
    <w:rsid w:val="00F8776C"/>
    <w:rsid w:val="00F94EC1"/>
    <w:rsid w:val="00FA1F9A"/>
    <w:rsid w:val="00FA47D2"/>
    <w:rsid w:val="00FE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4B"/>
  </w:style>
  <w:style w:type="paragraph" w:styleId="1">
    <w:name w:val="heading 1"/>
    <w:basedOn w:val="a"/>
    <w:next w:val="a"/>
    <w:link w:val="10"/>
    <w:autoRedefine/>
    <w:uiPriority w:val="9"/>
    <w:qFormat/>
    <w:rsid w:val="00D12147"/>
    <w:pPr>
      <w:keepNext/>
      <w:keepLines/>
      <w:spacing w:before="480" w:after="120" w:line="36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2147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2147"/>
    <w:pPr>
      <w:keepNext/>
      <w:keepLines/>
      <w:spacing w:before="320" w:after="120" w:line="360" w:lineRule="auto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147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D12147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D12147"/>
    <w:rPr>
      <w:rFonts w:ascii="Times New Roman" w:eastAsiaTheme="majorEastAsia" w:hAnsi="Times New Roman" w:cstheme="majorBidi"/>
      <w:b/>
      <w:bCs/>
      <w:sz w:val="28"/>
    </w:rPr>
  </w:style>
  <w:style w:type="character" w:styleId="a3">
    <w:name w:val="Emphasis"/>
    <w:basedOn w:val="a0"/>
    <w:uiPriority w:val="20"/>
    <w:qFormat/>
    <w:rsid w:val="00664C6D"/>
    <w:rPr>
      <w:i/>
      <w:iCs/>
    </w:rPr>
  </w:style>
  <w:style w:type="table" w:styleId="a4">
    <w:name w:val="Table Grid"/>
    <w:basedOn w:val="a1"/>
    <w:uiPriority w:val="59"/>
    <w:rsid w:val="00F8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F7550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7550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75504"/>
    <w:rPr>
      <w:vertAlign w:val="superscript"/>
    </w:rPr>
  </w:style>
  <w:style w:type="paragraph" w:styleId="a8">
    <w:name w:val="Bibliography"/>
    <w:basedOn w:val="a"/>
    <w:next w:val="a"/>
    <w:uiPriority w:val="37"/>
    <w:unhideWhenUsed/>
    <w:rsid w:val="00F75504"/>
  </w:style>
  <w:style w:type="paragraph" w:styleId="a9">
    <w:name w:val="footnote text"/>
    <w:basedOn w:val="a"/>
    <w:link w:val="aa"/>
    <w:uiPriority w:val="99"/>
    <w:semiHidden/>
    <w:unhideWhenUsed/>
    <w:rsid w:val="007D4C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D4CF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D4C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rsid w:val="00D12147"/>
    <w:pPr>
      <w:keepNext/>
      <w:keepLines/>
      <w:spacing w:before="480" w:after="120" w:line="36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2147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2147"/>
    <w:pPr>
      <w:keepNext/>
      <w:keepLines/>
      <w:spacing w:before="320" w:after="120" w:line="360" w:lineRule="auto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147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D12147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D12147"/>
    <w:rPr>
      <w:rFonts w:ascii="Times New Roman" w:eastAsiaTheme="majorEastAsia" w:hAnsi="Times New Roman" w:cstheme="majorBidi"/>
      <w:b/>
      <w:bCs/>
      <w:sz w:val="28"/>
    </w:rPr>
  </w:style>
  <w:style w:type="character" w:styleId="a3">
    <w:name w:val="Emphasis"/>
    <w:basedOn w:val="a0"/>
    <w:uiPriority w:val="20"/>
    <w:qFormat/>
    <w:rsid w:val="00664C6D"/>
    <w:rPr>
      <w:i/>
      <w:iCs/>
    </w:rPr>
  </w:style>
  <w:style w:type="table" w:styleId="a4">
    <w:name w:val="Table Grid"/>
    <w:basedOn w:val="a1"/>
    <w:uiPriority w:val="59"/>
    <w:rsid w:val="00F8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Тов01</b:Tag>
    <b:SourceType>Book</b:SourceType>
    <b:Guid>{5807BD76-C804-468A-B894-D72F481BA6A6}</b:Guid>
    <b:LCID>0</b:LCID>
    <b:Author>
      <b:Author>
        <b:NameList>
          <b:Person>
            <b:Last>Тов</b:Last>
            <b:First>Эммануэл</b:First>
          </b:Person>
        </b:NameList>
      </b:Author>
    </b:Author>
    <b:Title>Текстология Ветхого Завета</b:Title>
    <b:City>Москва</b:City>
    <b:Year>2001</b:Year>
    <b:Publisher>ББИ св.апостола Андрея</b:Publisher>
    <b:RefOrder>2</b:RefOrder>
  </b:Source>
  <b:Source>
    <b:Tag>Фил58</b:Tag>
    <b:SourceType>JournalArticle</b:SourceType>
    <b:Guid>{71308028-35F1-4266-9888-2DA45450876F}</b:Guid>
    <b:LCID>0</b:LCID>
    <b:Author>
      <b:Author>
        <b:NameList>
          <b:Person>
            <b:Last>Филарет (Дроздов)</b:Last>
            <b:First>митр.</b:First>
          </b:Person>
        </b:NameList>
      </b:Author>
    </b:Author>
    <b:Title>О догматическом достоинстве и охранительном употреблении переводов Священного Писания</b:Title>
    <b:City>Москва</b:City>
    <b:ProductionCompany>Въ Типографiи В. Готье</b:ProductionCompany>
    <b:Medium>Журналъ «Прибавленiя къ изданію твореній Святыхъ Отцевъ, въ русскомъ переводѣ»</b:Medium>
    <b:Volume>XVII</b:Volume>
    <b:Year>1858</b:Year>
    <b:Publisher>Тип. В. Готье</b:Publisher>
    <b:JournalName>Прибавления к изданию твореий Святых Отцов, в русском переводе</b:JournalName>
    <b:Pages>452-484</b:Pages>
    <b:RefOrder>6</b:RefOrder>
  </b:Source>
  <b:Source>
    <b:Tag>Але07</b:Tag>
    <b:SourceType>ArticleInAPeriodical</b:SourceType>
    <b:Guid>{095146F1-DABA-495A-808B-346F6AB7550B}</b:Guid>
    <b:LCID>0</b:LCID>
    <b:Author>
      <b:Author>
        <b:NameList>
          <b:Person>
            <b:Last>Алексеев</b:Last>
            <b:First>А.А.</b:First>
          </b:Person>
        </b:NameList>
      </b:Author>
    </b:Author>
    <b:Title>Септуагинта и её литературное окружение</b:Title>
    <b:Year>2007</b:Year>
    <b:Issue>41</b:Issue>
    <b:PeriodicalTitle>Богословские труды</b:PeriodicalTitle>
    <b:Pages>212-259</b:Pages>
    <b:RefOrder>5</b:RefOrder>
  </b:Source>
  <b:Source>
    <b:Tag>Дес</b:Tag>
    <b:SourceType>ElectronicSource</b:SourceType>
    <b:Guid>{511D21C8-19B5-41BC-A0F4-FFD6483135AF}</b:Guid>
    <b:LCID>0</b:LCID>
    <b:Author>
      <b:Author>
        <b:NameList>
          <b:Person>
            <b:Last>Десницкий</b:Last>
            <b:First>А.С.</b:First>
          </b:Person>
        </b:NameList>
      </b:Author>
    </b:Author>
    <b:Title>Разные русские библии: зачем и откуда?</b:Title>
    <b:ProductionCompany>http://desnitsky.ru/media/video/raznye-russkie-biblii-zachem-i-otkuda-2/</b:ProductionCompany>
    <b:Medium>http://predanie.ru/desnickiy-andrey-sergeevich/raznye-russkie-biblii-zachem-i-otkuda/#/video/</b:Medium>
    <b:Year>Дата обращения: 10.09.2016</b:Year>
    <b:RefOrder>1</b:RefOrder>
  </b:Source>
  <b:Source>
    <b:Tag>МГС07</b:Tag>
    <b:SourceType>ConferenceProceedings</b:SourceType>
    <b:Guid>{4D657A82-AEDA-4D5C-A7CD-E0C01B5FEDCC}</b:Guid>
    <b:LCID>0</b:LCID>
    <b:Author>
      <b:Author>
        <b:NameList>
          <b:Person>
            <b:Last>Селезнев</b:Last>
            <b:First>М.Г.</b:First>
          </b:Person>
        </b:NameList>
      </b:Author>
    </b:Author>
    <b:Title>Еврейский текст Библии и Септуагинта: два оригинала, два перевода?</b:Title>
    <b:Year>2007</b:Year>
    <b:City>Москва</b:City>
    <b:Publisher>ПСТГУ</b:Publisher>
    <b:StandardNumber>XVIII Ежегодня богословская конференция</b:StandardNumber>
    <b:Pages>56-61</b:Pages>
    <b:RefOrder>7</b:RefOrder>
  </b:Source>
  <b:Source>
    <b:Tag>Кон</b:Tag>
    <b:SourceType>ElectronicSource</b:SourceType>
    <b:Guid>{597E56E1-2104-4AF7-BCBF-EDA1528C4DD4}</b:Guid>
    <b:LCID>0</b:LCID>
    <b:Author>
      <b:Author>
        <b:NameList>
          <b:Person>
            <b:Last>Конторер</b:Last>
            <b:First>Дов</b:First>
          </b:Person>
        </b:NameList>
      </b:Author>
    </b:Author>
    <b:Title>Библейская критика</b:Title>
    <b:Publisher>МАХАНАИМ - еврейский культурно-религиозный центр</b:Publisher>
    <b:InternetSiteTitle>http://www.machanaim.org/tanach/_bikoret/kont1.htm</b:InternetSiteTitle>
    <b:Medium>http://www.machanaim.org/tanach/_bikoret/kont1.htm</b:Medium>
    <b:RefOrder>3</b:RefOrder>
  </b:Source>
  <b:Source>
    <b:Tag>Сер13</b:Tag>
    <b:SourceType>Book</b:SourceType>
    <b:Guid>{513146C6-14D2-4AA2-B5BF-10C706F12AFE}</b:Guid>
    <b:LCID>0</b:LCID>
    <b:Author>
      <b:Author>
        <b:NameList>
          <b:Person>
            <b:Last>Вевюрко</b:Last>
            <b:First>И.С.</b:First>
          </b:Person>
        </b:NameList>
      </b:Author>
    </b:Author>
    <b:Title>Септуагинта: древнегреческий текст Ветхого Завета в истории религиозной мысли</b:Title>
    <b:City>Москва</b:City>
    <b:Year>2013</b:Year>
    <b:Publisher>Издательство Московского университета</b:Publisher>
    <b:RefOrder>4</b:RefOrder>
  </b:Source>
</b:Sources>
</file>

<file path=customXml/itemProps1.xml><?xml version="1.0" encoding="utf-8"?>
<ds:datastoreItem xmlns:ds="http://schemas.openxmlformats.org/officeDocument/2006/customXml" ds:itemID="{86CE6098-1760-475A-B773-DBCEE3E0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9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 Алексеевна</dc:creator>
  <cp:keywords/>
  <dc:description/>
  <cp:lastModifiedBy>Просто Вася</cp:lastModifiedBy>
  <cp:revision>34</cp:revision>
  <dcterms:created xsi:type="dcterms:W3CDTF">2016-09-29T11:03:00Z</dcterms:created>
  <dcterms:modified xsi:type="dcterms:W3CDTF">2016-10-24T12:08:00Z</dcterms:modified>
</cp:coreProperties>
</file>