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76135" w14:textId="230981EC" w:rsidR="00AD6E0C" w:rsidRPr="007856E5" w:rsidRDefault="00AD6E0C" w:rsidP="0056582A">
      <w:pPr>
        <w:spacing w:after="240"/>
        <w:jc w:val="center"/>
        <w:rPr>
          <w:b/>
          <w:caps/>
          <w:lang w:val="en-US"/>
        </w:rPr>
      </w:pPr>
      <w:bookmarkStart w:id="0" w:name="_GoBack"/>
      <w:bookmarkEnd w:id="0"/>
      <w:r w:rsidRPr="00AD6E0C">
        <w:rPr>
          <w:b/>
          <w:lang w:val="en-US"/>
        </w:rPr>
        <w:t>Surface-enhanced Raman spectroscopy</w:t>
      </w:r>
      <w:r>
        <w:rPr>
          <w:b/>
          <w:lang w:val="en-US"/>
        </w:rPr>
        <w:t xml:space="preserve"> </w:t>
      </w:r>
      <w:r w:rsidR="00322024" w:rsidRPr="0046264E">
        <w:rPr>
          <w:b/>
          <w:lang w:val="en-US"/>
        </w:rPr>
        <w:t>of semiconducting</w:t>
      </w:r>
      <w:r w:rsidR="00322024">
        <w:rPr>
          <w:b/>
          <w:lang w:val="en-US"/>
        </w:rPr>
        <w:t xml:space="preserve"> </w:t>
      </w:r>
      <w:r>
        <w:rPr>
          <w:b/>
          <w:lang w:val="en-US"/>
        </w:rPr>
        <w:t>monolayer</w:t>
      </w:r>
      <w:r w:rsidR="00322024">
        <w:rPr>
          <w:b/>
          <w:lang w:val="en-US"/>
        </w:rPr>
        <w:t>s</w:t>
      </w:r>
    </w:p>
    <w:p w14:paraId="6F208FB7" w14:textId="77777777" w:rsidR="00B30E3E" w:rsidRDefault="00AD6E0C" w:rsidP="00B03A4F">
      <w:pPr>
        <w:tabs>
          <w:tab w:val="left" w:pos="1418"/>
        </w:tabs>
        <w:spacing w:after="120"/>
        <w:jc w:val="center"/>
        <w:rPr>
          <w:i/>
          <w:lang w:val="en-US"/>
        </w:rPr>
      </w:pPr>
      <w:r w:rsidRPr="005C0ABB">
        <w:rPr>
          <w:i/>
          <w:lang w:val="en-US"/>
        </w:rPr>
        <w:t xml:space="preserve"> </w:t>
      </w:r>
      <w:r w:rsidR="0077690E" w:rsidRPr="00B03A4F">
        <w:rPr>
          <w:i/>
          <w:u w:val="single"/>
          <w:lang w:val="en-US"/>
        </w:rPr>
        <w:t>D</w:t>
      </w:r>
      <w:r w:rsidRPr="00B03A4F">
        <w:rPr>
          <w:i/>
          <w:u w:val="single"/>
          <w:lang w:val="en-US"/>
        </w:rPr>
        <w:t>.</w:t>
      </w:r>
      <w:r w:rsidR="00A76470" w:rsidRPr="00B03A4F">
        <w:rPr>
          <w:i/>
          <w:u w:val="single"/>
          <w:lang w:val="en-US"/>
        </w:rPr>
        <w:t xml:space="preserve"> </w:t>
      </w:r>
      <w:r w:rsidR="0077690E" w:rsidRPr="00B03A4F">
        <w:rPr>
          <w:i/>
          <w:u w:val="single"/>
          <w:lang w:val="en-US"/>
        </w:rPr>
        <w:t>R</w:t>
      </w:r>
      <w:r w:rsidR="00A76470" w:rsidRPr="00B03A4F">
        <w:rPr>
          <w:i/>
          <w:u w:val="single"/>
          <w:lang w:val="en-US"/>
        </w:rPr>
        <w:t>. Maslennikov</w:t>
      </w:r>
      <w:r w:rsidR="004F61DB">
        <w:rPr>
          <w:i/>
          <w:lang w:val="en-US"/>
        </w:rPr>
        <w:t>*</w:t>
      </w:r>
      <w:r w:rsidR="00985696" w:rsidRPr="00985696">
        <w:rPr>
          <w:i/>
          <w:vertAlign w:val="superscript"/>
          <w:lang w:val="en-US"/>
        </w:rPr>
        <w:t>1</w:t>
      </w:r>
      <w:r w:rsidR="00A76470">
        <w:rPr>
          <w:i/>
          <w:lang w:val="en-US"/>
        </w:rPr>
        <w:t>,</w:t>
      </w:r>
      <w:r w:rsidRPr="005C0ABB">
        <w:rPr>
          <w:i/>
          <w:lang w:val="en-US"/>
        </w:rPr>
        <w:t xml:space="preserve"> </w:t>
      </w:r>
      <w:r w:rsidR="00A76470">
        <w:rPr>
          <w:i/>
          <w:lang w:val="en-US"/>
        </w:rPr>
        <w:t>V</w:t>
      </w:r>
      <w:r>
        <w:rPr>
          <w:i/>
          <w:lang w:val="en-US"/>
        </w:rPr>
        <w:t>.</w:t>
      </w:r>
      <w:r w:rsidR="00A76470">
        <w:rPr>
          <w:i/>
          <w:lang w:val="en-US"/>
        </w:rPr>
        <w:t>V. Bruevich</w:t>
      </w:r>
      <w:r w:rsidR="00985696" w:rsidRPr="00985696">
        <w:rPr>
          <w:i/>
          <w:vertAlign w:val="superscript"/>
          <w:lang w:val="en-US"/>
        </w:rPr>
        <w:t>1</w:t>
      </w:r>
      <w:r w:rsidR="00A76470">
        <w:rPr>
          <w:i/>
          <w:lang w:val="en-US"/>
        </w:rPr>
        <w:t>,</w:t>
      </w:r>
      <w:r w:rsidR="00EB437D">
        <w:rPr>
          <w:i/>
          <w:lang w:val="en-US"/>
        </w:rPr>
        <w:t xml:space="preserve"> A.A</w:t>
      </w:r>
      <w:r w:rsidR="004F61DB">
        <w:rPr>
          <w:i/>
          <w:lang w:val="en-US"/>
        </w:rPr>
        <w:t xml:space="preserve"> </w:t>
      </w:r>
      <w:r w:rsidR="00EB437D">
        <w:rPr>
          <w:i/>
          <w:lang w:val="en-US"/>
        </w:rPr>
        <w:t>Mannanov</w:t>
      </w:r>
      <w:r w:rsidR="00985696" w:rsidRPr="00985696">
        <w:rPr>
          <w:i/>
          <w:vertAlign w:val="superscript"/>
          <w:lang w:val="en-US"/>
        </w:rPr>
        <w:t>1</w:t>
      </w:r>
      <w:r w:rsidR="00EB437D">
        <w:rPr>
          <w:i/>
          <w:lang w:val="en-US"/>
        </w:rPr>
        <w:t>,</w:t>
      </w:r>
      <w:r w:rsidR="00A76470">
        <w:rPr>
          <w:i/>
          <w:lang w:val="en-US"/>
        </w:rPr>
        <w:t xml:space="preserve"> E. V. Feldman</w:t>
      </w:r>
      <w:r w:rsidR="00985696" w:rsidRPr="00985696">
        <w:rPr>
          <w:i/>
          <w:vertAlign w:val="superscript"/>
          <w:lang w:val="en-US"/>
        </w:rPr>
        <w:t>1</w:t>
      </w:r>
      <w:r w:rsidR="004F61DB">
        <w:rPr>
          <w:i/>
          <w:lang w:val="en-US"/>
        </w:rPr>
        <w:t>,</w:t>
      </w:r>
      <w:r w:rsidR="0063691D">
        <w:rPr>
          <w:i/>
          <w:lang w:val="en-US"/>
        </w:rPr>
        <w:t xml:space="preserve"> E.V. Agina</w:t>
      </w:r>
      <w:r w:rsidR="00985696" w:rsidRPr="00985696">
        <w:rPr>
          <w:i/>
          <w:vertAlign w:val="superscript"/>
          <w:lang w:val="en-US"/>
        </w:rPr>
        <w:t>2</w:t>
      </w:r>
      <w:r w:rsidR="0063691D">
        <w:rPr>
          <w:i/>
          <w:lang w:val="en-US"/>
        </w:rPr>
        <w:t xml:space="preserve">, </w:t>
      </w:r>
    </w:p>
    <w:p w14:paraId="4548DD3C" w14:textId="7039A94B" w:rsidR="00AD6E0C" w:rsidRPr="00B03A4F" w:rsidRDefault="00B30E3E" w:rsidP="00B03A4F">
      <w:pPr>
        <w:tabs>
          <w:tab w:val="left" w:pos="1418"/>
        </w:tabs>
        <w:spacing w:after="120"/>
        <w:jc w:val="center"/>
        <w:rPr>
          <w:i/>
          <w:lang w:val="en-US"/>
        </w:rPr>
      </w:pPr>
      <w:r>
        <w:rPr>
          <w:i/>
          <w:lang w:val="en-US"/>
        </w:rPr>
        <w:t>O.V.</w:t>
      </w:r>
      <w:r w:rsidRPr="00B30E3E">
        <w:rPr>
          <w:i/>
          <w:vertAlign w:val="superscript"/>
          <w:lang w:val="en-US"/>
        </w:rPr>
        <w:t xml:space="preserve"> </w:t>
      </w:r>
      <w:r>
        <w:rPr>
          <w:i/>
          <w:lang w:val="en-US"/>
        </w:rPr>
        <w:t>Borshchev</w:t>
      </w:r>
      <w:r w:rsidRPr="00985696"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, </w:t>
      </w:r>
      <w:r w:rsidR="0063691D" w:rsidRPr="0063691D">
        <w:rPr>
          <w:i/>
          <w:lang w:val="en-US"/>
        </w:rPr>
        <w:t>S.A. Ponomarenko</w:t>
      </w:r>
      <w:r w:rsidR="00985696" w:rsidRPr="00985696">
        <w:rPr>
          <w:i/>
          <w:vertAlign w:val="superscript"/>
          <w:lang w:val="en-US"/>
        </w:rPr>
        <w:t>2</w:t>
      </w:r>
      <w:r w:rsidR="0063691D" w:rsidRPr="0063691D">
        <w:rPr>
          <w:i/>
          <w:lang w:val="en-US"/>
        </w:rPr>
        <w:t xml:space="preserve">, </w:t>
      </w:r>
      <w:r w:rsidR="0063691D">
        <w:rPr>
          <w:i/>
          <w:lang w:val="en-US"/>
        </w:rPr>
        <w:t>D.</w:t>
      </w:r>
      <w:r w:rsidR="0063691D" w:rsidRPr="005C0ABB">
        <w:rPr>
          <w:i/>
          <w:lang w:val="en-US"/>
        </w:rPr>
        <w:t>Yu. Paraschuk</w:t>
      </w:r>
      <w:r w:rsidR="00985696" w:rsidRPr="00985696">
        <w:rPr>
          <w:i/>
          <w:vertAlign w:val="superscript"/>
          <w:lang w:val="en-US"/>
        </w:rPr>
        <w:t>1</w:t>
      </w:r>
    </w:p>
    <w:p w14:paraId="43B90642" w14:textId="28EF9AD0" w:rsidR="00AD6E0C" w:rsidRDefault="00CA4D1A" w:rsidP="00AD6E0C">
      <w:pPr>
        <w:jc w:val="center"/>
        <w:rPr>
          <w:lang w:val="en-US"/>
        </w:rPr>
      </w:pPr>
      <w:r w:rsidRPr="00CA4D1A">
        <w:rPr>
          <w:vertAlign w:val="superscript"/>
          <w:lang w:val="en-US"/>
        </w:rPr>
        <w:t>1</w:t>
      </w:r>
      <w:r w:rsidR="00AD6E0C">
        <w:rPr>
          <w:lang w:val="en-US"/>
        </w:rPr>
        <w:t>Department of Physics and International Laser Center, Lomonosov Moscow State University</w:t>
      </w:r>
    </w:p>
    <w:p w14:paraId="0B12D503" w14:textId="7B72F23F" w:rsidR="00CA4D1A" w:rsidRPr="00BF1EF2" w:rsidRDefault="00CA4D1A" w:rsidP="00AD6E0C">
      <w:pPr>
        <w:jc w:val="center"/>
        <w:rPr>
          <w:lang w:val="en-US"/>
        </w:rPr>
      </w:pPr>
      <w:r w:rsidRPr="00BF1EF2">
        <w:rPr>
          <w:vertAlign w:val="superscript"/>
          <w:lang w:val="en-US"/>
        </w:rPr>
        <w:t>2</w:t>
      </w:r>
      <w:r w:rsidR="00BF1EF2" w:rsidRPr="00BF1EF2">
        <w:rPr>
          <w:lang w:val="en-US"/>
        </w:rPr>
        <w:t xml:space="preserve">Institute of Synthetic Polymeric Materials </w:t>
      </w:r>
      <w:r w:rsidR="00BF1EF2">
        <w:rPr>
          <w:lang w:val="en-US"/>
        </w:rPr>
        <w:t>RAS</w:t>
      </w:r>
    </w:p>
    <w:p w14:paraId="4920A661" w14:textId="1B254E8F" w:rsidR="0056582A" w:rsidRDefault="00AD6E0C" w:rsidP="00575F61">
      <w:pPr>
        <w:spacing w:after="240"/>
        <w:jc w:val="center"/>
        <w:rPr>
          <w:lang w:val="en-US"/>
        </w:rPr>
      </w:pPr>
      <w:r w:rsidRPr="00B03A4F">
        <w:t>*</w:t>
      </w:r>
      <w:r w:rsidR="0077690E" w:rsidRPr="00B03A4F">
        <w:t>dr</w:t>
      </w:r>
      <w:r w:rsidR="001A4A02" w:rsidRPr="00B03A4F">
        <w:t>.maslennikov@physics.msu.ru</w:t>
      </w:r>
    </w:p>
    <w:p w14:paraId="17F02100" w14:textId="7EB588B2" w:rsidR="00322024" w:rsidRPr="00575F61" w:rsidRDefault="00FD17F6">
      <w:pPr>
        <w:jc w:val="both"/>
      </w:pPr>
      <w:r>
        <w:rPr>
          <w:noProof/>
          <w:lang w:val="ru-RU"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C27DCCD" wp14:editId="24C44ADE">
                <wp:simplePos x="0" y="0"/>
                <wp:positionH relativeFrom="column">
                  <wp:posOffset>5027605</wp:posOffset>
                </wp:positionH>
                <wp:positionV relativeFrom="paragraph">
                  <wp:posOffset>608125</wp:posOffset>
                </wp:positionV>
                <wp:extent cx="23040" cy="13320"/>
                <wp:effectExtent l="38100" t="38100" r="53340" b="44450"/>
                <wp:wrapNone/>
                <wp:docPr id="1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3040" cy="133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583A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395.65pt;margin-top:47.7pt;width:2.2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">
                <v:imagedata r:id="rId8" o:title=""/>
              </v:shape>
            </w:pict>
          </mc:Fallback>
        </mc:AlternateContent>
      </w:r>
      <w:r w:rsidR="00322024">
        <w:rPr>
          <w:lang w:val="en-US"/>
        </w:rPr>
        <w:t>Organic semiconducting monolayers have high potential for ultrathin electronics</w:t>
      </w:r>
      <w:r w:rsidR="00AF51FC" w:rsidRPr="00575F61">
        <w:rPr>
          <w:vertAlign w:val="superscript"/>
          <w:lang w:val="en-US"/>
        </w:rPr>
        <w:t>[1</w:t>
      </w:r>
      <w:r w:rsidR="006409F1" w:rsidRPr="00575F61">
        <w:rPr>
          <w:vertAlign w:val="superscript"/>
          <w:lang w:val="en-US"/>
        </w:rPr>
        <w:t>]</w:t>
      </w:r>
      <w:r w:rsidR="006409F1">
        <w:rPr>
          <w:lang w:val="en-US"/>
        </w:rPr>
        <w:t xml:space="preserve">. </w:t>
      </w:r>
      <w:r w:rsidR="00AF51FC">
        <w:rPr>
          <w:lang w:val="en-US"/>
        </w:rPr>
        <w:t>The best monolayer electronic devices are based on crystalline monolayers</w:t>
      </w:r>
      <w:r w:rsidR="00847F9E">
        <w:rPr>
          <w:lang w:val="en-US"/>
        </w:rPr>
        <w:t>.</w:t>
      </w:r>
      <w:r w:rsidR="00AF51FC">
        <w:rPr>
          <w:lang w:val="en-US"/>
        </w:rPr>
        <w:t xml:space="preserve"> </w:t>
      </w:r>
      <w:r w:rsidR="00847F9E">
        <w:rPr>
          <w:lang w:val="en-US"/>
        </w:rPr>
        <w:t>H</w:t>
      </w:r>
      <w:r w:rsidR="00AF51FC">
        <w:rPr>
          <w:lang w:val="en-US"/>
        </w:rPr>
        <w:t xml:space="preserve">owever, the local monolayer </w:t>
      </w:r>
      <w:r w:rsidR="00847F9E">
        <w:rPr>
          <w:lang w:val="en-US"/>
        </w:rPr>
        <w:t>order</w:t>
      </w:r>
      <w:r w:rsidR="00AF51FC">
        <w:rPr>
          <w:lang w:val="en-US"/>
        </w:rPr>
        <w:t xml:space="preserve"> </w:t>
      </w:r>
      <w:r>
        <w:rPr>
          <w:lang w:val="en-US"/>
        </w:rPr>
        <w:t>has practically not been</w:t>
      </w:r>
      <w:r w:rsidR="00AF51FC">
        <w:rPr>
          <w:lang w:val="en-US"/>
        </w:rPr>
        <w:t xml:space="preserve"> studied.</w:t>
      </w:r>
      <w:r w:rsidR="00631A5E">
        <w:rPr>
          <w:lang w:val="en-US"/>
        </w:rPr>
        <w:t xml:space="preserve"> </w:t>
      </w:r>
      <w:r w:rsidR="00AF51FC">
        <w:rPr>
          <w:lang w:val="en-US"/>
        </w:rPr>
        <w:t xml:space="preserve"> To probe the monolayer</w:t>
      </w:r>
      <w:r w:rsidR="00847F9E">
        <w:rPr>
          <w:lang w:val="en-US"/>
        </w:rPr>
        <w:t xml:space="preserve"> domain</w:t>
      </w:r>
      <w:r w:rsidR="00AF51FC">
        <w:rPr>
          <w:lang w:val="en-US"/>
        </w:rPr>
        <w:t xml:space="preserve"> structure with the spatial resolution </w:t>
      </w:r>
      <w:r w:rsidR="00847F9E">
        <w:rPr>
          <w:lang w:val="en-US"/>
        </w:rPr>
        <w:t xml:space="preserve"> less</w:t>
      </w:r>
      <w:r w:rsidR="00AF51FC">
        <w:rPr>
          <w:lang w:val="en-US"/>
        </w:rPr>
        <w:t xml:space="preserve"> </w:t>
      </w:r>
      <w:r w:rsidR="00847F9E">
        <w:rPr>
          <w:lang w:val="en-US"/>
        </w:rPr>
        <w:t xml:space="preserve">than </w:t>
      </w:r>
      <w:r w:rsidR="00AF51FC">
        <w:rPr>
          <w:lang w:val="en-US"/>
        </w:rPr>
        <w:t>1 um</w:t>
      </w:r>
      <w:r>
        <w:rPr>
          <w:lang w:val="en-US"/>
        </w:rPr>
        <w:t>,</w:t>
      </w:r>
      <w:r w:rsidR="00AF51FC">
        <w:rPr>
          <w:lang w:val="en-US"/>
        </w:rPr>
        <w:t xml:space="preserve"> </w:t>
      </w:r>
      <w:r w:rsidR="00C0549C" w:rsidRPr="00E11EB3">
        <w:rPr>
          <w:lang w:val="en-US"/>
        </w:rPr>
        <w:t xml:space="preserve">Raman spectroscopy </w:t>
      </w:r>
      <w:r w:rsidR="00AF51FC" w:rsidRPr="00E11EB3">
        <w:rPr>
          <w:lang w:val="en-US"/>
        </w:rPr>
        <w:t xml:space="preserve">can </w:t>
      </w:r>
      <w:r>
        <w:rPr>
          <w:lang w:val="en-US"/>
        </w:rPr>
        <w:t>serve as a useful tool</w:t>
      </w:r>
      <w:r w:rsidR="00C41945" w:rsidRPr="00E11EB3">
        <w:rPr>
          <w:lang w:val="en-US"/>
        </w:rPr>
        <w:t>.</w:t>
      </w:r>
    </w:p>
    <w:p w14:paraId="255CBD55" w14:textId="653E1B8B" w:rsidR="008E65E3" w:rsidRPr="00BB3032" w:rsidRDefault="00645BAE">
      <w:pPr>
        <w:jc w:val="both"/>
        <w:rPr>
          <w:lang w:val="en-US"/>
        </w:rPr>
      </w:pPr>
      <w:r>
        <w:rPr>
          <w:lang w:val="en-US"/>
        </w:rPr>
        <w:t>In this work</w:t>
      </w:r>
      <w:r w:rsidR="00AD1849" w:rsidRPr="00AD1849">
        <w:rPr>
          <w:lang w:val="en-US"/>
        </w:rPr>
        <w:t>,</w:t>
      </w:r>
      <w:r>
        <w:rPr>
          <w:lang w:val="en-US"/>
        </w:rPr>
        <w:t xml:space="preserve"> we report Raman study of </w:t>
      </w:r>
      <w:r w:rsidRPr="003E5471">
        <w:rPr>
          <w:lang w:val="en-US"/>
        </w:rPr>
        <w:t>semiconducting monolayers D2-Und-4T-Hex and O(Si-Und-PTTP-TMS)</w:t>
      </w:r>
      <w:r w:rsidRPr="003E5471">
        <w:rPr>
          <w:vertAlign w:val="subscript"/>
          <w:lang w:val="en-US"/>
        </w:rPr>
        <w:t>2</w:t>
      </w:r>
      <w:r w:rsidRPr="003E5471">
        <w:rPr>
          <w:lang w:val="en-US"/>
        </w:rPr>
        <w:t xml:space="preserve"> (Fig 1. a, b) prepared by Langmuir technique.</w:t>
      </w:r>
      <w:r w:rsidR="00161A7D" w:rsidRPr="00D90EB6">
        <w:rPr>
          <w:lang w:val="en-US"/>
        </w:rPr>
        <w:t xml:space="preserve"> </w:t>
      </w:r>
      <w:r w:rsidR="00AD1849">
        <w:rPr>
          <w:lang w:val="en-US"/>
        </w:rPr>
        <w:t xml:space="preserve">As the </w:t>
      </w:r>
      <w:r w:rsidR="00E11EB3" w:rsidRPr="003E5471">
        <w:rPr>
          <w:lang w:val="en-US"/>
        </w:rPr>
        <w:t>monolayer</w:t>
      </w:r>
      <w:r w:rsidR="00AD1849">
        <w:rPr>
          <w:lang w:val="en-US"/>
        </w:rPr>
        <w:t>s</w:t>
      </w:r>
      <w:r w:rsidR="00E11EB3" w:rsidRPr="003E5471">
        <w:rPr>
          <w:lang w:val="en-US"/>
        </w:rPr>
        <w:t xml:space="preserve"> </w:t>
      </w:r>
      <w:r w:rsidR="00AD1849">
        <w:rPr>
          <w:lang w:val="en-US"/>
        </w:rPr>
        <w:t xml:space="preserve">give a </w:t>
      </w:r>
      <w:r w:rsidR="00695A4C" w:rsidRPr="003E5471">
        <w:rPr>
          <w:lang w:val="en-US"/>
        </w:rPr>
        <w:t>very</w:t>
      </w:r>
      <w:r w:rsidR="00E11EB3" w:rsidRPr="003E5471">
        <w:rPr>
          <w:lang w:val="en-US"/>
        </w:rPr>
        <w:t xml:space="preserve"> weak Raman signal</w:t>
      </w:r>
      <w:r w:rsidR="00AD1849">
        <w:rPr>
          <w:lang w:val="en-US"/>
        </w:rPr>
        <w:t xml:space="preserve">, </w:t>
      </w:r>
      <w:r w:rsidR="00E11EB3" w:rsidRPr="003E5471">
        <w:rPr>
          <w:lang w:val="en-US"/>
        </w:rPr>
        <w:t xml:space="preserve"> </w:t>
      </w:r>
      <w:r w:rsidR="00AD1849">
        <w:rPr>
          <w:lang w:val="en-US"/>
        </w:rPr>
        <w:t xml:space="preserve">to amplify it, we apply </w:t>
      </w:r>
      <w:r w:rsidR="009F47D0" w:rsidRPr="003E5471">
        <w:rPr>
          <w:lang w:val="en-US"/>
        </w:rPr>
        <w:t xml:space="preserve">surface-enhanced Raman spectroscopy </w:t>
      </w:r>
      <w:r w:rsidR="00A06DE3" w:rsidRPr="003E5471">
        <w:rPr>
          <w:lang w:val="en-US"/>
        </w:rPr>
        <w:t>(</w:t>
      </w:r>
      <w:r w:rsidR="00E11EB3" w:rsidRPr="003E5471">
        <w:rPr>
          <w:lang w:val="en-US"/>
        </w:rPr>
        <w:t>SERS</w:t>
      </w:r>
      <w:r w:rsidR="00A06DE3" w:rsidRPr="003E5471">
        <w:rPr>
          <w:lang w:val="en-US"/>
        </w:rPr>
        <w:t>)</w:t>
      </w:r>
      <w:r w:rsidR="00E11EB3" w:rsidRPr="003E5471">
        <w:rPr>
          <w:lang w:val="en-US"/>
        </w:rPr>
        <w:t>.</w:t>
      </w:r>
      <w:r w:rsidR="00B30E3E">
        <w:rPr>
          <w:lang w:val="en-US"/>
        </w:rPr>
        <w:t xml:space="preserve"> </w:t>
      </w:r>
      <w:r w:rsidR="00474F79">
        <w:rPr>
          <w:lang w:val="en-US"/>
        </w:rPr>
        <w:t>To</w:t>
      </w:r>
      <w:r w:rsidR="009F47D0">
        <w:rPr>
          <w:lang w:val="en-US"/>
        </w:rPr>
        <w:t xml:space="preserve"> maximize </w:t>
      </w:r>
      <w:r w:rsidR="00AD1849">
        <w:rPr>
          <w:lang w:val="en-US"/>
        </w:rPr>
        <w:t xml:space="preserve">the SERS </w:t>
      </w:r>
      <w:r w:rsidR="009F47D0">
        <w:rPr>
          <w:lang w:val="en-US"/>
        </w:rPr>
        <w:t>s</w:t>
      </w:r>
      <w:r w:rsidR="00474F79">
        <w:rPr>
          <w:lang w:val="en-US"/>
        </w:rPr>
        <w:t>ignal</w:t>
      </w:r>
      <w:r w:rsidR="00AD1849">
        <w:rPr>
          <w:lang w:val="en-US"/>
        </w:rPr>
        <w:t>-</w:t>
      </w:r>
      <w:r w:rsidR="00474F79">
        <w:rPr>
          <w:lang w:val="en-US"/>
        </w:rPr>
        <w:t>to</w:t>
      </w:r>
      <w:r w:rsidR="00AD1849">
        <w:rPr>
          <w:lang w:val="en-US"/>
        </w:rPr>
        <w:t>-</w:t>
      </w:r>
      <w:r w:rsidR="00474F79">
        <w:rPr>
          <w:lang w:val="en-US"/>
        </w:rPr>
        <w:t>noise</w:t>
      </w:r>
      <w:r w:rsidR="009F47D0">
        <w:rPr>
          <w:lang w:val="en-US"/>
        </w:rPr>
        <w:t xml:space="preserve"> ratio</w:t>
      </w:r>
      <w:r w:rsidR="00474F79">
        <w:rPr>
          <w:lang w:val="en-US"/>
        </w:rPr>
        <w:t>(s/n),</w:t>
      </w:r>
      <w:r w:rsidR="00C426AF">
        <w:rPr>
          <w:lang w:val="en-US"/>
        </w:rPr>
        <w:t xml:space="preserve"> a</w:t>
      </w:r>
      <w:r w:rsidR="00474F79">
        <w:rPr>
          <w:lang w:val="en-US"/>
        </w:rPr>
        <w:t xml:space="preserve"> </w:t>
      </w:r>
      <w:r w:rsidR="00AD1849">
        <w:rPr>
          <w:lang w:val="en-US"/>
        </w:rPr>
        <w:t xml:space="preserve">Si substrate </w:t>
      </w:r>
      <w:r w:rsidR="009F47D0" w:rsidRPr="00FA3D07">
        <w:rPr>
          <w:lang w:val="en-US"/>
        </w:rPr>
        <w:t>with grad</w:t>
      </w:r>
      <w:r w:rsidR="00C426AF">
        <w:rPr>
          <w:lang w:val="en-US"/>
        </w:rPr>
        <w:t xml:space="preserve">ual varying </w:t>
      </w:r>
      <w:r w:rsidR="00474F79">
        <w:rPr>
          <w:lang w:val="en-US"/>
        </w:rPr>
        <w:t>gold thickness</w:t>
      </w:r>
      <w:r w:rsidR="009F47D0" w:rsidRPr="00FA3D07">
        <w:rPr>
          <w:lang w:val="en-US"/>
        </w:rPr>
        <w:t xml:space="preserve"> </w:t>
      </w:r>
      <w:r w:rsidR="009F47D0">
        <w:rPr>
          <w:lang w:val="en-US"/>
        </w:rPr>
        <w:t>(10</w:t>
      </w:r>
      <w:r w:rsidR="00AD1849">
        <w:rPr>
          <w:lang w:val="en-US"/>
        </w:rPr>
        <w:t>–</w:t>
      </w:r>
      <w:r w:rsidR="009F47D0">
        <w:rPr>
          <w:lang w:val="en-US"/>
        </w:rPr>
        <w:t>70nm) was prepared</w:t>
      </w:r>
      <w:r w:rsidR="00AD1849">
        <w:rPr>
          <w:lang w:val="en-US"/>
        </w:rPr>
        <w:t xml:space="preserve"> and </w:t>
      </w:r>
      <w:r w:rsidR="00E3466C">
        <w:rPr>
          <w:lang w:val="en-US"/>
        </w:rPr>
        <w:t xml:space="preserve">then </w:t>
      </w:r>
      <w:r w:rsidR="00AD1849">
        <w:rPr>
          <w:lang w:val="en-US"/>
        </w:rPr>
        <w:t xml:space="preserve">a monolayer film was </w:t>
      </w:r>
      <w:r w:rsidR="00C426AF">
        <w:rPr>
          <w:lang w:val="en-US"/>
        </w:rPr>
        <w:t>deposited</w:t>
      </w:r>
      <w:r w:rsidR="00E3466C">
        <w:rPr>
          <w:lang w:val="en-US"/>
        </w:rPr>
        <w:t>.</w:t>
      </w:r>
      <w:r w:rsidR="004E000D" w:rsidDel="004E000D">
        <w:rPr>
          <w:lang w:val="en-US"/>
        </w:rPr>
        <w:t xml:space="preserve"> </w:t>
      </w:r>
      <w:r w:rsidR="00B6724D">
        <w:rPr>
          <w:lang w:val="en-US"/>
        </w:rPr>
        <w:t>The dependenc</w:t>
      </w:r>
      <w:r w:rsidR="00AD1849">
        <w:rPr>
          <w:lang w:val="en-US"/>
        </w:rPr>
        <w:t>e</w:t>
      </w:r>
      <w:r w:rsidR="00B6724D">
        <w:rPr>
          <w:lang w:val="en-US"/>
        </w:rPr>
        <w:t xml:space="preserve"> of </w:t>
      </w:r>
      <w:r w:rsidR="00CE2874">
        <w:rPr>
          <w:lang w:val="en-US"/>
        </w:rPr>
        <w:t xml:space="preserve">SERS </w:t>
      </w:r>
      <w:r w:rsidR="00B6724D">
        <w:rPr>
          <w:lang w:val="en-US"/>
        </w:rPr>
        <w:t xml:space="preserve">s/n </w:t>
      </w:r>
      <w:r w:rsidR="00AD1849">
        <w:rPr>
          <w:lang w:val="en-US"/>
        </w:rPr>
        <w:t xml:space="preserve">on </w:t>
      </w:r>
      <w:r w:rsidR="00B6724D">
        <w:rPr>
          <w:lang w:val="en-US"/>
        </w:rPr>
        <w:t xml:space="preserve">the gold thickness </w:t>
      </w:r>
      <w:r w:rsidR="00AD1849">
        <w:rPr>
          <w:lang w:val="en-US"/>
        </w:rPr>
        <w:t xml:space="preserve">shows </w:t>
      </w:r>
      <w:r w:rsidR="00B6724D">
        <w:rPr>
          <w:lang w:val="en-US"/>
        </w:rPr>
        <w:t>the maximum at 20 nm.</w:t>
      </w:r>
      <w:r w:rsidR="00B6486B">
        <w:rPr>
          <w:lang w:val="en-US"/>
        </w:rPr>
        <w:t xml:space="preserve"> (Fig 1, c)</w:t>
      </w:r>
      <w:r w:rsidR="00B6724D">
        <w:rPr>
          <w:lang w:val="en-US"/>
        </w:rPr>
        <w:t xml:space="preserve"> </w:t>
      </w:r>
      <w:r w:rsidR="00C44AAD" w:rsidRPr="00517A95">
        <w:rPr>
          <w:lang w:val="en-US"/>
        </w:rPr>
        <w:t>We succeeded in obtaining</w:t>
      </w:r>
      <w:r w:rsidR="004D79A3" w:rsidRPr="00517A95">
        <w:rPr>
          <w:lang w:val="en-US"/>
        </w:rPr>
        <w:t xml:space="preserve"> Raman map for </w:t>
      </w:r>
      <w:r w:rsidR="00E1295A" w:rsidRPr="00517A95">
        <w:rPr>
          <w:lang w:val="en-US"/>
        </w:rPr>
        <w:t>D2-Und-4T-Hex</w:t>
      </w:r>
      <w:r w:rsidR="00E1295A">
        <w:rPr>
          <w:lang w:val="en-US"/>
        </w:rPr>
        <w:t xml:space="preserve"> (</w:t>
      </w:r>
      <w:r w:rsidR="004D79A3" w:rsidRPr="00517A95">
        <w:rPr>
          <w:lang w:val="en-US"/>
        </w:rPr>
        <w:t>Fig 1</w:t>
      </w:r>
      <w:r w:rsidR="007242D0" w:rsidRPr="00517A95">
        <w:rPr>
          <w:lang w:val="en-US"/>
        </w:rPr>
        <w:t>.</w:t>
      </w:r>
      <w:r w:rsidR="004D79A3" w:rsidRPr="00517A95">
        <w:rPr>
          <w:lang w:val="en-US"/>
        </w:rPr>
        <w:t xml:space="preserve"> </w:t>
      </w:r>
      <w:r w:rsidR="00404772">
        <w:rPr>
          <w:lang w:val="en-US"/>
        </w:rPr>
        <w:t>d</w:t>
      </w:r>
      <w:r w:rsidR="004D79A3" w:rsidRPr="00517A95">
        <w:rPr>
          <w:lang w:val="en-US"/>
        </w:rPr>
        <w:t xml:space="preserve">, </w:t>
      </w:r>
      <w:r w:rsidR="0000352E">
        <w:rPr>
          <w:lang w:val="en-US"/>
        </w:rPr>
        <w:t>e</w:t>
      </w:r>
      <w:r w:rsidR="004D79A3" w:rsidRPr="00517A95">
        <w:rPr>
          <w:lang w:val="en-US"/>
        </w:rPr>
        <w:t>)</w:t>
      </w:r>
      <w:r w:rsidR="00BA4526" w:rsidRPr="00F60865">
        <w:rPr>
          <w:lang w:val="en-US"/>
        </w:rPr>
        <w:t xml:space="preserve"> </w:t>
      </w:r>
      <w:r w:rsidR="00BA4526" w:rsidRPr="003E5471">
        <w:rPr>
          <w:lang w:val="en-US"/>
        </w:rPr>
        <w:t>and O(Si-Und-PTTP-TMS)</w:t>
      </w:r>
      <w:r w:rsidR="00BA4526" w:rsidRPr="003E5471">
        <w:rPr>
          <w:vertAlign w:val="subscript"/>
          <w:lang w:val="en-US"/>
        </w:rPr>
        <w:t>2</w:t>
      </w:r>
      <w:r w:rsidR="004D79A3" w:rsidRPr="00517A95">
        <w:rPr>
          <w:lang w:val="en-US"/>
        </w:rPr>
        <w:t>.</w:t>
      </w:r>
      <w:r w:rsidR="007C2116">
        <w:rPr>
          <w:lang w:val="en-US"/>
        </w:rPr>
        <w:t xml:space="preserve"> </w:t>
      </w:r>
      <w:r w:rsidR="00B30E3E">
        <w:rPr>
          <w:lang w:val="en-US"/>
        </w:rPr>
        <w:t>Using optical and atomic force microscopies</w:t>
      </w:r>
      <w:r w:rsidR="00AC79DD">
        <w:rPr>
          <w:lang w:val="en-US"/>
        </w:rPr>
        <w:t xml:space="preserve">, we found that </w:t>
      </w:r>
      <w:r w:rsidR="00AC79DD" w:rsidRPr="003E5471">
        <w:rPr>
          <w:lang w:val="en-US"/>
        </w:rPr>
        <w:t>D2-Und-4T-Hex</w:t>
      </w:r>
      <w:r w:rsidR="00AC79DD">
        <w:rPr>
          <w:lang w:val="en-US"/>
        </w:rPr>
        <w:t xml:space="preserve"> films have a domain structure, where  </w:t>
      </w:r>
      <w:r w:rsidR="00AC79DD" w:rsidRPr="003E5471">
        <w:rPr>
          <w:lang w:val="en-US"/>
        </w:rPr>
        <w:t>O(Si-Und-PTTP-TMS)</w:t>
      </w:r>
      <w:r w:rsidR="00AC79DD" w:rsidRPr="003E5471">
        <w:rPr>
          <w:vertAlign w:val="subscript"/>
          <w:lang w:val="en-US"/>
        </w:rPr>
        <w:t>2</w:t>
      </w:r>
      <w:r w:rsidR="00AC79DD" w:rsidRPr="00D90EB6">
        <w:rPr>
          <w:vertAlign w:val="subscript"/>
          <w:lang w:val="en-US"/>
        </w:rPr>
        <w:t xml:space="preserve"> </w:t>
      </w:r>
      <w:r w:rsidR="00AC79DD">
        <w:rPr>
          <w:lang w:val="en-US"/>
        </w:rPr>
        <w:t xml:space="preserve">films do not. </w:t>
      </w:r>
      <w:r w:rsidR="00AC79DD">
        <w:rPr>
          <w:lang w:val="en-US"/>
        </w:rPr>
        <w:t xml:space="preserve">We discuss </w:t>
      </w:r>
      <w:r w:rsidR="00BA4526" w:rsidRPr="00BA4526">
        <w:rPr>
          <w:lang w:val="en-US"/>
        </w:rPr>
        <w:t xml:space="preserve">how the Raman </w:t>
      </w:r>
      <w:r w:rsidR="00AC79DD">
        <w:rPr>
          <w:lang w:val="en-US"/>
        </w:rPr>
        <w:t xml:space="preserve">maps are associated with structural features  </w:t>
      </w:r>
      <w:r w:rsidR="00BA4526" w:rsidRPr="00BA4526">
        <w:rPr>
          <w:lang w:val="en-US"/>
        </w:rPr>
        <w:t>of the monolayer</w:t>
      </w:r>
      <w:r w:rsidR="00AC79DD">
        <w:rPr>
          <w:lang w:val="en-US"/>
        </w:rPr>
        <w:t>s</w:t>
      </w:r>
      <w:r w:rsidR="00BA4526" w:rsidRPr="00BA4526">
        <w:rPr>
          <w:lang w:val="en-US"/>
        </w:rPr>
        <w:t>.</w:t>
      </w:r>
      <w:r w:rsidR="00631A5E">
        <w:rPr>
          <w:noProof/>
          <w:lang w:val="ru-RU" w:eastAsia="ru-RU"/>
        </w:rPr>
        <w:drawing>
          <wp:inline distT="0" distB="0" distL="0" distR="0" wp14:anchorId="76F3511B" wp14:editId="5F486793">
            <wp:extent cx="5759450" cy="26790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_monolay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66F47" w14:textId="35B8391F" w:rsidR="00640E90" w:rsidRDefault="00640E90">
      <w:pPr>
        <w:jc w:val="both"/>
        <w:rPr>
          <w:noProof/>
          <w:lang w:val="en-US"/>
        </w:rPr>
      </w:pPr>
    </w:p>
    <w:p w14:paraId="08827DB9" w14:textId="26B00042" w:rsidR="00EC287E" w:rsidRPr="00D90EB6" w:rsidRDefault="00B21A9D" w:rsidP="00847F9E">
      <w:pPr>
        <w:spacing w:after="120"/>
        <w:jc w:val="center"/>
        <w:rPr>
          <w:lang w:val="en-US"/>
        </w:rPr>
      </w:pPr>
      <w:r w:rsidRPr="00AC3E21">
        <w:rPr>
          <w:b/>
          <w:lang w:val="en-US"/>
        </w:rPr>
        <w:t>Fig.</w:t>
      </w:r>
      <w:r w:rsidR="00EC287E">
        <w:rPr>
          <w:b/>
          <w:lang w:val="en-US"/>
        </w:rPr>
        <w:t>1</w:t>
      </w:r>
      <w:r w:rsidR="00E1295A">
        <w:rPr>
          <w:b/>
          <w:lang w:val="en-US"/>
        </w:rPr>
        <w:t>.</w:t>
      </w:r>
      <w:r w:rsidR="00E1295A" w:rsidRPr="00AC3E21">
        <w:rPr>
          <w:b/>
          <w:lang w:val="en-US"/>
        </w:rPr>
        <w:t xml:space="preserve"> </w:t>
      </w:r>
      <w:r w:rsidR="00C20B43">
        <w:rPr>
          <w:lang w:val="en-US"/>
        </w:rPr>
        <w:t>C</w:t>
      </w:r>
      <w:r w:rsidR="00C20B43" w:rsidRPr="0045624B">
        <w:rPr>
          <w:lang w:val="en-US"/>
        </w:rPr>
        <w:t>hemical formula</w:t>
      </w:r>
      <w:r w:rsidR="00C20B43">
        <w:rPr>
          <w:lang w:val="en-US"/>
        </w:rPr>
        <w:t xml:space="preserve"> of </w:t>
      </w:r>
      <w:r w:rsidR="00495258">
        <w:rPr>
          <w:lang w:val="en-US"/>
        </w:rPr>
        <w:t xml:space="preserve">(a) </w:t>
      </w:r>
      <w:r w:rsidR="00495258" w:rsidRPr="007856E5">
        <w:rPr>
          <w:lang w:val="en-US"/>
        </w:rPr>
        <w:t>D2-Und-4T-Hex</w:t>
      </w:r>
      <w:r w:rsidR="00C20B43">
        <w:rPr>
          <w:lang w:val="en-US"/>
        </w:rPr>
        <w:t xml:space="preserve"> and</w:t>
      </w:r>
      <w:r w:rsidR="00495258">
        <w:rPr>
          <w:lang w:val="en-US"/>
        </w:rPr>
        <w:t xml:space="preserve"> (b) </w:t>
      </w:r>
      <w:r w:rsidR="00495258" w:rsidRPr="007856E5">
        <w:rPr>
          <w:lang w:val="en-US"/>
        </w:rPr>
        <w:t>O(Si-Und-PTTP-TMS)</w:t>
      </w:r>
      <w:r w:rsidR="00495258" w:rsidRPr="007856E5">
        <w:rPr>
          <w:vertAlign w:val="subscript"/>
          <w:lang w:val="en-US"/>
        </w:rPr>
        <w:t>2</w:t>
      </w:r>
      <w:r w:rsidR="00495258" w:rsidRPr="00B03A4F">
        <w:rPr>
          <w:vertAlign w:val="subscript"/>
          <w:lang w:val="en-US"/>
        </w:rPr>
        <w:t xml:space="preserve"> </w:t>
      </w:r>
      <w:r w:rsidR="00495258">
        <w:rPr>
          <w:lang w:val="en-US"/>
        </w:rPr>
        <w:t xml:space="preserve">. </w:t>
      </w:r>
      <w:r w:rsidR="00E1295A">
        <w:rPr>
          <w:lang w:val="en-US"/>
        </w:rPr>
        <w:t>(</w:t>
      </w:r>
      <w:r w:rsidR="00495258">
        <w:rPr>
          <w:lang w:val="en-US"/>
        </w:rPr>
        <w:t>c</w:t>
      </w:r>
      <w:r w:rsidR="00CD792C">
        <w:rPr>
          <w:lang w:val="en-US"/>
        </w:rPr>
        <w:t xml:space="preserve">) </w:t>
      </w:r>
      <w:r w:rsidR="00AD1849">
        <w:rPr>
          <w:lang w:val="en-US"/>
        </w:rPr>
        <w:t>SERS</w:t>
      </w:r>
      <w:r w:rsidR="00AD1849" w:rsidRPr="0093745C">
        <w:rPr>
          <w:lang w:val="en-US"/>
        </w:rPr>
        <w:t xml:space="preserve"> </w:t>
      </w:r>
      <w:r w:rsidR="00AD1849">
        <w:rPr>
          <w:lang w:val="en-US"/>
        </w:rPr>
        <w:t>s</w:t>
      </w:r>
      <w:r w:rsidR="0093745C" w:rsidRPr="0093745C">
        <w:rPr>
          <w:lang w:val="en-US"/>
        </w:rPr>
        <w:t>ignal</w:t>
      </w:r>
      <w:r w:rsidR="00AD1849">
        <w:rPr>
          <w:lang w:val="en-US"/>
        </w:rPr>
        <w:t>-to-</w:t>
      </w:r>
      <w:r w:rsidR="0093745C">
        <w:rPr>
          <w:lang w:val="en-US"/>
        </w:rPr>
        <w:t xml:space="preserve">noise </w:t>
      </w:r>
      <w:r w:rsidR="00AD1849">
        <w:rPr>
          <w:lang w:val="en-US"/>
        </w:rPr>
        <w:t>for</w:t>
      </w:r>
      <w:r w:rsidR="0093745C">
        <w:rPr>
          <w:lang w:val="en-US"/>
        </w:rPr>
        <w:t xml:space="preserve"> </w:t>
      </w:r>
      <w:r w:rsidR="0093745C" w:rsidRPr="0093745C">
        <w:t>O(Si-Und-PTTP-T</w:t>
      </w:r>
      <w:r w:rsidR="0093745C">
        <w:t>MS)</w:t>
      </w:r>
      <w:r w:rsidR="0093745C" w:rsidRPr="0093745C">
        <w:rPr>
          <w:vertAlign w:val="subscript"/>
        </w:rPr>
        <w:t>2</w:t>
      </w:r>
      <w:r w:rsidR="00BC5210">
        <w:rPr>
          <w:vertAlign w:val="subscript"/>
        </w:rPr>
        <w:t xml:space="preserve"> </w:t>
      </w:r>
      <w:r w:rsidR="00AD1849">
        <w:t>monolayer</w:t>
      </w:r>
      <w:r w:rsidR="0093745C">
        <w:t xml:space="preserve">. </w:t>
      </w:r>
      <w:r w:rsidR="00614AFD">
        <w:t>(</w:t>
      </w:r>
      <w:r w:rsidR="00495258">
        <w:t>d</w:t>
      </w:r>
      <w:r w:rsidR="00614AFD">
        <w:t xml:space="preserve">) Microscope image of the monolayer (C-DIC) </w:t>
      </w:r>
      <w:r w:rsidR="002B6860">
        <w:t>and (</w:t>
      </w:r>
      <w:r w:rsidR="00E3466C">
        <w:t>e</w:t>
      </w:r>
      <w:r w:rsidR="002B6860">
        <w:t xml:space="preserve">) </w:t>
      </w:r>
      <w:r w:rsidR="0045624B">
        <w:rPr>
          <w:lang w:val="en-US"/>
        </w:rPr>
        <w:t>Raman map from the selected area</w:t>
      </w:r>
      <w:r w:rsidR="0013257D">
        <w:rPr>
          <w:lang w:val="en-US"/>
        </w:rPr>
        <w:t xml:space="preserve"> of </w:t>
      </w:r>
      <w:r w:rsidR="0013257D" w:rsidRPr="00517A95">
        <w:rPr>
          <w:lang w:val="en-US"/>
        </w:rPr>
        <w:t>D2-Und-4T-Hex</w:t>
      </w:r>
      <w:r w:rsidR="0045624B">
        <w:rPr>
          <w:lang w:val="en-US"/>
        </w:rPr>
        <w:t>.</w:t>
      </w:r>
      <w:r w:rsidR="00E3466C">
        <w:rPr>
          <w:lang w:val="en-US"/>
        </w:rPr>
        <w:t xml:space="preserve"> </w:t>
      </w:r>
      <w:r w:rsidR="00A8452C" w:rsidRPr="00517A95">
        <w:rPr>
          <w:lang w:val="en-US"/>
        </w:rPr>
        <w:t xml:space="preserve">Red laser (633nm) with </w:t>
      </w:r>
      <w:r w:rsidR="00AD1849">
        <w:rPr>
          <w:lang w:val="en-US"/>
        </w:rPr>
        <w:t xml:space="preserve">a </w:t>
      </w:r>
      <w:r w:rsidR="00A8452C" w:rsidRPr="00517A95">
        <w:rPr>
          <w:lang w:val="en-US"/>
        </w:rPr>
        <w:t>power of 20mW was used for Raman excitation</w:t>
      </w:r>
      <w:r w:rsidR="00A8452C">
        <w:rPr>
          <w:lang w:val="en-US"/>
        </w:rPr>
        <w:t>.</w:t>
      </w:r>
      <w:r w:rsidR="006F3106">
        <w:rPr>
          <w:lang w:val="en-US"/>
        </w:rPr>
        <w:t xml:space="preserve"> </w:t>
      </w:r>
      <w:r w:rsidR="006F3106" w:rsidRPr="006F3106">
        <w:rPr>
          <w:lang w:val="en-US"/>
        </w:rPr>
        <w:t>Langmuir–Blodgett film</w:t>
      </w:r>
      <w:r w:rsidR="006F3106">
        <w:rPr>
          <w:lang w:val="en-US"/>
        </w:rPr>
        <w:t xml:space="preserve">s were prepared using </w:t>
      </w:r>
      <w:r w:rsidR="006F3106" w:rsidRPr="006F3106">
        <w:rPr>
          <w:lang w:val="en-US"/>
        </w:rPr>
        <w:t>toluene solution</w:t>
      </w:r>
      <w:r w:rsidR="006F3106" w:rsidRPr="00D90EB6">
        <w:rPr>
          <w:lang w:val="en-US"/>
        </w:rPr>
        <w:t xml:space="preserve"> </w:t>
      </w:r>
      <w:r w:rsidR="006F3106">
        <w:rPr>
          <w:lang w:val="en-US"/>
        </w:rPr>
        <w:t>with the concentration of substance of 0.33 g/l.</w:t>
      </w:r>
    </w:p>
    <w:p w14:paraId="52E784D7" w14:textId="5D6D343D" w:rsidR="006409F1" w:rsidRPr="006409F1" w:rsidRDefault="006409F1" w:rsidP="00517A95">
      <w:pPr>
        <w:jc w:val="both"/>
        <w:rPr>
          <w:color w:val="000000" w:themeColor="text1"/>
          <w:lang w:val="en-US"/>
        </w:rPr>
      </w:pPr>
      <w:r w:rsidRPr="00575F61">
        <w:rPr>
          <w:color w:val="000000" w:themeColor="text1"/>
          <w:vertAlign w:val="superscript"/>
          <w:lang w:val="en-US"/>
        </w:rPr>
        <w:t>1</w:t>
      </w:r>
      <w:r w:rsidRPr="006409F1">
        <w:rPr>
          <w:color w:val="000000" w:themeColor="text1"/>
          <w:lang w:val="en-US"/>
        </w:rPr>
        <w:t xml:space="preserve">Smits, E. C. P. et al. Bottom-up organic integrated circuits. </w:t>
      </w:r>
      <w:r w:rsidRPr="00575F61">
        <w:rPr>
          <w:i/>
          <w:color w:val="000000" w:themeColor="text1"/>
          <w:lang w:val="en-US"/>
        </w:rPr>
        <w:t>Nature</w:t>
      </w:r>
      <w:r w:rsidRPr="006409F1">
        <w:rPr>
          <w:color w:val="000000" w:themeColor="text1"/>
          <w:lang w:val="en-US"/>
        </w:rPr>
        <w:t xml:space="preserve"> </w:t>
      </w:r>
      <w:r w:rsidRPr="00575F61">
        <w:rPr>
          <w:b/>
          <w:color w:val="000000" w:themeColor="text1"/>
          <w:lang w:val="en-US"/>
        </w:rPr>
        <w:t>455</w:t>
      </w:r>
      <w:r w:rsidRPr="006409F1">
        <w:rPr>
          <w:color w:val="000000" w:themeColor="text1"/>
          <w:lang w:val="en-US"/>
        </w:rPr>
        <w:t>, 956-959 (2008).</w:t>
      </w:r>
    </w:p>
    <w:sectPr w:rsidR="006409F1" w:rsidRPr="006409F1" w:rsidSect="00A42F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55C7D" w14:textId="77777777" w:rsidR="00B45B07" w:rsidRDefault="00B45B07" w:rsidP="006E6044">
      <w:r>
        <w:separator/>
      </w:r>
    </w:p>
  </w:endnote>
  <w:endnote w:type="continuationSeparator" w:id="0">
    <w:p w14:paraId="042DEE47" w14:textId="77777777" w:rsidR="00B45B07" w:rsidRDefault="00B45B07" w:rsidP="006E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3C86E" w14:textId="77777777" w:rsidR="00B45B07" w:rsidRDefault="00B45B07" w:rsidP="006E6044">
      <w:r>
        <w:separator/>
      </w:r>
    </w:p>
  </w:footnote>
  <w:footnote w:type="continuationSeparator" w:id="0">
    <w:p w14:paraId="12D78E3C" w14:textId="77777777" w:rsidR="00B45B07" w:rsidRDefault="00B45B07" w:rsidP="006E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52"/>
    <w:rsid w:val="0000352E"/>
    <w:rsid w:val="0001201D"/>
    <w:rsid w:val="00022737"/>
    <w:rsid w:val="00051DD7"/>
    <w:rsid w:val="000730AB"/>
    <w:rsid w:val="0007673C"/>
    <w:rsid w:val="000D5796"/>
    <w:rsid w:val="000E00B4"/>
    <w:rsid w:val="000E33F5"/>
    <w:rsid w:val="001321A2"/>
    <w:rsid w:val="0013257D"/>
    <w:rsid w:val="00161A7D"/>
    <w:rsid w:val="001668F5"/>
    <w:rsid w:val="001A4A02"/>
    <w:rsid w:val="001B1E5B"/>
    <w:rsid w:val="001F1F90"/>
    <w:rsid w:val="00201B70"/>
    <w:rsid w:val="0022008C"/>
    <w:rsid w:val="00233335"/>
    <w:rsid w:val="002A476B"/>
    <w:rsid w:val="002A4DB9"/>
    <w:rsid w:val="002A6DD0"/>
    <w:rsid w:val="002B4C25"/>
    <w:rsid w:val="002B6860"/>
    <w:rsid w:val="002F6254"/>
    <w:rsid w:val="00322024"/>
    <w:rsid w:val="003223C8"/>
    <w:rsid w:val="00362DC2"/>
    <w:rsid w:val="0038580D"/>
    <w:rsid w:val="003910FB"/>
    <w:rsid w:val="003929D6"/>
    <w:rsid w:val="00395095"/>
    <w:rsid w:val="003E5471"/>
    <w:rsid w:val="003F7951"/>
    <w:rsid w:val="00404772"/>
    <w:rsid w:val="00410E79"/>
    <w:rsid w:val="004243B2"/>
    <w:rsid w:val="0045624B"/>
    <w:rsid w:val="00456BBB"/>
    <w:rsid w:val="0046264E"/>
    <w:rsid w:val="00474F79"/>
    <w:rsid w:val="00476EB5"/>
    <w:rsid w:val="00482C5D"/>
    <w:rsid w:val="00495258"/>
    <w:rsid w:val="00497590"/>
    <w:rsid w:val="004B2418"/>
    <w:rsid w:val="004D1934"/>
    <w:rsid w:val="004D79A3"/>
    <w:rsid w:val="004D7DD2"/>
    <w:rsid w:val="004E000D"/>
    <w:rsid w:val="004F3441"/>
    <w:rsid w:val="004F61DB"/>
    <w:rsid w:val="00517A95"/>
    <w:rsid w:val="0055376E"/>
    <w:rsid w:val="0056582A"/>
    <w:rsid w:val="00575F61"/>
    <w:rsid w:val="005939C7"/>
    <w:rsid w:val="005B5B83"/>
    <w:rsid w:val="005C2D71"/>
    <w:rsid w:val="005C648C"/>
    <w:rsid w:val="005D7554"/>
    <w:rsid w:val="005D7B6D"/>
    <w:rsid w:val="00614AFD"/>
    <w:rsid w:val="006249BE"/>
    <w:rsid w:val="00631A5E"/>
    <w:rsid w:val="0063691D"/>
    <w:rsid w:val="006409F1"/>
    <w:rsid w:val="00640E90"/>
    <w:rsid w:val="00645BAE"/>
    <w:rsid w:val="00695A4C"/>
    <w:rsid w:val="006A009F"/>
    <w:rsid w:val="006B79D8"/>
    <w:rsid w:val="006C0463"/>
    <w:rsid w:val="006D4AF9"/>
    <w:rsid w:val="006E6044"/>
    <w:rsid w:val="006F3106"/>
    <w:rsid w:val="007242D0"/>
    <w:rsid w:val="00724B16"/>
    <w:rsid w:val="0074604C"/>
    <w:rsid w:val="0077690E"/>
    <w:rsid w:val="007856E5"/>
    <w:rsid w:val="007C1349"/>
    <w:rsid w:val="007C2116"/>
    <w:rsid w:val="007D39E4"/>
    <w:rsid w:val="00813B9C"/>
    <w:rsid w:val="00847F9E"/>
    <w:rsid w:val="0086686D"/>
    <w:rsid w:val="008E65E3"/>
    <w:rsid w:val="00902AA6"/>
    <w:rsid w:val="00916F5F"/>
    <w:rsid w:val="00933B40"/>
    <w:rsid w:val="0093745C"/>
    <w:rsid w:val="00940222"/>
    <w:rsid w:val="00973384"/>
    <w:rsid w:val="00975451"/>
    <w:rsid w:val="00985696"/>
    <w:rsid w:val="009B7DCB"/>
    <w:rsid w:val="009C5660"/>
    <w:rsid w:val="009D199F"/>
    <w:rsid w:val="009F2711"/>
    <w:rsid w:val="009F47D0"/>
    <w:rsid w:val="009F5B1C"/>
    <w:rsid w:val="00A020DB"/>
    <w:rsid w:val="00A06DE3"/>
    <w:rsid w:val="00A12AC6"/>
    <w:rsid w:val="00A42FDF"/>
    <w:rsid w:val="00A76470"/>
    <w:rsid w:val="00A8049E"/>
    <w:rsid w:val="00A8452C"/>
    <w:rsid w:val="00AA1EE9"/>
    <w:rsid w:val="00AC79DD"/>
    <w:rsid w:val="00AD02C9"/>
    <w:rsid w:val="00AD1849"/>
    <w:rsid w:val="00AD6E0C"/>
    <w:rsid w:val="00AE4808"/>
    <w:rsid w:val="00AE5427"/>
    <w:rsid w:val="00AF51FC"/>
    <w:rsid w:val="00B03A4F"/>
    <w:rsid w:val="00B21A9D"/>
    <w:rsid w:val="00B267F4"/>
    <w:rsid w:val="00B30E3E"/>
    <w:rsid w:val="00B361B7"/>
    <w:rsid w:val="00B45B07"/>
    <w:rsid w:val="00B6486B"/>
    <w:rsid w:val="00B6593E"/>
    <w:rsid w:val="00B6724D"/>
    <w:rsid w:val="00B7428D"/>
    <w:rsid w:val="00B83B52"/>
    <w:rsid w:val="00BA4526"/>
    <w:rsid w:val="00BB3032"/>
    <w:rsid w:val="00BC5210"/>
    <w:rsid w:val="00BD748C"/>
    <w:rsid w:val="00BE629B"/>
    <w:rsid w:val="00BF1EF2"/>
    <w:rsid w:val="00C0549C"/>
    <w:rsid w:val="00C05D25"/>
    <w:rsid w:val="00C062AA"/>
    <w:rsid w:val="00C20B43"/>
    <w:rsid w:val="00C23776"/>
    <w:rsid w:val="00C41945"/>
    <w:rsid w:val="00C426AF"/>
    <w:rsid w:val="00C44AAD"/>
    <w:rsid w:val="00C66CF1"/>
    <w:rsid w:val="00C84957"/>
    <w:rsid w:val="00C85E6B"/>
    <w:rsid w:val="00C9331F"/>
    <w:rsid w:val="00CA4D1A"/>
    <w:rsid w:val="00CC2D14"/>
    <w:rsid w:val="00CD792C"/>
    <w:rsid w:val="00CE2874"/>
    <w:rsid w:val="00CF07AB"/>
    <w:rsid w:val="00D57E48"/>
    <w:rsid w:val="00D90EB6"/>
    <w:rsid w:val="00DB51C3"/>
    <w:rsid w:val="00DC189A"/>
    <w:rsid w:val="00DC6B82"/>
    <w:rsid w:val="00DD1A3D"/>
    <w:rsid w:val="00E02C6F"/>
    <w:rsid w:val="00E11EB3"/>
    <w:rsid w:val="00E1295A"/>
    <w:rsid w:val="00E13442"/>
    <w:rsid w:val="00E2713F"/>
    <w:rsid w:val="00E31961"/>
    <w:rsid w:val="00E3466C"/>
    <w:rsid w:val="00EB437D"/>
    <w:rsid w:val="00EC287E"/>
    <w:rsid w:val="00F1121C"/>
    <w:rsid w:val="00F16E54"/>
    <w:rsid w:val="00F60865"/>
    <w:rsid w:val="00F72FC4"/>
    <w:rsid w:val="00FA3D07"/>
    <w:rsid w:val="00FB38FC"/>
    <w:rsid w:val="00FD0AD5"/>
    <w:rsid w:val="00FD108A"/>
    <w:rsid w:val="00FD17F6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56A4"/>
  <w15:chartTrackingRefBased/>
  <w15:docId w15:val="{73152793-4FBA-4EF6-9654-F74111F4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21A9D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4F61D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F61D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F61DB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61D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61DB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paragraph" w:styleId="a9">
    <w:name w:val="Balloon Text"/>
    <w:basedOn w:val="a"/>
    <w:link w:val="aa"/>
    <w:uiPriority w:val="99"/>
    <w:semiHidden/>
    <w:unhideWhenUsed/>
    <w:rsid w:val="004F61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1DB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ab">
    <w:name w:val="Revision"/>
    <w:hidden/>
    <w:uiPriority w:val="99"/>
    <w:semiHidden/>
    <w:rsid w:val="006E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ac">
    <w:name w:val="header"/>
    <w:basedOn w:val="a"/>
    <w:link w:val="ad"/>
    <w:uiPriority w:val="99"/>
    <w:unhideWhenUsed/>
    <w:rsid w:val="006E60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6044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ae">
    <w:name w:val="footer"/>
    <w:basedOn w:val="a"/>
    <w:link w:val="af"/>
    <w:uiPriority w:val="99"/>
    <w:unhideWhenUsed/>
    <w:rsid w:val="006E60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6044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7-05T07:11:51.194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13494 6678 2560,'-34'-12'1280,"12"5"-1280,18 4 1408,1-3-2688,3 0 128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F1D3-0D01-46B8-A7A0-C99A6D1B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Масленников</dc:creator>
  <cp:keywords/>
  <dc:description/>
  <cp:lastModifiedBy>Дмитрий Масленников</cp:lastModifiedBy>
  <cp:revision>169</cp:revision>
  <dcterms:created xsi:type="dcterms:W3CDTF">2016-07-02T21:49:00Z</dcterms:created>
  <dcterms:modified xsi:type="dcterms:W3CDTF">2016-07-19T10:48:00Z</dcterms:modified>
</cp:coreProperties>
</file>