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B304" w14:textId="67A95B4B" w:rsidR="000173D7" w:rsidRDefault="00BA30E1" w:rsidP="000173D7">
      <w:pPr>
        <w:jc w:val="center"/>
        <w:rPr>
          <w:rFonts w:eastAsia="MS Mincho"/>
          <w:b/>
          <w:bCs/>
          <w:sz w:val="32"/>
          <w:szCs w:val="32"/>
          <w:lang w:eastAsia="ja-JP"/>
        </w:rPr>
      </w:pPr>
      <w:r w:rsidRPr="00BA30E1">
        <w:rPr>
          <w:rFonts w:eastAsia="MS Mincho"/>
          <w:b/>
          <w:bCs/>
          <w:sz w:val="32"/>
          <w:szCs w:val="32"/>
          <w:lang w:eastAsia="ja-JP"/>
        </w:rPr>
        <w:t xml:space="preserve">Синтез и функциональные свойства композитов на основе </w:t>
      </w:r>
      <w:proofErr w:type="spellStart"/>
      <w:r w:rsidRPr="00BA30E1">
        <w:rPr>
          <w:rFonts w:eastAsia="MS Mincho"/>
          <w:b/>
          <w:bCs/>
          <w:sz w:val="32"/>
          <w:szCs w:val="32"/>
          <w:lang w:eastAsia="ja-JP"/>
        </w:rPr>
        <w:t>неграфитизируемого</w:t>
      </w:r>
      <w:proofErr w:type="spellEnd"/>
      <w:r w:rsidRPr="00BA30E1">
        <w:rPr>
          <w:rFonts w:eastAsia="MS Mincho"/>
          <w:b/>
          <w:bCs/>
          <w:sz w:val="32"/>
          <w:szCs w:val="32"/>
          <w:lang w:eastAsia="ja-JP"/>
        </w:rPr>
        <w:t xml:space="preserve"> углерода для натрий-ионных аккумуляторов</w:t>
      </w:r>
    </w:p>
    <w:p w14:paraId="67202E66" w14:textId="77777777" w:rsidR="002F0888" w:rsidRPr="0086297A" w:rsidRDefault="002F0888" w:rsidP="000173D7">
      <w:pPr>
        <w:jc w:val="center"/>
        <w:rPr>
          <w:sz w:val="28"/>
          <w:szCs w:val="28"/>
        </w:rPr>
      </w:pPr>
    </w:p>
    <w:p w14:paraId="1DEC8AB4" w14:textId="68C28618" w:rsidR="000173D7" w:rsidRPr="00450F76" w:rsidRDefault="00321B94" w:rsidP="000173D7">
      <w:pPr>
        <w:pStyle w:val="Authors"/>
        <w:spacing w:after="0" w:line="240" w:lineRule="auto"/>
        <w:jc w:val="center"/>
        <w:rPr>
          <w:i w:val="0"/>
          <w:sz w:val="28"/>
          <w:szCs w:val="28"/>
          <w:vertAlign w:val="superscript"/>
          <w:lang w:val="ru-RU"/>
        </w:rPr>
      </w:pPr>
      <w:r>
        <w:rPr>
          <w:i w:val="0"/>
          <w:sz w:val="28"/>
          <w:szCs w:val="28"/>
          <w:u w:val="single"/>
          <w:lang w:val="ru-RU"/>
        </w:rPr>
        <w:t>Лакиенко</w:t>
      </w:r>
      <w:r w:rsidR="000173D7" w:rsidRPr="0086297A">
        <w:rPr>
          <w:i w:val="0"/>
          <w:sz w:val="28"/>
          <w:szCs w:val="28"/>
          <w:u w:val="single"/>
          <w:lang w:val="ru-RU"/>
        </w:rPr>
        <w:t xml:space="preserve"> </w:t>
      </w:r>
      <w:r>
        <w:rPr>
          <w:i w:val="0"/>
          <w:sz w:val="28"/>
          <w:szCs w:val="28"/>
          <w:u w:val="single"/>
          <w:lang w:val="ru-RU"/>
        </w:rPr>
        <w:t>Г</w:t>
      </w:r>
      <w:r w:rsidR="000173D7" w:rsidRPr="0086297A">
        <w:rPr>
          <w:i w:val="0"/>
          <w:sz w:val="28"/>
          <w:szCs w:val="28"/>
          <w:u w:val="single"/>
          <w:lang w:val="ru-RU"/>
        </w:rPr>
        <w:t>.</w:t>
      </w:r>
      <w:r>
        <w:rPr>
          <w:i w:val="0"/>
          <w:sz w:val="28"/>
          <w:szCs w:val="28"/>
          <w:u w:val="single"/>
          <w:lang w:val="ru-RU"/>
        </w:rPr>
        <w:t>П</w:t>
      </w:r>
      <w:r w:rsidR="000173D7" w:rsidRPr="0086297A">
        <w:rPr>
          <w:i w:val="0"/>
          <w:sz w:val="28"/>
          <w:szCs w:val="28"/>
          <w:u w:val="single"/>
          <w:lang w:val="ru-RU"/>
        </w:rPr>
        <w:t>.</w:t>
      </w:r>
      <w:r w:rsidR="000173D7" w:rsidRPr="0086297A">
        <w:rPr>
          <w:i w:val="0"/>
          <w:sz w:val="28"/>
          <w:szCs w:val="28"/>
          <w:u w:val="single"/>
          <w:vertAlign w:val="superscript"/>
          <w:lang w:val="ru-RU"/>
        </w:rPr>
        <w:t>*</w:t>
      </w:r>
      <w:r w:rsidR="000173D7" w:rsidRPr="0086297A">
        <w:rPr>
          <w:i w:val="0"/>
          <w:sz w:val="28"/>
          <w:szCs w:val="28"/>
          <w:lang w:val="ru-RU"/>
        </w:rPr>
        <w:t xml:space="preserve">, </w:t>
      </w:r>
      <w:r w:rsidR="004D676B" w:rsidRPr="004D676B">
        <w:rPr>
          <w:i w:val="0"/>
          <w:sz w:val="28"/>
          <w:szCs w:val="28"/>
          <w:lang w:val="ru-RU"/>
        </w:rPr>
        <w:t>Бобылёва З.В</w:t>
      </w:r>
      <w:r w:rsidR="000173D7" w:rsidRPr="0086297A">
        <w:rPr>
          <w:i w:val="0"/>
          <w:sz w:val="28"/>
          <w:szCs w:val="28"/>
          <w:lang w:val="ru-RU"/>
        </w:rPr>
        <w:t>.</w:t>
      </w:r>
      <w:r w:rsidR="000173D7" w:rsidRPr="0086297A">
        <w:rPr>
          <w:i w:val="0"/>
          <w:sz w:val="28"/>
          <w:szCs w:val="28"/>
          <w:vertAlign w:val="superscript"/>
          <w:lang w:val="ru-RU"/>
        </w:rPr>
        <w:t>*</w:t>
      </w:r>
      <w:r w:rsidR="000173D7" w:rsidRPr="0086297A">
        <w:rPr>
          <w:i w:val="0"/>
          <w:sz w:val="28"/>
          <w:szCs w:val="28"/>
          <w:lang w:val="ru-RU"/>
        </w:rPr>
        <w:t xml:space="preserve">, </w:t>
      </w:r>
      <w:r w:rsidR="004D676B">
        <w:rPr>
          <w:i w:val="0"/>
          <w:sz w:val="28"/>
          <w:szCs w:val="28"/>
          <w:lang w:val="ru-RU"/>
        </w:rPr>
        <w:t xml:space="preserve">Дрожжин </w:t>
      </w:r>
      <w:r w:rsidR="00651CA5">
        <w:rPr>
          <w:i w:val="0"/>
          <w:sz w:val="28"/>
          <w:szCs w:val="28"/>
          <w:lang w:val="ru-RU"/>
        </w:rPr>
        <w:t>О.А</w:t>
      </w:r>
      <w:r w:rsidR="000173D7" w:rsidRPr="0086297A">
        <w:rPr>
          <w:i w:val="0"/>
          <w:sz w:val="28"/>
          <w:szCs w:val="28"/>
          <w:lang w:val="ru-RU"/>
        </w:rPr>
        <w:t>.</w:t>
      </w:r>
      <w:r w:rsidR="000173D7" w:rsidRPr="001971DF">
        <w:rPr>
          <w:i w:val="0"/>
          <w:sz w:val="28"/>
          <w:szCs w:val="28"/>
          <w:vertAlign w:val="superscript"/>
          <w:lang w:val="ru-RU"/>
        </w:rPr>
        <w:t>*</w:t>
      </w:r>
      <w:proofErr w:type="gramStart"/>
      <w:r w:rsidR="00651CA5" w:rsidRPr="001971DF">
        <w:rPr>
          <w:i w:val="0"/>
          <w:sz w:val="28"/>
          <w:szCs w:val="28"/>
          <w:vertAlign w:val="superscript"/>
          <w:lang w:val="ru-RU"/>
        </w:rPr>
        <w:t>*</w:t>
      </w:r>
      <w:r w:rsidR="00AA6404" w:rsidRPr="00AF72B1">
        <w:rPr>
          <w:i w:val="0"/>
          <w:sz w:val="28"/>
          <w:szCs w:val="28"/>
          <w:vertAlign w:val="superscript"/>
          <w:lang w:val="ru-RU"/>
        </w:rPr>
        <w:t>,</w:t>
      </w:r>
      <w:r w:rsidR="00AA6404" w:rsidRPr="001971DF">
        <w:rPr>
          <w:i w:val="0"/>
          <w:sz w:val="28"/>
          <w:szCs w:val="28"/>
          <w:vertAlign w:val="superscript"/>
          <w:lang w:val="ru-RU"/>
        </w:rPr>
        <w:t>*</w:t>
      </w:r>
      <w:proofErr w:type="gramEnd"/>
      <w:r w:rsidR="00AA6404" w:rsidRPr="001971DF">
        <w:rPr>
          <w:i w:val="0"/>
          <w:sz w:val="28"/>
          <w:szCs w:val="28"/>
          <w:vertAlign w:val="superscript"/>
          <w:lang w:val="ru-RU"/>
        </w:rPr>
        <w:t>**</w:t>
      </w:r>
    </w:p>
    <w:p w14:paraId="33490BD9" w14:textId="77777777" w:rsidR="00321B94" w:rsidRPr="0086297A" w:rsidRDefault="00321B94" w:rsidP="000173D7">
      <w:pPr>
        <w:pStyle w:val="Authors"/>
        <w:spacing w:after="0" w:line="240" w:lineRule="auto"/>
        <w:jc w:val="center"/>
        <w:rPr>
          <w:i w:val="0"/>
          <w:sz w:val="28"/>
          <w:szCs w:val="28"/>
          <w:vertAlign w:val="superscript"/>
          <w:lang w:val="ru-RU"/>
        </w:rPr>
      </w:pPr>
    </w:p>
    <w:p w14:paraId="13668E2E" w14:textId="51800055" w:rsidR="00321B94" w:rsidRDefault="00321B94" w:rsidP="00321B94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  <w:t>*</w:t>
      </w:r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Факультет наук о материалах</w:t>
      </w:r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ГУ </w:t>
      </w:r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имени </w:t>
      </w:r>
      <w:proofErr w:type="gramStart"/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>М.В.</w:t>
      </w:r>
      <w:proofErr w:type="gramEnd"/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 Ломоносова, </w:t>
      </w:r>
    </w:p>
    <w:p w14:paraId="1691E4C0" w14:textId="64D8AD37" w:rsidR="000173D7" w:rsidRPr="00CA5314" w:rsidRDefault="00321B94" w:rsidP="00321B94">
      <w:pPr>
        <w:pStyle w:val="Authors"/>
        <w:spacing w:after="0" w:line="240" w:lineRule="auto"/>
        <w:jc w:val="center"/>
        <w:rPr>
          <w:sz w:val="28"/>
          <w:szCs w:val="28"/>
          <w:lang w:val="ru-RU"/>
        </w:rPr>
      </w:pPr>
      <w:r w:rsidRPr="00CA5314">
        <w:rPr>
          <w:sz w:val="28"/>
          <w:szCs w:val="28"/>
          <w:lang w:val="ru-RU"/>
        </w:rPr>
        <w:t xml:space="preserve">119991, Москва, Россия, </w:t>
      </w:r>
      <w:r w:rsidRPr="00CA5314">
        <w:rPr>
          <w:sz w:val="28"/>
          <w:szCs w:val="28"/>
          <w:lang w:val="en-US"/>
        </w:rPr>
        <w:t>e</w:t>
      </w:r>
      <w:r w:rsidRPr="00CA5314">
        <w:rPr>
          <w:sz w:val="28"/>
          <w:szCs w:val="28"/>
          <w:lang w:val="ru-RU"/>
        </w:rPr>
        <w:t>-</w:t>
      </w:r>
      <w:r w:rsidRPr="00CA5314">
        <w:rPr>
          <w:sz w:val="28"/>
          <w:szCs w:val="28"/>
          <w:lang w:val="en-US"/>
        </w:rPr>
        <w:t>mail</w:t>
      </w:r>
      <w:r w:rsidRPr="00CA5314">
        <w:rPr>
          <w:sz w:val="28"/>
          <w:szCs w:val="28"/>
          <w:lang w:val="ru-RU"/>
        </w:rPr>
        <w:t xml:space="preserve"> </w:t>
      </w:r>
      <w:proofErr w:type="spellStart"/>
      <w:r w:rsidR="007E0068" w:rsidRPr="00CA5314">
        <w:rPr>
          <w:sz w:val="28"/>
          <w:szCs w:val="28"/>
          <w:lang w:val="en-US"/>
        </w:rPr>
        <w:t>bojk</w:t>
      </w:r>
      <w:proofErr w:type="spellEnd"/>
      <w:r w:rsidR="007E0068" w:rsidRPr="00CA5314">
        <w:rPr>
          <w:sz w:val="28"/>
          <w:szCs w:val="28"/>
          <w:lang w:val="ru-RU"/>
        </w:rPr>
        <w:t>25@</w:t>
      </w:r>
      <w:proofErr w:type="spellStart"/>
      <w:r w:rsidR="007E0068" w:rsidRPr="00CA5314">
        <w:rPr>
          <w:sz w:val="28"/>
          <w:szCs w:val="28"/>
          <w:lang w:val="en-US"/>
        </w:rPr>
        <w:t>gmail</w:t>
      </w:r>
      <w:proofErr w:type="spellEnd"/>
      <w:r w:rsidR="007E0068" w:rsidRPr="00CA5314">
        <w:rPr>
          <w:sz w:val="28"/>
          <w:szCs w:val="28"/>
          <w:lang w:val="ru-RU"/>
        </w:rPr>
        <w:t>.</w:t>
      </w:r>
      <w:r w:rsidR="007E0068" w:rsidRPr="00CA5314">
        <w:rPr>
          <w:sz w:val="28"/>
          <w:szCs w:val="28"/>
          <w:lang w:val="en-US"/>
        </w:rPr>
        <w:t>com</w:t>
      </w:r>
    </w:p>
    <w:p w14:paraId="1257DA50" w14:textId="77777777" w:rsidR="00321B94" w:rsidRDefault="00321B94" w:rsidP="000173D7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</w:pPr>
    </w:p>
    <w:p w14:paraId="7601468E" w14:textId="3042EBAB" w:rsidR="000173D7" w:rsidRDefault="00321B94" w:rsidP="000173D7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  <w:t>*</w:t>
      </w:r>
      <w:r w:rsidR="000173D7" w:rsidRPr="0086297A"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  <w:t>*</w:t>
      </w:r>
      <w:r w:rsidR="000173D7"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 Химический факультет М</w:t>
      </w:r>
      <w:r w:rsidR="000173D7">
        <w:rPr>
          <w:rFonts w:ascii="Times New Roman" w:hAnsi="Times New Roman"/>
          <w:i/>
          <w:iCs/>
          <w:sz w:val="28"/>
          <w:szCs w:val="28"/>
          <w:lang w:val="ru-RU"/>
        </w:rPr>
        <w:t xml:space="preserve">ГУ </w:t>
      </w:r>
      <w:r w:rsidR="000173D7"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имени </w:t>
      </w:r>
      <w:proofErr w:type="gramStart"/>
      <w:r w:rsidR="000173D7" w:rsidRPr="0086297A">
        <w:rPr>
          <w:rFonts w:ascii="Times New Roman" w:hAnsi="Times New Roman"/>
          <w:i/>
          <w:iCs/>
          <w:sz w:val="28"/>
          <w:szCs w:val="28"/>
          <w:lang w:val="ru-RU"/>
        </w:rPr>
        <w:t>М.В.</w:t>
      </w:r>
      <w:proofErr w:type="gramEnd"/>
      <w:r w:rsidR="000173D7"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 Ломоносова, </w:t>
      </w:r>
    </w:p>
    <w:p w14:paraId="29FCA741" w14:textId="0467EF80" w:rsidR="000173D7" w:rsidRPr="0086297A" w:rsidRDefault="000173D7" w:rsidP="000173D7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>11999</w:t>
      </w:r>
      <w:r w:rsidRPr="003E00F3">
        <w:rPr>
          <w:rFonts w:ascii="Times New Roman" w:hAnsi="Times New Roman"/>
          <w:i/>
          <w:iCs/>
          <w:sz w:val="28"/>
          <w:szCs w:val="28"/>
          <w:lang w:val="ru-RU"/>
        </w:rPr>
        <w:t>1</w:t>
      </w:r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>, Москва, Россия</w:t>
      </w:r>
    </w:p>
    <w:p w14:paraId="72F4F242" w14:textId="22CEBA87" w:rsidR="001B5EA5" w:rsidRDefault="00AA6404" w:rsidP="001B5EA5">
      <w:pPr>
        <w:pStyle w:val="Adress"/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  <w:t>*</w:t>
      </w:r>
      <w:r w:rsidRPr="0086297A"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/>
          <w:i/>
          <w:iCs/>
          <w:sz w:val="28"/>
          <w:szCs w:val="28"/>
          <w:vertAlign w:val="superscript"/>
          <w:lang w:val="ru-RU"/>
        </w:rPr>
        <w:t>*</w:t>
      </w:r>
      <w:r w:rsidRPr="0086297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 xml:space="preserve">Центр энергетических наук и технологий, </w:t>
      </w:r>
      <w:proofErr w:type="spellStart"/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>Ско</w:t>
      </w:r>
      <w:r w:rsidR="00CA5314">
        <w:rPr>
          <w:rFonts w:ascii="Times New Roman" w:hAnsi="Times New Roman"/>
          <w:i/>
          <w:iCs/>
          <w:sz w:val="28"/>
          <w:szCs w:val="28"/>
          <w:lang w:val="ru-RU"/>
        </w:rPr>
        <w:t>л</w:t>
      </w:r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>ковский</w:t>
      </w:r>
      <w:proofErr w:type="spellEnd"/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 xml:space="preserve"> институт науки и технологий,</w:t>
      </w:r>
      <w:r w:rsidR="00CA53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>143026</w:t>
      </w:r>
      <w:r w:rsidR="00CA5314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>Москва, Московская обл</w:t>
      </w:r>
      <w:r w:rsidR="00CA5314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="001971DF">
        <w:rPr>
          <w:rFonts w:ascii="Times New Roman" w:hAnsi="Times New Roman"/>
          <w:i/>
          <w:iCs/>
          <w:sz w:val="28"/>
          <w:szCs w:val="28"/>
          <w:lang w:val="ru-RU"/>
        </w:rPr>
        <w:t>, Россия</w:t>
      </w:r>
      <w:r w:rsidR="00CA5314" w:rsidRPr="00CA53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14:paraId="6FD69ABE" w14:textId="77777777" w:rsidR="003A5865" w:rsidRDefault="003A5865" w:rsidP="001B5EA5">
      <w:pPr>
        <w:pStyle w:val="Adress"/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3E22805" w14:textId="37F89174" w:rsidR="00C729CC" w:rsidRDefault="00C729CC" w:rsidP="00450F76">
      <w:pPr>
        <w:ind w:firstLine="709"/>
        <w:jc w:val="both"/>
        <w:rPr>
          <w:sz w:val="28"/>
          <w:szCs w:val="28"/>
          <w:lang w:eastAsia="de-DE"/>
        </w:rPr>
      </w:pPr>
      <w:r w:rsidRPr="00C729CC">
        <w:rPr>
          <w:sz w:val="28"/>
          <w:szCs w:val="28"/>
          <w:lang w:eastAsia="de-DE"/>
        </w:rPr>
        <w:t xml:space="preserve">Натрий-ионные аккумуляторы (НИА) </w:t>
      </w:r>
      <w:r w:rsidR="00B91D30">
        <w:rPr>
          <w:sz w:val="28"/>
          <w:szCs w:val="28"/>
          <w:lang w:eastAsia="de-DE"/>
        </w:rPr>
        <w:t>являются</w:t>
      </w:r>
      <w:r w:rsidRPr="00C729CC">
        <w:rPr>
          <w:sz w:val="28"/>
          <w:szCs w:val="28"/>
          <w:lang w:eastAsia="de-DE"/>
        </w:rPr>
        <w:t xml:space="preserve"> перспектив</w:t>
      </w:r>
      <w:r w:rsidR="00B91D30">
        <w:rPr>
          <w:sz w:val="28"/>
          <w:szCs w:val="28"/>
          <w:lang w:eastAsia="de-DE"/>
        </w:rPr>
        <w:t xml:space="preserve">ой </w:t>
      </w:r>
      <w:r w:rsidRPr="00C729CC">
        <w:rPr>
          <w:sz w:val="28"/>
          <w:szCs w:val="28"/>
          <w:lang w:eastAsia="de-DE"/>
        </w:rPr>
        <w:t>замен</w:t>
      </w:r>
      <w:r w:rsidR="00545A53">
        <w:rPr>
          <w:sz w:val="28"/>
          <w:szCs w:val="28"/>
          <w:lang w:eastAsia="de-DE"/>
        </w:rPr>
        <w:t>ой</w:t>
      </w:r>
      <w:r w:rsidRPr="00C729CC">
        <w:rPr>
          <w:sz w:val="28"/>
          <w:szCs w:val="28"/>
          <w:lang w:eastAsia="de-DE"/>
        </w:rPr>
        <w:t xml:space="preserve"> литий-ионных аккумуляторов (ЛИА)</w:t>
      </w:r>
      <w:r w:rsidR="00545A53">
        <w:rPr>
          <w:sz w:val="28"/>
          <w:szCs w:val="28"/>
          <w:lang w:eastAsia="de-DE"/>
        </w:rPr>
        <w:t>. Это связано с более широк</w:t>
      </w:r>
      <w:r w:rsidR="00E52427">
        <w:rPr>
          <w:sz w:val="28"/>
          <w:szCs w:val="28"/>
          <w:lang w:eastAsia="de-DE"/>
        </w:rPr>
        <w:t>ой распространенностью</w:t>
      </w:r>
      <w:r w:rsidR="00757192">
        <w:rPr>
          <w:sz w:val="28"/>
          <w:szCs w:val="28"/>
          <w:lang w:eastAsia="de-DE"/>
        </w:rPr>
        <w:t xml:space="preserve"> натри</w:t>
      </w:r>
      <w:r w:rsidR="00E52427">
        <w:rPr>
          <w:sz w:val="28"/>
          <w:szCs w:val="28"/>
          <w:lang w:eastAsia="de-DE"/>
        </w:rPr>
        <w:t>я</w:t>
      </w:r>
      <w:r w:rsidR="00757192">
        <w:rPr>
          <w:sz w:val="28"/>
          <w:szCs w:val="28"/>
          <w:lang w:eastAsia="de-DE"/>
        </w:rPr>
        <w:t xml:space="preserve"> </w:t>
      </w:r>
      <w:r w:rsidR="000E28B0" w:rsidRPr="001971DF">
        <w:rPr>
          <w:sz w:val="28"/>
          <w:szCs w:val="28"/>
          <w:lang w:eastAsia="de-DE"/>
        </w:rPr>
        <w:t xml:space="preserve">в земной </w:t>
      </w:r>
      <w:r w:rsidR="00623111" w:rsidRPr="001971DF">
        <w:rPr>
          <w:sz w:val="28"/>
          <w:szCs w:val="28"/>
          <w:lang w:eastAsia="de-DE"/>
        </w:rPr>
        <w:t>коре</w:t>
      </w:r>
      <w:r w:rsidR="00475EEC">
        <w:rPr>
          <w:sz w:val="28"/>
          <w:szCs w:val="28"/>
          <w:lang w:eastAsia="de-DE"/>
        </w:rPr>
        <w:t xml:space="preserve"> по сравнению с</w:t>
      </w:r>
      <w:r w:rsidR="00212180">
        <w:rPr>
          <w:sz w:val="28"/>
          <w:szCs w:val="28"/>
          <w:lang w:eastAsia="de-DE"/>
        </w:rPr>
        <w:t xml:space="preserve"> лити</w:t>
      </w:r>
      <w:r w:rsidR="00475EEC">
        <w:rPr>
          <w:sz w:val="28"/>
          <w:szCs w:val="28"/>
          <w:lang w:eastAsia="de-DE"/>
        </w:rPr>
        <w:t>ем</w:t>
      </w:r>
      <w:r w:rsidR="00212180">
        <w:rPr>
          <w:sz w:val="28"/>
          <w:szCs w:val="28"/>
          <w:lang w:eastAsia="de-DE"/>
        </w:rPr>
        <w:t xml:space="preserve">, </w:t>
      </w:r>
      <w:r w:rsidR="00475EEC">
        <w:rPr>
          <w:sz w:val="28"/>
          <w:szCs w:val="28"/>
          <w:lang w:eastAsia="de-DE"/>
        </w:rPr>
        <w:t>а также с</w:t>
      </w:r>
      <w:r w:rsidR="00414BD3">
        <w:rPr>
          <w:sz w:val="28"/>
          <w:szCs w:val="28"/>
          <w:lang w:eastAsia="de-DE"/>
        </w:rPr>
        <w:t xml:space="preserve"> </w:t>
      </w:r>
      <w:r w:rsidR="00475EEC">
        <w:rPr>
          <w:sz w:val="28"/>
          <w:szCs w:val="28"/>
          <w:lang w:eastAsia="de-DE"/>
        </w:rPr>
        <w:t xml:space="preserve">низкой </w:t>
      </w:r>
      <w:r w:rsidR="00212180">
        <w:rPr>
          <w:sz w:val="28"/>
          <w:szCs w:val="28"/>
          <w:lang w:eastAsia="de-DE"/>
        </w:rPr>
        <w:t>стоимость</w:t>
      </w:r>
      <w:r w:rsidR="00475EEC">
        <w:rPr>
          <w:sz w:val="28"/>
          <w:szCs w:val="28"/>
          <w:lang w:eastAsia="de-DE"/>
        </w:rPr>
        <w:t>ю</w:t>
      </w:r>
      <w:r w:rsidR="00414BD3">
        <w:rPr>
          <w:sz w:val="28"/>
          <w:szCs w:val="28"/>
          <w:lang w:eastAsia="de-DE"/>
        </w:rPr>
        <w:t xml:space="preserve"> </w:t>
      </w:r>
      <w:proofErr w:type="gramStart"/>
      <w:r w:rsidR="00DC50E3">
        <w:rPr>
          <w:sz w:val="28"/>
          <w:szCs w:val="28"/>
          <w:lang w:eastAsia="de-DE"/>
        </w:rPr>
        <w:t>натрий-содержащих</w:t>
      </w:r>
      <w:proofErr w:type="gramEnd"/>
      <w:r w:rsidR="00DC50E3">
        <w:rPr>
          <w:sz w:val="28"/>
          <w:szCs w:val="28"/>
          <w:lang w:eastAsia="de-DE"/>
        </w:rPr>
        <w:t xml:space="preserve"> прекурсоров для синтеза катодных материалов </w:t>
      </w:r>
      <w:r w:rsidR="00506AE6" w:rsidRPr="002A17D6">
        <w:rPr>
          <w:sz w:val="28"/>
          <w:szCs w:val="28"/>
          <w:lang w:eastAsia="de-DE"/>
        </w:rPr>
        <w:t>[1]</w:t>
      </w:r>
      <w:r w:rsidR="002A6DB1">
        <w:rPr>
          <w:sz w:val="28"/>
          <w:szCs w:val="28"/>
          <w:lang w:eastAsia="de-DE"/>
        </w:rPr>
        <w:t xml:space="preserve">. </w:t>
      </w:r>
      <w:r w:rsidR="00F47CB2" w:rsidRPr="00F47CB2">
        <w:rPr>
          <w:sz w:val="28"/>
          <w:szCs w:val="28"/>
          <w:lang w:eastAsia="de-DE"/>
        </w:rPr>
        <w:t>Ключевая проблема при коммерциализации технологии для получения натрий-ионных аккумуляторов состоит в поиске электродных материалов с удовлетворительными электрохимическими характеристиками.</w:t>
      </w:r>
      <w:r w:rsidR="00F70C11">
        <w:rPr>
          <w:sz w:val="28"/>
          <w:szCs w:val="28"/>
          <w:lang w:eastAsia="de-DE"/>
        </w:rPr>
        <w:t xml:space="preserve"> </w:t>
      </w:r>
    </w:p>
    <w:p w14:paraId="11808839" w14:textId="73D06930" w:rsidR="00CD7C87" w:rsidRDefault="00A626E1" w:rsidP="00450F76">
      <w:pPr>
        <w:ind w:firstLine="709"/>
        <w:jc w:val="both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Графит,</w:t>
      </w:r>
      <w:r w:rsidR="00F70C11">
        <w:rPr>
          <w:sz w:val="28"/>
          <w:szCs w:val="28"/>
          <w:lang w:eastAsia="de-DE"/>
        </w:rPr>
        <w:t xml:space="preserve"> промышленно применяющийся </w:t>
      </w:r>
      <w:r w:rsidR="00A25277">
        <w:rPr>
          <w:sz w:val="28"/>
          <w:szCs w:val="28"/>
          <w:lang w:eastAsia="de-DE"/>
        </w:rPr>
        <w:t xml:space="preserve">как анодный материал </w:t>
      </w:r>
      <w:r w:rsidR="00F70C11">
        <w:rPr>
          <w:sz w:val="28"/>
          <w:szCs w:val="28"/>
          <w:lang w:eastAsia="de-DE"/>
        </w:rPr>
        <w:t xml:space="preserve">в </w:t>
      </w:r>
      <w:r w:rsidR="00A25277" w:rsidRPr="00C729CC">
        <w:rPr>
          <w:sz w:val="28"/>
          <w:szCs w:val="28"/>
          <w:lang w:eastAsia="de-DE"/>
        </w:rPr>
        <w:t>литий-ионных аккумулятор</w:t>
      </w:r>
      <w:r w:rsidR="00A25277">
        <w:rPr>
          <w:sz w:val="28"/>
          <w:szCs w:val="28"/>
          <w:lang w:eastAsia="de-DE"/>
        </w:rPr>
        <w:t>ах</w:t>
      </w:r>
      <w:r>
        <w:rPr>
          <w:sz w:val="28"/>
          <w:szCs w:val="28"/>
          <w:lang w:eastAsia="de-DE"/>
        </w:rPr>
        <w:t>,</w:t>
      </w:r>
      <w:r w:rsidR="00F70C11">
        <w:rPr>
          <w:sz w:val="28"/>
          <w:szCs w:val="28"/>
          <w:lang w:eastAsia="de-DE"/>
        </w:rPr>
        <w:t xml:space="preserve"> не п</w:t>
      </w:r>
      <w:r w:rsidR="004029AA">
        <w:rPr>
          <w:sz w:val="28"/>
          <w:szCs w:val="28"/>
          <w:lang w:eastAsia="de-DE"/>
        </w:rPr>
        <w:t xml:space="preserve">одходит для НИА, так как </w:t>
      </w:r>
      <w:r w:rsidR="00291964">
        <w:rPr>
          <w:sz w:val="28"/>
          <w:szCs w:val="28"/>
          <w:lang w:eastAsia="de-DE"/>
        </w:rPr>
        <w:t>и</w:t>
      </w:r>
      <w:r w:rsidR="00A25277">
        <w:rPr>
          <w:sz w:val="28"/>
          <w:szCs w:val="28"/>
          <w:lang w:eastAsia="de-DE"/>
        </w:rPr>
        <w:t xml:space="preserve">оны </w:t>
      </w:r>
      <w:r w:rsidR="004029AA">
        <w:rPr>
          <w:sz w:val="28"/>
          <w:szCs w:val="28"/>
          <w:lang w:eastAsia="de-DE"/>
        </w:rPr>
        <w:t>натри</w:t>
      </w:r>
      <w:r w:rsidR="00A25277">
        <w:rPr>
          <w:sz w:val="28"/>
          <w:szCs w:val="28"/>
          <w:lang w:eastAsia="de-DE"/>
        </w:rPr>
        <w:t>я</w:t>
      </w:r>
      <w:r w:rsidR="004029AA">
        <w:rPr>
          <w:sz w:val="28"/>
          <w:szCs w:val="28"/>
          <w:lang w:eastAsia="de-DE"/>
        </w:rPr>
        <w:t xml:space="preserve"> п</w:t>
      </w:r>
      <w:r w:rsidR="00B64E09">
        <w:rPr>
          <w:sz w:val="28"/>
          <w:szCs w:val="28"/>
          <w:lang w:eastAsia="de-DE"/>
        </w:rPr>
        <w:t>рактически не</w:t>
      </w:r>
      <w:r w:rsidR="004029AA">
        <w:rPr>
          <w:sz w:val="28"/>
          <w:szCs w:val="28"/>
          <w:lang w:eastAsia="de-DE"/>
        </w:rPr>
        <w:t xml:space="preserve"> </w:t>
      </w:r>
      <w:proofErr w:type="spellStart"/>
      <w:r w:rsidR="0046242B">
        <w:rPr>
          <w:sz w:val="28"/>
          <w:szCs w:val="28"/>
          <w:lang w:eastAsia="de-DE"/>
        </w:rPr>
        <w:t>интеркалируется</w:t>
      </w:r>
      <w:proofErr w:type="spellEnd"/>
      <w:r w:rsidR="0046242B">
        <w:rPr>
          <w:sz w:val="28"/>
          <w:szCs w:val="28"/>
          <w:lang w:eastAsia="de-DE"/>
        </w:rPr>
        <w:t xml:space="preserve"> в межслоевое пространство</w:t>
      </w:r>
      <w:r w:rsidR="004029AA" w:rsidRPr="0046242B">
        <w:rPr>
          <w:sz w:val="28"/>
          <w:szCs w:val="28"/>
          <w:lang w:eastAsia="de-DE"/>
        </w:rPr>
        <w:t xml:space="preserve"> графита</w:t>
      </w:r>
      <w:r w:rsidR="004029AA">
        <w:rPr>
          <w:sz w:val="28"/>
          <w:szCs w:val="28"/>
          <w:lang w:eastAsia="de-DE"/>
        </w:rPr>
        <w:t>.</w:t>
      </w:r>
      <w:r>
        <w:rPr>
          <w:sz w:val="28"/>
          <w:szCs w:val="28"/>
          <w:lang w:eastAsia="de-DE"/>
        </w:rPr>
        <w:t xml:space="preserve"> </w:t>
      </w:r>
      <w:r w:rsidR="0046242B" w:rsidRPr="0046242B">
        <w:rPr>
          <w:sz w:val="28"/>
          <w:szCs w:val="28"/>
          <w:lang w:eastAsia="de-DE"/>
        </w:rPr>
        <w:t>Для анодов НИА используют материалы на основе “твердого” углерод</w:t>
      </w:r>
      <w:r w:rsidR="003B7460">
        <w:rPr>
          <w:sz w:val="28"/>
          <w:szCs w:val="28"/>
          <w:lang w:eastAsia="de-DE"/>
        </w:rPr>
        <w:t>а</w:t>
      </w:r>
      <w:r w:rsidR="0046242B" w:rsidRPr="0046242B">
        <w:rPr>
          <w:sz w:val="28"/>
          <w:szCs w:val="28"/>
          <w:lang w:eastAsia="de-DE"/>
        </w:rPr>
        <w:t xml:space="preserve"> (</w:t>
      </w:r>
      <w:proofErr w:type="spellStart"/>
      <w:r w:rsidR="0046242B" w:rsidRPr="0046242B">
        <w:rPr>
          <w:sz w:val="28"/>
          <w:szCs w:val="28"/>
          <w:lang w:eastAsia="de-DE"/>
        </w:rPr>
        <w:t>hard</w:t>
      </w:r>
      <w:proofErr w:type="spellEnd"/>
      <w:r w:rsidR="0046242B" w:rsidRPr="0046242B">
        <w:rPr>
          <w:sz w:val="28"/>
          <w:szCs w:val="28"/>
          <w:lang w:eastAsia="de-DE"/>
        </w:rPr>
        <w:t xml:space="preserve"> </w:t>
      </w:r>
      <w:proofErr w:type="spellStart"/>
      <w:r w:rsidR="0046242B" w:rsidRPr="0046242B">
        <w:rPr>
          <w:sz w:val="28"/>
          <w:szCs w:val="28"/>
          <w:lang w:eastAsia="de-DE"/>
        </w:rPr>
        <w:t>carbon</w:t>
      </w:r>
      <w:proofErr w:type="spellEnd"/>
      <w:r w:rsidR="0046242B" w:rsidRPr="0046242B">
        <w:rPr>
          <w:sz w:val="28"/>
          <w:szCs w:val="28"/>
          <w:lang w:eastAsia="de-DE"/>
        </w:rPr>
        <w:t xml:space="preserve">), в структуре которого присутствуют разупорядоченные </w:t>
      </w:r>
      <w:proofErr w:type="spellStart"/>
      <w:r w:rsidR="0046242B" w:rsidRPr="0046242B">
        <w:rPr>
          <w:sz w:val="28"/>
          <w:szCs w:val="28"/>
          <w:lang w:eastAsia="de-DE"/>
        </w:rPr>
        <w:t>графеноподобные</w:t>
      </w:r>
      <w:proofErr w:type="spellEnd"/>
      <w:r w:rsidR="0046242B" w:rsidRPr="0046242B">
        <w:rPr>
          <w:sz w:val="28"/>
          <w:szCs w:val="28"/>
          <w:lang w:eastAsia="de-DE"/>
        </w:rPr>
        <w:t xml:space="preserve"> слои.</w:t>
      </w:r>
      <w:r w:rsidR="009D54B1">
        <w:rPr>
          <w:sz w:val="28"/>
          <w:szCs w:val="28"/>
          <w:lang w:eastAsia="de-DE"/>
        </w:rPr>
        <w:t xml:space="preserve"> </w:t>
      </w:r>
      <w:r w:rsidR="00BF2B33">
        <w:rPr>
          <w:sz w:val="28"/>
          <w:szCs w:val="28"/>
          <w:lang w:eastAsia="de-DE"/>
        </w:rPr>
        <w:t>Такой материал</w:t>
      </w:r>
      <w:r w:rsidR="00BD20BE">
        <w:rPr>
          <w:sz w:val="28"/>
          <w:szCs w:val="28"/>
          <w:lang w:eastAsia="de-DE"/>
        </w:rPr>
        <w:t>,</w:t>
      </w:r>
      <w:r w:rsidR="00BF2B33">
        <w:rPr>
          <w:sz w:val="28"/>
          <w:szCs w:val="28"/>
          <w:lang w:eastAsia="de-DE"/>
        </w:rPr>
        <w:t xml:space="preserve"> </w:t>
      </w:r>
      <w:r w:rsidR="007F6E5E">
        <w:rPr>
          <w:sz w:val="28"/>
          <w:szCs w:val="28"/>
          <w:lang w:eastAsia="de-DE"/>
        </w:rPr>
        <w:t>как правило</w:t>
      </w:r>
      <w:r w:rsidR="00BD20BE">
        <w:rPr>
          <w:sz w:val="28"/>
          <w:szCs w:val="28"/>
          <w:lang w:eastAsia="de-DE"/>
        </w:rPr>
        <w:t>,</w:t>
      </w:r>
      <w:r w:rsidR="007F6E5E">
        <w:rPr>
          <w:sz w:val="28"/>
          <w:szCs w:val="28"/>
          <w:lang w:eastAsia="de-DE"/>
        </w:rPr>
        <w:t xml:space="preserve"> имеет большую удельную площадь поверхности, </w:t>
      </w:r>
      <w:r w:rsidR="00F7522C">
        <w:rPr>
          <w:sz w:val="28"/>
          <w:szCs w:val="28"/>
          <w:lang w:eastAsia="de-DE"/>
        </w:rPr>
        <w:t>на которой</w:t>
      </w:r>
      <w:r w:rsidR="00BD005E">
        <w:rPr>
          <w:sz w:val="28"/>
          <w:szCs w:val="28"/>
          <w:lang w:eastAsia="de-DE"/>
        </w:rPr>
        <w:t xml:space="preserve"> </w:t>
      </w:r>
      <w:r w:rsidR="009E1FDF">
        <w:rPr>
          <w:sz w:val="28"/>
          <w:szCs w:val="28"/>
          <w:lang w:eastAsia="de-DE"/>
        </w:rPr>
        <w:t xml:space="preserve">при первом цикле зарядки аккумулятора происходит </w:t>
      </w:r>
      <w:r w:rsidR="00BD005E">
        <w:rPr>
          <w:sz w:val="28"/>
          <w:szCs w:val="28"/>
          <w:lang w:eastAsia="de-DE"/>
        </w:rPr>
        <w:t xml:space="preserve">образование </w:t>
      </w:r>
      <w:proofErr w:type="spellStart"/>
      <w:r w:rsidR="00414BD3">
        <w:rPr>
          <w:sz w:val="28"/>
          <w:szCs w:val="28"/>
          <w:lang w:eastAsia="de-DE"/>
        </w:rPr>
        <w:t>пассивирующего</w:t>
      </w:r>
      <w:proofErr w:type="spellEnd"/>
      <w:r w:rsidR="00414BD3">
        <w:rPr>
          <w:sz w:val="28"/>
          <w:szCs w:val="28"/>
          <w:lang w:eastAsia="de-DE"/>
        </w:rPr>
        <w:t xml:space="preserve"> слоя (</w:t>
      </w:r>
      <w:r w:rsidR="00414BD3">
        <w:rPr>
          <w:sz w:val="28"/>
          <w:szCs w:val="28"/>
          <w:lang w:val="en-US" w:eastAsia="de-DE"/>
        </w:rPr>
        <w:t>Solid</w:t>
      </w:r>
      <w:r w:rsidR="00414BD3" w:rsidRPr="00414BD3">
        <w:rPr>
          <w:sz w:val="28"/>
          <w:szCs w:val="28"/>
          <w:lang w:eastAsia="de-DE"/>
        </w:rPr>
        <w:t xml:space="preserve"> </w:t>
      </w:r>
      <w:r w:rsidR="00414BD3">
        <w:rPr>
          <w:sz w:val="28"/>
          <w:szCs w:val="28"/>
          <w:lang w:val="en-US" w:eastAsia="de-DE"/>
        </w:rPr>
        <w:t>Electrolyte</w:t>
      </w:r>
      <w:r w:rsidR="00414BD3" w:rsidRPr="00414BD3">
        <w:rPr>
          <w:sz w:val="28"/>
          <w:szCs w:val="28"/>
          <w:lang w:eastAsia="de-DE"/>
        </w:rPr>
        <w:t xml:space="preserve"> </w:t>
      </w:r>
      <w:r w:rsidR="00414BD3">
        <w:rPr>
          <w:sz w:val="28"/>
          <w:szCs w:val="28"/>
          <w:lang w:val="en-US" w:eastAsia="de-DE"/>
        </w:rPr>
        <w:t>Interphase</w:t>
      </w:r>
      <w:r w:rsidR="00414BD3" w:rsidRPr="00414BD3">
        <w:rPr>
          <w:sz w:val="28"/>
          <w:szCs w:val="28"/>
          <w:lang w:eastAsia="de-DE"/>
        </w:rPr>
        <w:t xml:space="preserve"> – </w:t>
      </w:r>
      <w:r w:rsidR="00E71077" w:rsidRPr="001971DF">
        <w:rPr>
          <w:sz w:val="28"/>
          <w:szCs w:val="28"/>
          <w:lang w:val="en-US" w:eastAsia="de-DE"/>
        </w:rPr>
        <w:t>SEI</w:t>
      </w:r>
      <w:r w:rsidR="00414BD3" w:rsidRPr="00414BD3">
        <w:rPr>
          <w:sz w:val="28"/>
          <w:szCs w:val="28"/>
          <w:lang w:eastAsia="de-DE"/>
        </w:rPr>
        <w:t>)</w:t>
      </w:r>
      <w:r w:rsidR="00E71077">
        <w:rPr>
          <w:sz w:val="28"/>
          <w:szCs w:val="28"/>
          <w:lang w:eastAsia="de-DE"/>
        </w:rPr>
        <w:t xml:space="preserve">, что </w:t>
      </w:r>
      <w:r w:rsidR="006D5DD4">
        <w:rPr>
          <w:sz w:val="28"/>
          <w:szCs w:val="28"/>
          <w:lang w:eastAsia="de-DE"/>
        </w:rPr>
        <w:t xml:space="preserve">приводит к </w:t>
      </w:r>
      <w:r w:rsidR="009B1F0F">
        <w:rPr>
          <w:sz w:val="28"/>
          <w:szCs w:val="28"/>
          <w:lang w:eastAsia="de-DE"/>
        </w:rPr>
        <w:t xml:space="preserve">уменьшению </w:t>
      </w:r>
      <w:r w:rsidR="000E01A3" w:rsidRPr="001971DF">
        <w:rPr>
          <w:sz w:val="28"/>
          <w:szCs w:val="28"/>
          <w:lang w:eastAsia="de-DE"/>
        </w:rPr>
        <w:t>кулоновской</w:t>
      </w:r>
      <w:r w:rsidR="009B1F0F" w:rsidRPr="001971DF">
        <w:rPr>
          <w:sz w:val="28"/>
          <w:szCs w:val="28"/>
          <w:lang w:eastAsia="de-DE"/>
        </w:rPr>
        <w:t xml:space="preserve"> эффективности на первом цикле</w:t>
      </w:r>
      <w:r w:rsidR="00414BD3" w:rsidRPr="00414BD3">
        <w:rPr>
          <w:sz w:val="28"/>
          <w:szCs w:val="28"/>
          <w:lang w:eastAsia="de-DE"/>
        </w:rPr>
        <w:t xml:space="preserve"> </w:t>
      </w:r>
      <w:r w:rsidR="000C78DF" w:rsidRPr="000C78DF">
        <w:rPr>
          <w:sz w:val="28"/>
          <w:szCs w:val="28"/>
          <w:lang w:eastAsia="de-DE"/>
        </w:rPr>
        <w:t>[2]</w:t>
      </w:r>
      <w:r w:rsidR="000E01A3">
        <w:rPr>
          <w:sz w:val="28"/>
          <w:szCs w:val="28"/>
          <w:lang w:eastAsia="de-DE"/>
        </w:rPr>
        <w:t xml:space="preserve">. </w:t>
      </w:r>
      <w:r w:rsidR="00BD6806">
        <w:rPr>
          <w:sz w:val="28"/>
          <w:szCs w:val="28"/>
          <w:lang w:eastAsia="de-DE"/>
        </w:rPr>
        <w:t>Для снижения</w:t>
      </w:r>
      <w:r w:rsidR="000E01A3">
        <w:rPr>
          <w:sz w:val="28"/>
          <w:szCs w:val="28"/>
          <w:lang w:eastAsia="de-DE"/>
        </w:rPr>
        <w:t xml:space="preserve"> </w:t>
      </w:r>
      <w:r w:rsidR="00DA4F8D">
        <w:rPr>
          <w:sz w:val="28"/>
          <w:szCs w:val="28"/>
          <w:lang w:eastAsia="de-DE"/>
        </w:rPr>
        <w:t>необратимы</w:t>
      </w:r>
      <w:r w:rsidR="00BD6806">
        <w:rPr>
          <w:sz w:val="28"/>
          <w:szCs w:val="28"/>
          <w:lang w:eastAsia="de-DE"/>
        </w:rPr>
        <w:t>х</w:t>
      </w:r>
      <w:r w:rsidR="006D0C76">
        <w:rPr>
          <w:sz w:val="28"/>
          <w:szCs w:val="28"/>
          <w:lang w:eastAsia="de-DE"/>
        </w:rPr>
        <w:t xml:space="preserve"> потер</w:t>
      </w:r>
      <w:r w:rsidR="00BD6806">
        <w:rPr>
          <w:sz w:val="28"/>
          <w:szCs w:val="28"/>
          <w:lang w:eastAsia="de-DE"/>
        </w:rPr>
        <w:t>ь</w:t>
      </w:r>
      <w:r w:rsidR="00963E42">
        <w:rPr>
          <w:sz w:val="28"/>
          <w:szCs w:val="28"/>
          <w:lang w:eastAsia="de-DE"/>
        </w:rPr>
        <w:t xml:space="preserve"> емкости</w:t>
      </w:r>
      <w:r w:rsidR="006D0C76">
        <w:rPr>
          <w:sz w:val="28"/>
          <w:szCs w:val="28"/>
          <w:lang w:eastAsia="de-DE"/>
        </w:rPr>
        <w:t xml:space="preserve"> в ходе </w:t>
      </w:r>
      <w:proofErr w:type="spellStart"/>
      <w:r w:rsidR="006D0C76">
        <w:rPr>
          <w:sz w:val="28"/>
          <w:szCs w:val="28"/>
          <w:lang w:eastAsia="de-DE"/>
        </w:rPr>
        <w:t>циклирования</w:t>
      </w:r>
      <w:proofErr w:type="spellEnd"/>
      <w:r w:rsidR="006D0C76">
        <w:rPr>
          <w:sz w:val="28"/>
          <w:szCs w:val="28"/>
          <w:lang w:eastAsia="de-DE"/>
        </w:rPr>
        <w:t xml:space="preserve"> </w:t>
      </w:r>
      <w:r w:rsidR="007E16B0">
        <w:rPr>
          <w:sz w:val="28"/>
          <w:szCs w:val="28"/>
          <w:lang w:eastAsia="de-DE"/>
        </w:rPr>
        <w:t>аккумулятора</w:t>
      </w:r>
      <w:r w:rsidR="006D0C76">
        <w:rPr>
          <w:sz w:val="28"/>
          <w:szCs w:val="28"/>
          <w:lang w:eastAsia="de-DE"/>
        </w:rPr>
        <w:t xml:space="preserve">, </w:t>
      </w:r>
      <w:r w:rsidR="00661E35" w:rsidRPr="00661E35">
        <w:rPr>
          <w:sz w:val="28"/>
          <w:szCs w:val="28"/>
          <w:lang w:eastAsia="de-DE"/>
        </w:rPr>
        <w:t>необходимо снизить удельную повер</w:t>
      </w:r>
      <w:r w:rsidR="004D1D93">
        <w:rPr>
          <w:sz w:val="28"/>
          <w:szCs w:val="28"/>
          <w:lang w:eastAsia="de-DE"/>
        </w:rPr>
        <w:t>х</w:t>
      </w:r>
      <w:r w:rsidR="00661E35" w:rsidRPr="00661E35">
        <w:rPr>
          <w:sz w:val="28"/>
          <w:szCs w:val="28"/>
          <w:lang w:eastAsia="de-DE"/>
        </w:rPr>
        <w:t>ность, доступную для разложения электролита</w:t>
      </w:r>
      <w:r w:rsidR="001D248B" w:rsidRPr="00AA6404">
        <w:rPr>
          <w:sz w:val="28"/>
          <w:szCs w:val="28"/>
          <w:lang w:eastAsia="de-DE"/>
        </w:rPr>
        <w:t xml:space="preserve">. </w:t>
      </w:r>
      <w:r w:rsidR="00976281">
        <w:rPr>
          <w:sz w:val="28"/>
          <w:szCs w:val="28"/>
          <w:lang w:eastAsia="de-DE"/>
        </w:rPr>
        <w:t>Од</w:t>
      </w:r>
      <w:r w:rsidR="00126E4D">
        <w:rPr>
          <w:sz w:val="28"/>
          <w:szCs w:val="28"/>
          <w:lang w:eastAsia="de-DE"/>
        </w:rPr>
        <w:t>ним</w:t>
      </w:r>
      <w:r w:rsidR="00976281">
        <w:rPr>
          <w:sz w:val="28"/>
          <w:szCs w:val="28"/>
          <w:lang w:eastAsia="de-DE"/>
        </w:rPr>
        <w:t xml:space="preserve"> из путей решения этой проблемы </w:t>
      </w:r>
      <w:r w:rsidR="00126E4D">
        <w:rPr>
          <w:sz w:val="28"/>
          <w:szCs w:val="28"/>
          <w:lang w:eastAsia="de-DE"/>
        </w:rPr>
        <w:t xml:space="preserve">является </w:t>
      </w:r>
      <w:r w:rsidR="0012464F">
        <w:rPr>
          <w:sz w:val="28"/>
          <w:szCs w:val="28"/>
          <w:lang w:eastAsia="de-DE"/>
        </w:rPr>
        <w:t>получ</w:t>
      </w:r>
      <w:r w:rsidR="00126E4D">
        <w:rPr>
          <w:sz w:val="28"/>
          <w:szCs w:val="28"/>
          <w:lang w:eastAsia="de-DE"/>
        </w:rPr>
        <w:t>ение</w:t>
      </w:r>
      <w:r w:rsidR="0012464F">
        <w:rPr>
          <w:sz w:val="28"/>
          <w:szCs w:val="28"/>
          <w:lang w:eastAsia="de-DE"/>
        </w:rPr>
        <w:t xml:space="preserve"> композит</w:t>
      </w:r>
      <w:r w:rsidR="002901C8">
        <w:rPr>
          <w:sz w:val="28"/>
          <w:szCs w:val="28"/>
          <w:lang w:eastAsia="de-DE"/>
        </w:rPr>
        <w:t>а</w:t>
      </w:r>
      <w:r w:rsidR="0012464F">
        <w:rPr>
          <w:sz w:val="28"/>
          <w:szCs w:val="28"/>
          <w:lang w:eastAsia="de-DE"/>
        </w:rPr>
        <w:t xml:space="preserve"> на основе </w:t>
      </w:r>
      <w:r w:rsidR="00FA0836">
        <w:rPr>
          <w:sz w:val="28"/>
          <w:szCs w:val="28"/>
          <w:lang w:eastAsia="de-DE"/>
        </w:rPr>
        <w:t>«</w:t>
      </w:r>
      <w:r w:rsidR="0012464F">
        <w:rPr>
          <w:sz w:val="28"/>
          <w:szCs w:val="28"/>
          <w:lang w:eastAsia="de-DE"/>
        </w:rPr>
        <w:t>твёрдого</w:t>
      </w:r>
      <w:r w:rsidR="00FA0836">
        <w:rPr>
          <w:sz w:val="28"/>
          <w:szCs w:val="28"/>
          <w:lang w:eastAsia="de-DE"/>
        </w:rPr>
        <w:t>»</w:t>
      </w:r>
      <w:r w:rsidR="0012464F">
        <w:rPr>
          <w:sz w:val="28"/>
          <w:szCs w:val="28"/>
          <w:lang w:eastAsia="de-DE"/>
        </w:rPr>
        <w:t xml:space="preserve"> углерода </w:t>
      </w:r>
      <w:r w:rsidR="00FA0836">
        <w:rPr>
          <w:sz w:val="28"/>
          <w:szCs w:val="28"/>
          <w:lang w:eastAsia="de-DE"/>
        </w:rPr>
        <w:t xml:space="preserve">и так называемого «мягкого» </w:t>
      </w:r>
      <w:proofErr w:type="spellStart"/>
      <w:r w:rsidR="007839A9">
        <w:rPr>
          <w:sz w:val="28"/>
          <w:szCs w:val="28"/>
          <w:lang w:eastAsia="de-DE"/>
        </w:rPr>
        <w:t>графитизируемого</w:t>
      </w:r>
      <w:proofErr w:type="spellEnd"/>
      <w:r w:rsidR="007839A9">
        <w:rPr>
          <w:sz w:val="28"/>
          <w:szCs w:val="28"/>
          <w:lang w:eastAsia="de-DE"/>
        </w:rPr>
        <w:t xml:space="preserve"> </w:t>
      </w:r>
      <w:r w:rsidR="00FA0836">
        <w:rPr>
          <w:sz w:val="28"/>
          <w:szCs w:val="28"/>
          <w:lang w:eastAsia="de-DE"/>
        </w:rPr>
        <w:t>углерода</w:t>
      </w:r>
      <w:r w:rsidR="002A17D6" w:rsidRPr="002A17D6">
        <w:rPr>
          <w:sz w:val="28"/>
          <w:szCs w:val="28"/>
          <w:lang w:eastAsia="de-DE"/>
        </w:rPr>
        <w:t xml:space="preserve"> [3]</w:t>
      </w:r>
      <w:r w:rsidR="00E017C9">
        <w:rPr>
          <w:sz w:val="28"/>
          <w:szCs w:val="28"/>
          <w:lang w:eastAsia="de-DE"/>
        </w:rPr>
        <w:t>.</w:t>
      </w:r>
      <w:r w:rsidR="00A028B2">
        <w:rPr>
          <w:sz w:val="28"/>
          <w:szCs w:val="28"/>
          <w:lang w:eastAsia="de-DE"/>
        </w:rPr>
        <w:t xml:space="preserve"> </w:t>
      </w:r>
    </w:p>
    <w:p w14:paraId="2E71A91E" w14:textId="01894D97" w:rsidR="00B729C2" w:rsidRDefault="00A028B2" w:rsidP="00B816A4">
      <w:pPr>
        <w:ind w:firstLine="709"/>
        <w:jc w:val="both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Для получения</w:t>
      </w:r>
      <w:r w:rsidR="00D128AB">
        <w:rPr>
          <w:sz w:val="28"/>
          <w:szCs w:val="28"/>
          <w:lang w:eastAsia="de-DE"/>
        </w:rPr>
        <w:t xml:space="preserve"> частиц</w:t>
      </w:r>
      <w:r w:rsidR="00400B31">
        <w:rPr>
          <w:sz w:val="28"/>
          <w:szCs w:val="28"/>
          <w:lang w:eastAsia="de-DE"/>
        </w:rPr>
        <w:t xml:space="preserve"> </w:t>
      </w:r>
      <w:r w:rsidR="00FA292F" w:rsidRPr="00FA292F">
        <w:rPr>
          <w:sz w:val="28"/>
          <w:szCs w:val="28"/>
          <w:lang w:eastAsia="de-DE"/>
        </w:rPr>
        <w:t xml:space="preserve">“твердого” углерода </w:t>
      </w:r>
      <w:r w:rsidR="00502E89">
        <w:rPr>
          <w:sz w:val="28"/>
          <w:szCs w:val="28"/>
          <w:lang w:eastAsia="de-DE"/>
        </w:rPr>
        <w:t xml:space="preserve">малого размера </w:t>
      </w:r>
      <w:r w:rsidR="0010301C">
        <w:rPr>
          <w:sz w:val="28"/>
          <w:szCs w:val="28"/>
          <w:lang w:eastAsia="de-DE"/>
        </w:rPr>
        <w:t>проводил</w:t>
      </w:r>
      <w:r w:rsidR="00414BD3">
        <w:rPr>
          <w:sz w:val="28"/>
          <w:szCs w:val="28"/>
          <w:lang w:eastAsia="de-DE"/>
        </w:rPr>
        <w:t>ась карбонизация</w:t>
      </w:r>
      <w:r w:rsidR="00502E89">
        <w:rPr>
          <w:sz w:val="28"/>
          <w:szCs w:val="28"/>
          <w:lang w:eastAsia="de-DE"/>
        </w:rPr>
        <w:t xml:space="preserve"> </w:t>
      </w:r>
      <w:r w:rsidR="0010301C">
        <w:rPr>
          <w:sz w:val="28"/>
          <w:szCs w:val="28"/>
          <w:lang w:val="en-GB" w:eastAsia="de-DE"/>
        </w:rPr>
        <w:t>D</w:t>
      </w:r>
      <w:r w:rsidR="0010301C">
        <w:rPr>
          <w:sz w:val="28"/>
          <w:szCs w:val="28"/>
          <w:lang w:eastAsia="de-DE"/>
        </w:rPr>
        <w:t xml:space="preserve">-глюкозы в </w:t>
      </w:r>
      <w:r w:rsidR="00502E89">
        <w:rPr>
          <w:sz w:val="28"/>
          <w:szCs w:val="28"/>
          <w:lang w:eastAsia="de-DE"/>
        </w:rPr>
        <w:t>гидротермальн</w:t>
      </w:r>
      <w:r w:rsidR="0010301C">
        <w:rPr>
          <w:sz w:val="28"/>
          <w:szCs w:val="28"/>
          <w:lang w:eastAsia="de-DE"/>
        </w:rPr>
        <w:t>ом</w:t>
      </w:r>
      <w:r w:rsidR="00502E89">
        <w:rPr>
          <w:sz w:val="28"/>
          <w:szCs w:val="28"/>
          <w:lang w:eastAsia="de-DE"/>
        </w:rPr>
        <w:t xml:space="preserve"> </w:t>
      </w:r>
      <w:r w:rsidR="0010301C">
        <w:rPr>
          <w:sz w:val="28"/>
          <w:szCs w:val="28"/>
          <w:lang w:eastAsia="de-DE"/>
        </w:rPr>
        <w:t>реакторе</w:t>
      </w:r>
      <w:r w:rsidR="00400B31">
        <w:rPr>
          <w:sz w:val="28"/>
          <w:szCs w:val="28"/>
          <w:lang w:eastAsia="de-DE"/>
        </w:rPr>
        <w:t xml:space="preserve"> с последующим отжигом в печи в инертной атмосфере</w:t>
      </w:r>
      <w:r w:rsidR="00C35121">
        <w:rPr>
          <w:sz w:val="28"/>
          <w:szCs w:val="28"/>
          <w:lang w:eastAsia="de-DE"/>
        </w:rPr>
        <w:t>.</w:t>
      </w:r>
      <w:r w:rsidR="00AA3983">
        <w:rPr>
          <w:sz w:val="28"/>
          <w:szCs w:val="28"/>
          <w:lang w:eastAsia="de-DE"/>
        </w:rPr>
        <w:t xml:space="preserve"> </w:t>
      </w:r>
      <w:r w:rsidR="00B20493">
        <w:rPr>
          <w:sz w:val="28"/>
          <w:szCs w:val="28"/>
          <w:lang w:eastAsia="de-DE"/>
        </w:rPr>
        <w:t xml:space="preserve">Первая часть работы посвящена </w:t>
      </w:r>
      <w:r w:rsidR="00C769E5">
        <w:rPr>
          <w:sz w:val="28"/>
          <w:szCs w:val="28"/>
          <w:lang w:eastAsia="de-DE"/>
        </w:rPr>
        <w:t xml:space="preserve">оптимизации условий синтеза «жесткого» углерода гидротермальным способом </w:t>
      </w:r>
      <w:r w:rsidR="00743D09">
        <w:rPr>
          <w:sz w:val="28"/>
          <w:szCs w:val="28"/>
          <w:lang w:eastAsia="de-DE"/>
        </w:rPr>
        <w:t xml:space="preserve">при </w:t>
      </w:r>
      <w:r w:rsidR="00C769E5">
        <w:rPr>
          <w:sz w:val="28"/>
          <w:szCs w:val="28"/>
          <w:lang w:eastAsia="de-DE"/>
        </w:rPr>
        <w:t>варь</w:t>
      </w:r>
      <w:r w:rsidR="00743D09">
        <w:rPr>
          <w:sz w:val="28"/>
          <w:szCs w:val="28"/>
          <w:lang w:eastAsia="de-DE"/>
        </w:rPr>
        <w:t>ировании</w:t>
      </w:r>
      <w:r w:rsidR="002C050A">
        <w:rPr>
          <w:sz w:val="28"/>
          <w:szCs w:val="28"/>
          <w:lang w:eastAsia="de-DE"/>
        </w:rPr>
        <w:t xml:space="preserve"> нескольк</w:t>
      </w:r>
      <w:r w:rsidR="00743D09">
        <w:rPr>
          <w:sz w:val="28"/>
          <w:szCs w:val="28"/>
          <w:lang w:eastAsia="de-DE"/>
        </w:rPr>
        <w:t>их</w:t>
      </w:r>
      <w:r w:rsidR="002C050A">
        <w:rPr>
          <w:sz w:val="28"/>
          <w:szCs w:val="28"/>
          <w:lang w:eastAsia="de-DE"/>
        </w:rPr>
        <w:t xml:space="preserve"> параметров</w:t>
      </w:r>
      <w:r w:rsidR="00EC2DF4">
        <w:rPr>
          <w:sz w:val="28"/>
          <w:szCs w:val="28"/>
          <w:lang w:eastAsia="de-DE"/>
        </w:rPr>
        <w:t xml:space="preserve"> синтеза</w:t>
      </w:r>
      <w:r w:rsidR="002C050A">
        <w:rPr>
          <w:sz w:val="28"/>
          <w:szCs w:val="28"/>
          <w:lang w:eastAsia="de-DE"/>
        </w:rPr>
        <w:t>, таки</w:t>
      </w:r>
      <w:r w:rsidR="00EC2DF4">
        <w:rPr>
          <w:sz w:val="28"/>
          <w:szCs w:val="28"/>
          <w:lang w:eastAsia="de-DE"/>
        </w:rPr>
        <w:t>х</w:t>
      </w:r>
      <w:r w:rsidR="002C050A">
        <w:rPr>
          <w:sz w:val="28"/>
          <w:szCs w:val="28"/>
          <w:lang w:eastAsia="de-DE"/>
        </w:rPr>
        <w:t xml:space="preserve"> как темпера</w:t>
      </w:r>
      <w:r w:rsidR="0015301F">
        <w:rPr>
          <w:sz w:val="28"/>
          <w:szCs w:val="28"/>
          <w:lang w:eastAsia="de-DE"/>
        </w:rPr>
        <w:t>тура</w:t>
      </w:r>
      <w:r w:rsidR="007D2181">
        <w:rPr>
          <w:sz w:val="28"/>
          <w:szCs w:val="28"/>
          <w:lang w:eastAsia="de-DE"/>
        </w:rPr>
        <w:t>, начальная концентрация, время синтеза</w:t>
      </w:r>
      <w:r w:rsidR="007D66F9">
        <w:rPr>
          <w:sz w:val="28"/>
          <w:szCs w:val="28"/>
          <w:lang w:eastAsia="de-DE"/>
        </w:rPr>
        <w:t>.</w:t>
      </w:r>
      <w:r w:rsidR="008F3265">
        <w:rPr>
          <w:sz w:val="28"/>
          <w:szCs w:val="28"/>
          <w:lang w:eastAsia="de-DE"/>
        </w:rPr>
        <w:t xml:space="preserve"> </w:t>
      </w:r>
      <w:r w:rsidR="0019007C">
        <w:rPr>
          <w:sz w:val="28"/>
          <w:szCs w:val="28"/>
          <w:lang w:eastAsia="de-DE"/>
        </w:rPr>
        <w:t>П</w:t>
      </w:r>
      <w:r w:rsidR="008F3265">
        <w:rPr>
          <w:sz w:val="28"/>
          <w:szCs w:val="28"/>
          <w:lang w:eastAsia="de-DE"/>
        </w:rPr>
        <w:t>олуче</w:t>
      </w:r>
      <w:r w:rsidR="002873F9">
        <w:rPr>
          <w:sz w:val="28"/>
          <w:szCs w:val="28"/>
          <w:lang w:eastAsia="de-DE"/>
        </w:rPr>
        <w:t>н</w:t>
      </w:r>
      <w:r w:rsidR="008F3265">
        <w:rPr>
          <w:sz w:val="28"/>
          <w:szCs w:val="28"/>
          <w:lang w:eastAsia="de-DE"/>
        </w:rPr>
        <w:t>ны</w:t>
      </w:r>
      <w:r w:rsidR="002873F9">
        <w:rPr>
          <w:sz w:val="28"/>
          <w:szCs w:val="28"/>
          <w:lang w:eastAsia="de-DE"/>
        </w:rPr>
        <w:t>е</w:t>
      </w:r>
      <w:r w:rsidR="008F3265">
        <w:rPr>
          <w:sz w:val="28"/>
          <w:szCs w:val="28"/>
          <w:lang w:eastAsia="de-DE"/>
        </w:rPr>
        <w:t xml:space="preserve"> материал</w:t>
      </w:r>
      <w:r w:rsidR="002873F9">
        <w:rPr>
          <w:sz w:val="28"/>
          <w:szCs w:val="28"/>
          <w:lang w:eastAsia="de-DE"/>
        </w:rPr>
        <w:t>ы</w:t>
      </w:r>
      <w:r w:rsidR="00B816A4" w:rsidRPr="00B816A4">
        <w:rPr>
          <w:sz w:val="28"/>
          <w:szCs w:val="28"/>
          <w:lang w:eastAsia="de-DE"/>
        </w:rPr>
        <w:t xml:space="preserve"> </w:t>
      </w:r>
      <w:r w:rsidR="00B816A4">
        <w:rPr>
          <w:sz w:val="28"/>
          <w:szCs w:val="28"/>
          <w:lang w:eastAsia="de-DE"/>
        </w:rPr>
        <w:t>б</w:t>
      </w:r>
      <w:r w:rsidR="00D26BD6" w:rsidRPr="00D26BD6">
        <w:rPr>
          <w:sz w:val="28"/>
          <w:szCs w:val="28"/>
          <w:lang w:eastAsia="de-DE"/>
        </w:rPr>
        <w:t xml:space="preserve">ыли исследованы </w:t>
      </w:r>
      <w:r w:rsidR="00C06F54">
        <w:rPr>
          <w:sz w:val="28"/>
          <w:szCs w:val="28"/>
          <w:lang w:eastAsia="de-DE"/>
        </w:rPr>
        <w:t>методом растровой</w:t>
      </w:r>
      <w:r w:rsidR="00D26BD6" w:rsidRPr="00D26BD6">
        <w:rPr>
          <w:sz w:val="28"/>
          <w:szCs w:val="28"/>
          <w:lang w:eastAsia="de-DE"/>
        </w:rPr>
        <w:t xml:space="preserve"> электронной микроскопи</w:t>
      </w:r>
      <w:r w:rsidR="00C06F54">
        <w:rPr>
          <w:sz w:val="28"/>
          <w:szCs w:val="28"/>
          <w:lang w:eastAsia="de-DE"/>
        </w:rPr>
        <w:t>и</w:t>
      </w:r>
      <w:r w:rsidR="00027504">
        <w:rPr>
          <w:sz w:val="28"/>
          <w:szCs w:val="28"/>
          <w:lang w:eastAsia="de-DE"/>
        </w:rPr>
        <w:t xml:space="preserve"> и э</w:t>
      </w:r>
      <w:r w:rsidR="00D26BD6" w:rsidRPr="00D26BD6">
        <w:rPr>
          <w:sz w:val="28"/>
          <w:szCs w:val="28"/>
          <w:lang w:eastAsia="de-DE"/>
        </w:rPr>
        <w:t>лектрохимическими методами анализа</w:t>
      </w:r>
      <w:r w:rsidR="000D3634">
        <w:rPr>
          <w:sz w:val="28"/>
          <w:szCs w:val="28"/>
          <w:lang w:eastAsia="de-DE"/>
        </w:rPr>
        <w:t>. Материалы показали</w:t>
      </w:r>
      <w:r w:rsidR="00470DC0">
        <w:rPr>
          <w:sz w:val="28"/>
          <w:szCs w:val="28"/>
          <w:lang w:eastAsia="de-DE"/>
        </w:rPr>
        <w:t xml:space="preserve"> </w:t>
      </w:r>
      <w:r w:rsidR="00E67430">
        <w:rPr>
          <w:sz w:val="28"/>
          <w:szCs w:val="28"/>
          <w:lang w:eastAsia="de-DE"/>
        </w:rPr>
        <w:t>разрядную</w:t>
      </w:r>
      <w:r w:rsidR="00470DC0">
        <w:rPr>
          <w:sz w:val="28"/>
          <w:szCs w:val="28"/>
          <w:lang w:eastAsia="de-DE"/>
        </w:rPr>
        <w:t xml:space="preserve"> </w:t>
      </w:r>
      <w:r w:rsidR="00470DC0">
        <w:rPr>
          <w:sz w:val="28"/>
          <w:szCs w:val="28"/>
          <w:lang w:eastAsia="de-DE"/>
        </w:rPr>
        <w:lastRenderedPageBreak/>
        <w:t>е</w:t>
      </w:r>
      <w:r w:rsidR="00A824BD">
        <w:rPr>
          <w:sz w:val="28"/>
          <w:szCs w:val="28"/>
          <w:lang w:eastAsia="de-DE"/>
        </w:rPr>
        <w:t xml:space="preserve">мкость </w:t>
      </w:r>
      <w:r w:rsidR="00C7196B">
        <w:rPr>
          <w:sz w:val="28"/>
          <w:szCs w:val="28"/>
          <w:lang w:eastAsia="de-DE"/>
        </w:rPr>
        <w:t xml:space="preserve">до </w:t>
      </w:r>
      <w:r w:rsidR="00A824BD">
        <w:rPr>
          <w:sz w:val="28"/>
          <w:szCs w:val="28"/>
          <w:lang w:eastAsia="de-DE"/>
        </w:rPr>
        <w:t xml:space="preserve">270 </w:t>
      </w:r>
      <w:proofErr w:type="spellStart"/>
      <w:r w:rsidR="00A824BD">
        <w:rPr>
          <w:sz w:val="28"/>
          <w:szCs w:val="28"/>
          <w:lang w:eastAsia="de-DE"/>
        </w:rPr>
        <w:t>мАч</w:t>
      </w:r>
      <w:proofErr w:type="spellEnd"/>
      <w:r w:rsidR="00D633AB">
        <w:rPr>
          <w:sz w:val="28"/>
          <w:szCs w:val="28"/>
          <w:lang w:eastAsia="de-DE"/>
        </w:rPr>
        <w:t>/г</w:t>
      </w:r>
      <w:r w:rsidR="00E67430" w:rsidRPr="00E67430">
        <w:rPr>
          <w:sz w:val="28"/>
          <w:szCs w:val="28"/>
          <w:lang w:eastAsia="de-DE"/>
        </w:rPr>
        <w:t xml:space="preserve"> при скорости </w:t>
      </w:r>
      <w:proofErr w:type="spellStart"/>
      <w:r w:rsidR="00E67430" w:rsidRPr="00E67430">
        <w:rPr>
          <w:sz w:val="28"/>
          <w:szCs w:val="28"/>
          <w:lang w:eastAsia="de-DE"/>
        </w:rPr>
        <w:t>циклирования</w:t>
      </w:r>
      <w:proofErr w:type="spellEnd"/>
      <w:r w:rsidR="00E67430" w:rsidRPr="00E67430">
        <w:rPr>
          <w:sz w:val="28"/>
          <w:szCs w:val="28"/>
          <w:lang w:eastAsia="de-DE"/>
        </w:rPr>
        <w:t xml:space="preserve"> C/10</w:t>
      </w:r>
      <w:r w:rsidR="00414BD3">
        <w:rPr>
          <w:sz w:val="28"/>
          <w:szCs w:val="28"/>
          <w:lang w:eastAsia="de-DE"/>
        </w:rPr>
        <w:t xml:space="preserve"> и</w:t>
      </w:r>
      <w:r w:rsidR="00D633AB">
        <w:rPr>
          <w:sz w:val="28"/>
          <w:szCs w:val="28"/>
          <w:lang w:eastAsia="de-DE"/>
        </w:rPr>
        <w:t xml:space="preserve"> </w:t>
      </w:r>
      <w:r w:rsidR="00D633AB" w:rsidRPr="001971DF">
        <w:rPr>
          <w:sz w:val="28"/>
          <w:szCs w:val="28"/>
          <w:lang w:eastAsia="de-DE"/>
        </w:rPr>
        <w:t xml:space="preserve">кулоновскую </w:t>
      </w:r>
      <w:r w:rsidR="002F08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65FDD" wp14:editId="2C522DD0">
                <wp:simplePos x="0" y="0"/>
                <wp:positionH relativeFrom="page">
                  <wp:posOffset>1121134</wp:posOffset>
                </wp:positionH>
                <wp:positionV relativeFrom="page">
                  <wp:posOffset>6345141</wp:posOffset>
                </wp:positionV>
                <wp:extent cx="5321935" cy="540689"/>
                <wp:effectExtent l="0" t="0" r="0" b="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935" cy="54068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EC1578" w14:textId="6FB4D3FA" w:rsidR="00BE6164" w:rsidRPr="00470DC0" w:rsidRDefault="00BE6164" w:rsidP="00BE6164">
                            <w:pPr>
                              <w:pStyle w:val="a7"/>
                              <w:jc w:val="center"/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Рис</w:t>
                            </w:r>
                            <w:r w:rsid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Микрофотографии с растрового электронного микроскопа образца с временем синтеза в автоклаве 12 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65FDD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88.3pt;margin-top:499.6pt;width:419.0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" stroked="f">
                <v:textbox inset="0,0,0,0">
                  <w:txbxContent>
                    <w:p w14:paraId="55EC1578" w14:textId="6FB4D3FA" w:rsidR="00BE6164" w:rsidRPr="00470DC0" w:rsidRDefault="00BE6164" w:rsidP="00BE6164">
                      <w:pPr>
                        <w:pStyle w:val="a7"/>
                        <w:jc w:val="center"/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eastAsia="de-DE"/>
                        </w:rPr>
                      </w:pP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Рис</w:t>
                      </w:r>
                      <w:r w:rsid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3</w:t>
                      </w:r>
                      <w:r w:rsid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Микрофотографии с растрового электронного микроскопа образца с временем синтеза в автоклаве 12 ч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F0888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 wp14:anchorId="1FED07A6" wp14:editId="6F3690E9">
            <wp:simplePos x="0" y="0"/>
            <wp:positionH relativeFrom="column">
              <wp:posOffset>2695575</wp:posOffset>
            </wp:positionH>
            <wp:positionV relativeFrom="margin">
              <wp:posOffset>3923030</wp:posOffset>
            </wp:positionV>
            <wp:extent cx="2249805" cy="168529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88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72EBD701" wp14:editId="63026DAE">
            <wp:simplePos x="0" y="0"/>
            <wp:positionH relativeFrom="margin">
              <wp:posOffset>446405</wp:posOffset>
            </wp:positionH>
            <wp:positionV relativeFrom="page">
              <wp:posOffset>4643369</wp:posOffset>
            </wp:positionV>
            <wp:extent cx="2249805" cy="16852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6656C" wp14:editId="6A68ECDB">
                <wp:simplePos x="0" y="0"/>
                <wp:positionH relativeFrom="column">
                  <wp:posOffset>2943225</wp:posOffset>
                </wp:positionH>
                <wp:positionV relativeFrom="page">
                  <wp:posOffset>3737113</wp:posOffset>
                </wp:positionV>
                <wp:extent cx="3157220" cy="810895"/>
                <wp:effectExtent l="0" t="0" r="5080" b="8255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810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774BDA" w14:textId="3B5540C9" w:rsidR="00F327F4" w:rsidRPr="00470DC0" w:rsidRDefault="00F327F4" w:rsidP="00BE6164">
                            <w:pPr>
                              <w:pStyle w:val="a7"/>
                              <w:jc w:val="center"/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Рис</w:t>
                            </w:r>
                            <w:r w:rsid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74A" w:rsidRPr="001227A3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Зарядная и разрядная емкость и кулоновская эффективность при каждом цикле</w:t>
                            </w:r>
                            <w:r w:rsidR="00BE6164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образца с временем синтеза в автоклаве 12 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656C" id="Надпись 6" o:spid="_x0000_s1027" type="#_x0000_t202" style="position:absolute;left:0;text-align:left;margin-left:231.75pt;margin-top:294.25pt;width:248.6pt;height:6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" stroked="f">
                <v:textbox inset="0,0,0,0">
                  <w:txbxContent>
                    <w:p w14:paraId="73774BDA" w14:textId="3B5540C9" w:rsidR="00F327F4" w:rsidRPr="00470DC0" w:rsidRDefault="00F327F4" w:rsidP="00BE6164">
                      <w:pPr>
                        <w:pStyle w:val="a7"/>
                        <w:jc w:val="center"/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eastAsia="de-DE"/>
                        </w:rPr>
                      </w:pP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Рис</w:t>
                      </w:r>
                      <w:r w:rsid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7074A" w:rsidRPr="001227A3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Зарядная и разрядная емкость и кулоновская эффективность при каждом цикле</w:t>
                      </w:r>
                      <w:r w:rsidR="00BE6164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образца с временем синтеза в автоклаве 12 ч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C70D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2F1D0" wp14:editId="4C9E0DF5">
                <wp:simplePos x="0" y="0"/>
                <wp:positionH relativeFrom="page">
                  <wp:posOffset>548336</wp:posOffset>
                </wp:positionH>
                <wp:positionV relativeFrom="paragraph">
                  <wp:posOffset>3150842</wp:posOffset>
                </wp:positionV>
                <wp:extent cx="3312160" cy="635"/>
                <wp:effectExtent l="0" t="0" r="2540" b="254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5BBC24" w14:textId="45F6D088" w:rsidR="00C25F3C" w:rsidRPr="00470DC0" w:rsidRDefault="00C25F3C" w:rsidP="00C25F3C">
                            <w:pPr>
                              <w:pStyle w:val="a7"/>
                              <w:jc w:val="center"/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Рис</w:t>
                            </w:r>
                            <w:r w:rsidR="00E11FE6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74A" w:rsidRPr="001227A3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11FE6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Разрядные кривые на первом и десятом цикле</w:t>
                            </w:r>
                            <w:r w:rsidR="00F327F4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образца </w:t>
                            </w:r>
                            <w:r w:rsidR="00BE6164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с</w:t>
                            </w:r>
                            <w:r w:rsidR="00F327F4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временем синтеза в автоклаве </w:t>
                            </w:r>
                            <w:r w:rsidR="00BE6164" w:rsidRPr="00470DC0">
                              <w:rPr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12 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2F1D0" id="Надпись 5" o:spid="_x0000_s1028" type="#_x0000_t202" style="position:absolute;left:0;text-align:left;margin-left:43.2pt;margin-top:248.1pt;width:260.8pt;height:.0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" stroked="f">
                <v:textbox style="mso-fit-shape-to-text:t" inset="0,0,0,0">
                  <w:txbxContent>
                    <w:p w14:paraId="7D5BBC24" w14:textId="45F6D088" w:rsidR="00C25F3C" w:rsidRPr="00470DC0" w:rsidRDefault="00C25F3C" w:rsidP="00C25F3C">
                      <w:pPr>
                        <w:pStyle w:val="a7"/>
                        <w:jc w:val="center"/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eastAsia="de-DE"/>
                        </w:rPr>
                      </w:pP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Рис</w:t>
                      </w:r>
                      <w:r w:rsidR="00E11FE6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7074A" w:rsidRPr="001227A3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E11FE6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Разрядные кривые на первом и десятом цикле</w:t>
                      </w:r>
                      <w:r w:rsidR="00F327F4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образца </w:t>
                      </w:r>
                      <w:r w:rsidR="00BE6164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с</w:t>
                      </w:r>
                      <w:r w:rsidR="00F327F4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временем синтеза в автоклаве </w:t>
                      </w:r>
                      <w:r w:rsidR="00BE6164" w:rsidRPr="00470DC0">
                        <w:rPr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12 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0DD6" w:rsidRPr="004D5984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3" behindDoc="0" locked="0" layoutInCell="1" allowOverlap="1" wp14:anchorId="389007FD" wp14:editId="668A3BAE">
            <wp:simplePos x="0" y="0"/>
            <wp:positionH relativeFrom="page">
              <wp:posOffset>361950</wp:posOffset>
            </wp:positionH>
            <wp:positionV relativeFrom="paragraph">
              <wp:posOffset>498475</wp:posOffset>
            </wp:positionV>
            <wp:extent cx="3987165" cy="2637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8"/>
                    <a:stretch/>
                  </pic:blipFill>
                  <pic:spPr bwMode="auto">
                    <a:xfrm>
                      <a:off x="0" y="0"/>
                      <a:ext cx="398716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DD6" w:rsidRPr="0027074A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7" behindDoc="0" locked="0" layoutInCell="1" allowOverlap="1" wp14:anchorId="3F3E8BB5" wp14:editId="60206D95">
            <wp:simplePos x="0" y="0"/>
            <wp:positionH relativeFrom="margin">
              <wp:posOffset>2534285</wp:posOffset>
            </wp:positionH>
            <wp:positionV relativeFrom="paragraph">
              <wp:posOffset>499027</wp:posOffset>
            </wp:positionV>
            <wp:extent cx="3663315" cy="2573020"/>
            <wp:effectExtent l="0" t="0" r="0" b="0"/>
            <wp:wrapSquare wrapText="bothSides"/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7E2D8E4B-CF38-4B8E-90EE-DD4E0F51CA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7E2D8E4B-CF38-4B8E-90EE-DD4E0F51CA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1"/>
                    <a:stretch/>
                  </pic:blipFill>
                  <pic:spPr bwMode="auto">
                    <a:xfrm>
                      <a:off x="0" y="0"/>
                      <a:ext cx="3663315" cy="257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AB" w:rsidRPr="001971DF">
        <w:rPr>
          <w:sz w:val="28"/>
          <w:szCs w:val="28"/>
          <w:lang w:eastAsia="de-DE"/>
        </w:rPr>
        <w:t>эффективность на первом цикле</w:t>
      </w:r>
      <w:r w:rsidR="00F42F95">
        <w:rPr>
          <w:sz w:val="28"/>
          <w:szCs w:val="28"/>
          <w:lang w:eastAsia="de-DE"/>
        </w:rPr>
        <w:t xml:space="preserve"> </w:t>
      </w:r>
      <w:r w:rsidR="00414BD3">
        <w:rPr>
          <w:sz w:val="28"/>
          <w:szCs w:val="28"/>
          <w:lang w:eastAsia="de-DE"/>
        </w:rPr>
        <w:t>до 6</w:t>
      </w:r>
      <w:r w:rsidR="007A2760">
        <w:rPr>
          <w:sz w:val="28"/>
          <w:szCs w:val="28"/>
          <w:lang w:eastAsia="de-DE"/>
        </w:rPr>
        <w:t>5</w:t>
      </w:r>
      <w:r w:rsidR="00414BD3">
        <w:rPr>
          <w:sz w:val="28"/>
          <w:szCs w:val="28"/>
          <w:lang w:eastAsia="de-DE"/>
        </w:rPr>
        <w:t xml:space="preserve">% </w:t>
      </w:r>
      <w:r w:rsidR="00F42F95">
        <w:rPr>
          <w:sz w:val="28"/>
          <w:szCs w:val="28"/>
          <w:lang w:eastAsia="de-DE"/>
        </w:rPr>
        <w:t>(рис 1, 2, 3)</w:t>
      </w:r>
      <w:r w:rsidR="0051078F" w:rsidRPr="00AA6404">
        <w:rPr>
          <w:sz w:val="28"/>
          <w:szCs w:val="28"/>
          <w:lang w:eastAsia="de-DE"/>
        </w:rPr>
        <w:t xml:space="preserve">. </w:t>
      </w:r>
    </w:p>
    <w:p w14:paraId="5927DA04" w14:textId="77777777" w:rsidR="00932CD0" w:rsidRDefault="005E0788" w:rsidP="00450F76">
      <w:pPr>
        <w:ind w:firstLine="709"/>
        <w:jc w:val="both"/>
        <w:rPr>
          <w:sz w:val="28"/>
          <w:szCs w:val="28"/>
          <w:lang w:eastAsia="de-DE"/>
        </w:rPr>
      </w:pPr>
      <w:r w:rsidRPr="005E0788">
        <w:rPr>
          <w:sz w:val="28"/>
          <w:szCs w:val="28"/>
          <w:lang w:eastAsia="de-DE"/>
        </w:rPr>
        <w:t xml:space="preserve"> </w:t>
      </w:r>
      <w:r w:rsidR="0081798B">
        <w:rPr>
          <w:sz w:val="28"/>
          <w:szCs w:val="28"/>
          <w:lang w:eastAsia="de-DE"/>
        </w:rPr>
        <w:t>Также</w:t>
      </w:r>
      <w:r w:rsidR="00DA5FE4">
        <w:rPr>
          <w:sz w:val="28"/>
          <w:szCs w:val="28"/>
          <w:lang w:eastAsia="de-DE"/>
        </w:rPr>
        <w:t xml:space="preserve"> была проверена возможность создания композита </w:t>
      </w:r>
      <w:r w:rsidR="00C33D56">
        <w:rPr>
          <w:sz w:val="28"/>
          <w:szCs w:val="28"/>
          <w:lang w:eastAsia="de-DE"/>
        </w:rPr>
        <w:t>с полиакрилонитрилом</w:t>
      </w:r>
      <w:r w:rsidR="001971DF">
        <w:rPr>
          <w:sz w:val="28"/>
          <w:szCs w:val="28"/>
          <w:lang w:eastAsia="de-DE"/>
        </w:rPr>
        <w:t xml:space="preserve"> и </w:t>
      </w:r>
      <w:proofErr w:type="spellStart"/>
      <w:r w:rsidR="001971DF">
        <w:rPr>
          <w:sz w:val="28"/>
          <w:szCs w:val="28"/>
          <w:lang w:eastAsia="de-DE"/>
        </w:rPr>
        <w:t>поливинилпиридином</w:t>
      </w:r>
      <w:proofErr w:type="spellEnd"/>
      <w:r w:rsidR="00E068CA">
        <w:rPr>
          <w:sz w:val="28"/>
          <w:szCs w:val="28"/>
          <w:lang w:eastAsia="de-DE"/>
        </w:rPr>
        <w:t>.</w:t>
      </w:r>
      <w:r w:rsidR="0081798B">
        <w:rPr>
          <w:sz w:val="28"/>
          <w:szCs w:val="28"/>
          <w:lang w:eastAsia="de-DE"/>
        </w:rPr>
        <w:t xml:space="preserve"> </w:t>
      </w:r>
      <w:r w:rsidR="00E068CA">
        <w:rPr>
          <w:sz w:val="28"/>
          <w:szCs w:val="28"/>
          <w:lang w:eastAsia="de-DE"/>
        </w:rPr>
        <w:t>М</w:t>
      </w:r>
      <w:r w:rsidR="0081798B">
        <w:rPr>
          <w:sz w:val="28"/>
          <w:szCs w:val="28"/>
          <w:lang w:eastAsia="de-DE"/>
        </w:rPr>
        <w:t xml:space="preserve">атериал после гидротермального синтеза </w:t>
      </w:r>
      <w:r w:rsidR="007C0530">
        <w:rPr>
          <w:sz w:val="28"/>
          <w:szCs w:val="28"/>
          <w:lang w:eastAsia="de-DE"/>
        </w:rPr>
        <w:t>смешали</w:t>
      </w:r>
      <w:r w:rsidR="00E068CA">
        <w:rPr>
          <w:sz w:val="28"/>
          <w:szCs w:val="28"/>
          <w:lang w:eastAsia="de-DE"/>
        </w:rPr>
        <w:t xml:space="preserve"> с</w:t>
      </w:r>
      <w:r w:rsidR="00C0675F">
        <w:rPr>
          <w:sz w:val="28"/>
          <w:szCs w:val="28"/>
          <w:lang w:eastAsia="de-DE"/>
        </w:rPr>
        <w:t xml:space="preserve"> раствор</w:t>
      </w:r>
      <w:r w:rsidR="0025767E">
        <w:rPr>
          <w:sz w:val="28"/>
          <w:szCs w:val="28"/>
          <w:lang w:eastAsia="de-DE"/>
        </w:rPr>
        <w:t>ами</w:t>
      </w:r>
      <w:r w:rsidR="00E068CA">
        <w:rPr>
          <w:sz w:val="28"/>
          <w:szCs w:val="28"/>
          <w:lang w:eastAsia="de-DE"/>
        </w:rPr>
        <w:t xml:space="preserve"> </w:t>
      </w:r>
      <w:r w:rsidR="0025767E">
        <w:rPr>
          <w:sz w:val="28"/>
          <w:szCs w:val="28"/>
          <w:lang w:eastAsia="de-DE"/>
        </w:rPr>
        <w:t xml:space="preserve">полимеров </w:t>
      </w:r>
      <w:r w:rsidR="00E068CA">
        <w:rPr>
          <w:sz w:val="28"/>
          <w:szCs w:val="28"/>
          <w:lang w:eastAsia="de-DE"/>
        </w:rPr>
        <w:t xml:space="preserve">и </w:t>
      </w:r>
      <w:r w:rsidR="001C0C7D">
        <w:rPr>
          <w:sz w:val="28"/>
          <w:szCs w:val="28"/>
          <w:lang w:eastAsia="de-DE"/>
        </w:rPr>
        <w:t>прове</w:t>
      </w:r>
      <w:r w:rsidR="00C233D1">
        <w:rPr>
          <w:sz w:val="28"/>
          <w:szCs w:val="28"/>
          <w:lang w:eastAsia="de-DE"/>
        </w:rPr>
        <w:t>ли</w:t>
      </w:r>
      <w:r w:rsidR="001C0C7D">
        <w:rPr>
          <w:sz w:val="28"/>
          <w:szCs w:val="28"/>
          <w:lang w:eastAsia="de-DE"/>
        </w:rPr>
        <w:t xml:space="preserve"> отжиг </w:t>
      </w:r>
      <w:r w:rsidR="002B471C" w:rsidRPr="002B471C">
        <w:rPr>
          <w:sz w:val="28"/>
          <w:szCs w:val="28"/>
          <w:lang w:eastAsia="de-DE"/>
        </w:rPr>
        <w:t>в атмосфере аргона</w:t>
      </w:r>
      <w:r w:rsidR="001C0C7D">
        <w:rPr>
          <w:sz w:val="28"/>
          <w:szCs w:val="28"/>
          <w:lang w:eastAsia="de-DE"/>
        </w:rPr>
        <w:t>.</w:t>
      </w:r>
      <w:r w:rsidR="00BF0B12">
        <w:rPr>
          <w:sz w:val="28"/>
          <w:szCs w:val="28"/>
          <w:lang w:eastAsia="de-DE"/>
        </w:rPr>
        <w:t xml:space="preserve"> </w:t>
      </w:r>
      <w:r w:rsidR="001227A3" w:rsidRPr="001227A3">
        <w:rPr>
          <w:sz w:val="28"/>
          <w:szCs w:val="28"/>
          <w:lang w:eastAsia="de-DE"/>
        </w:rPr>
        <w:t xml:space="preserve">Полученные углерод-углеродные композиты </w:t>
      </w:r>
      <w:r w:rsidR="00932CD0">
        <w:rPr>
          <w:sz w:val="28"/>
          <w:szCs w:val="28"/>
          <w:lang w:eastAsia="de-DE"/>
        </w:rPr>
        <w:t xml:space="preserve">пока что </w:t>
      </w:r>
      <w:r w:rsidR="001227A3" w:rsidRPr="001227A3">
        <w:rPr>
          <w:sz w:val="28"/>
          <w:szCs w:val="28"/>
          <w:lang w:eastAsia="de-DE"/>
        </w:rPr>
        <w:t xml:space="preserve">продемонстрировали характеристики, сопоставимые с углеродным материалом без покрытия. </w:t>
      </w:r>
    </w:p>
    <w:p w14:paraId="6059665B" w14:textId="02C84C68" w:rsidR="00027504" w:rsidRDefault="00813F76" w:rsidP="00450F76">
      <w:pPr>
        <w:ind w:firstLine="709"/>
        <w:jc w:val="both"/>
        <w:rPr>
          <w:sz w:val="28"/>
          <w:szCs w:val="28"/>
          <w:lang w:val="en-US" w:eastAsia="de-DE"/>
        </w:rPr>
      </w:pPr>
      <w:r w:rsidRPr="00932CD0">
        <w:rPr>
          <w:sz w:val="28"/>
          <w:szCs w:val="28"/>
          <w:lang w:val="en-US" w:eastAsia="de-DE"/>
        </w:rPr>
        <w:t xml:space="preserve">[1] </w:t>
      </w:r>
      <w:r w:rsidR="00920FA0">
        <w:rPr>
          <w:sz w:val="28"/>
          <w:szCs w:val="28"/>
          <w:lang w:val="en-US" w:eastAsia="de-DE"/>
        </w:rPr>
        <w:t>H</w:t>
      </w:r>
      <w:r w:rsidRPr="00813F76">
        <w:rPr>
          <w:sz w:val="28"/>
          <w:szCs w:val="28"/>
          <w:lang w:val="en-US" w:eastAsia="de-DE"/>
        </w:rPr>
        <w:t>wang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J</w:t>
      </w:r>
      <w:r w:rsidRPr="00932CD0">
        <w:rPr>
          <w:sz w:val="28"/>
          <w:szCs w:val="28"/>
          <w:lang w:val="en-US" w:eastAsia="de-DE"/>
        </w:rPr>
        <w:t xml:space="preserve">. </w:t>
      </w:r>
      <w:r w:rsidRPr="00813F76">
        <w:rPr>
          <w:sz w:val="28"/>
          <w:szCs w:val="28"/>
          <w:lang w:val="en-US" w:eastAsia="de-DE"/>
        </w:rPr>
        <w:t>Y</w:t>
      </w:r>
      <w:r w:rsidRPr="00932CD0">
        <w:rPr>
          <w:sz w:val="28"/>
          <w:szCs w:val="28"/>
          <w:lang w:val="en-US" w:eastAsia="de-DE"/>
        </w:rPr>
        <w:t xml:space="preserve">., </w:t>
      </w:r>
      <w:r w:rsidRPr="00813F76">
        <w:rPr>
          <w:sz w:val="28"/>
          <w:szCs w:val="28"/>
          <w:lang w:val="en-US" w:eastAsia="de-DE"/>
        </w:rPr>
        <w:t>Myung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S</w:t>
      </w:r>
      <w:r w:rsidRPr="00932CD0">
        <w:rPr>
          <w:sz w:val="28"/>
          <w:szCs w:val="28"/>
          <w:lang w:val="en-US" w:eastAsia="de-DE"/>
        </w:rPr>
        <w:t xml:space="preserve">. </w:t>
      </w:r>
      <w:r w:rsidRPr="00813F76">
        <w:rPr>
          <w:sz w:val="28"/>
          <w:szCs w:val="28"/>
          <w:lang w:val="en-US" w:eastAsia="de-DE"/>
        </w:rPr>
        <w:t>T</w:t>
      </w:r>
      <w:r w:rsidRPr="00932CD0">
        <w:rPr>
          <w:sz w:val="28"/>
          <w:szCs w:val="28"/>
          <w:lang w:val="en-US" w:eastAsia="de-DE"/>
        </w:rPr>
        <w:t xml:space="preserve">., </w:t>
      </w:r>
      <w:r w:rsidRPr="00813F76">
        <w:rPr>
          <w:sz w:val="28"/>
          <w:szCs w:val="28"/>
          <w:lang w:val="en-US" w:eastAsia="de-DE"/>
        </w:rPr>
        <w:t>Sun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Y</w:t>
      </w:r>
      <w:r w:rsidRPr="00932CD0">
        <w:rPr>
          <w:sz w:val="28"/>
          <w:szCs w:val="28"/>
          <w:lang w:val="en-US" w:eastAsia="de-DE"/>
        </w:rPr>
        <w:t xml:space="preserve">. </w:t>
      </w:r>
      <w:r w:rsidRPr="00813F76">
        <w:rPr>
          <w:sz w:val="28"/>
          <w:szCs w:val="28"/>
          <w:lang w:val="en-US" w:eastAsia="de-DE"/>
        </w:rPr>
        <w:t>K</w:t>
      </w:r>
      <w:r w:rsidRPr="00932CD0">
        <w:rPr>
          <w:sz w:val="28"/>
          <w:szCs w:val="28"/>
          <w:lang w:val="en-US" w:eastAsia="de-DE"/>
        </w:rPr>
        <w:t xml:space="preserve">. </w:t>
      </w:r>
      <w:r w:rsidRPr="00813F76">
        <w:rPr>
          <w:sz w:val="28"/>
          <w:szCs w:val="28"/>
          <w:lang w:val="en-US" w:eastAsia="de-DE"/>
        </w:rPr>
        <w:t>Sodium</w:t>
      </w:r>
      <w:r w:rsidRPr="00932CD0">
        <w:rPr>
          <w:sz w:val="28"/>
          <w:szCs w:val="28"/>
          <w:lang w:val="en-US" w:eastAsia="de-DE"/>
        </w:rPr>
        <w:t>-</w:t>
      </w:r>
      <w:r w:rsidRPr="00813F76">
        <w:rPr>
          <w:sz w:val="28"/>
          <w:szCs w:val="28"/>
          <w:lang w:val="en-US" w:eastAsia="de-DE"/>
        </w:rPr>
        <w:t>ion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batteries</w:t>
      </w:r>
      <w:r w:rsidRPr="00932CD0">
        <w:rPr>
          <w:sz w:val="28"/>
          <w:szCs w:val="28"/>
          <w:lang w:val="en-US" w:eastAsia="de-DE"/>
        </w:rPr>
        <w:t xml:space="preserve">: </w:t>
      </w:r>
      <w:r w:rsidRPr="00813F76">
        <w:rPr>
          <w:sz w:val="28"/>
          <w:szCs w:val="28"/>
          <w:lang w:val="en-US" w:eastAsia="de-DE"/>
        </w:rPr>
        <w:t>present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and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future</w:t>
      </w:r>
      <w:r w:rsidRPr="00932CD0">
        <w:rPr>
          <w:sz w:val="28"/>
          <w:szCs w:val="28"/>
          <w:lang w:val="en-US" w:eastAsia="de-DE"/>
        </w:rPr>
        <w:t xml:space="preserve"> //</w:t>
      </w:r>
      <w:r w:rsidRPr="00813F76">
        <w:rPr>
          <w:sz w:val="28"/>
          <w:szCs w:val="28"/>
          <w:lang w:val="en-US" w:eastAsia="de-DE"/>
        </w:rPr>
        <w:t>Chemical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Society</w:t>
      </w:r>
      <w:r w:rsidRPr="00932CD0">
        <w:rPr>
          <w:sz w:val="28"/>
          <w:szCs w:val="28"/>
          <w:lang w:val="en-US" w:eastAsia="de-DE"/>
        </w:rPr>
        <w:t xml:space="preserve"> </w:t>
      </w:r>
      <w:r w:rsidRPr="00813F76">
        <w:rPr>
          <w:sz w:val="28"/>
          <w:szCs w:val="28"/>
          <w:lang w:val="en-US" w:eastAsia="de-DE"/>
        </w:rPr>
        <w:t>Reviews</w:t>
      </w:r>
      <w:r w:rsidRPr="00932CD0">
        <w:rPr>
          <w:sz w:val="28"/>
          <w:szCs w:val="28"/>
          <w:lang w:val="en-US" w:eastAsia="de-DE"/>
        </w:rPr>
        <w:t xml:space="preserve">. – 2017. – </w:t>
      </w:r>
      <w:r w:rsidRPr="00932CD0">
        <w:rPr>
          <w:sz w:val="28"/>
          <w:szCs w:val="28"/>
          <w:lang w:eastAsia="de-DE"/>
        </w:rPr>
        <w:t>Т</w:t>
      </w:r>
      <w:r w:rsidRPr="00932CD0">
        <w:rPr>
          <w:sz w:val="28"/>
          <w:szCs w:val="28"/>
          <w:lang w:val="en-US" w:eastAsia="de-DE"/>
        </w:rPr>
        <w:t xml:space="preserve">. 46. – №. </w:t>
      </w:r>
      <w:r w:rsidRPr="00813F76">
        <w:rPr>
          <w:sz w:val="28"/>
          <w:szCs w:val="28"/>
          <w:lang w:val="en-US" w:eastAsia="de-DE"/>
        </w:rPr>
        <w:t>12. – С. 3529-3614.</w:t>
      </w:r>
    </w:p>
    <w:p w14:paraId="15EC2508" w14:textId="09C0E90D" w:rsidR="000C78DF" w:rsidRPr="00813F76" w:rsidRDefault="000C78DF" w:rsidP="00450F76">
      <w:pPr>
        <w:ind w:firstLine="709"/>
        <w:jc w:val="both"/>
        <w:rPr>
          <w:sz w:val="28"/>
          <w:szCs w:val="28"/>
          <w:lang w:val="en-US" w:eastAsia="de-DE"/>
        </w:rPr>
      </w:pPr>
      <w:r>
        <w:rPr>
          <w:sz w:val="28"/>
          <w:szCs w:val="28"/>
          <w:lang w:val="en-US" w:eastAsia="de-DE"/>
        </w:rPr>
        <w:t xml:space="preserve">[2] </w:t>
      </w:r>
      <w:proofErr w:type="spellStart"/>
      <w:r w:rsidRPr="000C78DF">
        <w:rPr>
          <w:sz w:val="28"/>
          <w:szCs w:val="28"/>
          <w:lang w:val="en-US" w:eastAsia="de-DE"/>
        </w:rPr>
        <w:t>Saurel</w:t>
      </w:r>
      <w:proofErr w:type="spellEnd"/>
      <w:r w:rsidRPr="000C78DF">
        <w:rPr>
          <w:sz w:val="28"/>
          <w:szCs w:val="28"/>
          <w:lang w:val="en-US" w:eastAsia="de-DE"/>
        </w:rPr>
        <w:t xml:space="preserve"> D. et al. From Charge Storage Mechanism to Performance: A Roadmap toward High Specific Energy Sodium‐Ion Batteries through Carbon Anode Optimization //Advanced Energy Materials. – 2018. – Т. 8. – №. 17. – С. 1703268.</w:t>
      </w:r>
    </w:p>
    <w:p w14:paraId="3B8D1F1B" w14:textId="78B99B36" w:rsidR="00B3055D" w:rsidRPr="00920FA0" w:rsidRDefault="002A17D6" w:rsidP="002F0888">
      <w:pPr>
        <w:ind w:firstLine="709"/>
        <w:jc w:val="both"/>
        <w:rPr>
          <w:sz w:val="28"/>
          <w:szCs w:val="28"/>
          <w:lang w:val="en-US" w:eastAsia="de-DE"/>
        </w:rPr>
      </w:pPr>
      <w:r>
        <w:rPr>
          <w:sz w:val="28"/>
          <w:szCs w:val="28"/>
          <w:lang w:val="en-US" w:eastAsia="de-DE"/>
        </w:rPr>
        <w:t xml:space="preserve">[3] </w:t>
      </w:r>
      <w:proofErr w:type="spellStart"/>
      <w:r w:rsidRPr="002A17D6">
        <w:rPr>
          <w:sz w:val="28"/>
          <w:szCs w:val="28"/>
          <w:lang w:val="en-US" w:eastAsia="de-DE"/>
        </w:rPr>
        <w:t>Xie</w:t>
      </w:r>
      <w:proofErr w:type="spellEnd"/>
      <w:r w:rsidRPr="002A17D6">
        <w:rPr>
          <w:sz w:val="28"/>
          <w:szCs w:val="28"/>
          <w:lang w:val="en-US" w:eastAsia="de-DE"/>
        </w:rPr>
        <w:t xml:space="preserve"> F. et al. Hard–soft carbon composite anodes with synergistic sodium storage performance //Advanced Functional Materials. – 2019. – Т. 29. – №. 24. – С. 1901072.</w:t>
      </w:r>
    </w:p>
    <w:sectPr w:rsidR="00B3055D" w:rsidRPr="0092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FD"/>
    <w:rsid w:val="000173D7"/>
    <w:rsid w:val="000214E2"/>
    <w:rsid w:val="00027504"/>
    <w:rsid w:val="00046B41"/>
    <w:rsid w:val="00071D2C"/>
    <w:rsid w:val="000905FD"/>
    <w:rsid w:val="000C78DF"/>
    <w:rsid w:val="000D3634"/>
    <w:rsid w:val="000E01A3"/>
    <w:rsid w:val="000E28B0"/>
    <w:rsid w:val="0010301C"/>
    <w:rsid w:val="001227A3"/>
    <w:rsid w:val="0012464F"/>
    <w:rsid w:val="00126E4D"/>
    <w:rsid w:val="0015301F"/>
    <w:rsid w:val="0019007C"/>
    <w:rsid w:val="00191462"/>
    <w:rsid w:val="001971DF"/>
    <w:rsid w:val="001B5EA5"/>
    <w:rsid w:val="001C064E"/>
    <w:rsid w:val="001C0C7D"/>
    <w:rsid w:val="001D136A"/>
    <w:rsid w:val="001D248B"/>
    <w:rsid w:val="00212180"/>
    <w:rsid w:val="0025767E"/>
    <w:rsid w:val="0027074A"/>
    <w:rsid w:val="00270EE6"/>
    <w:rsid w:val="002873F9"/>
    <w:rsid w:val="002901C8"/>
    <w:rsid w:val="00291423"/>
    <w:rsid w:val="00291964"/>
    <w:rsid w:val="00295D75"/>
    <w:rsid w:val="002A17D6"/>
    <w:rsid w:val="002A6DB1"/>
    <w:rsid w:val="002B471C"/>
    <w:rsid w:val="002C050A"/>
    <w:rsid w:val="002F0888"/>
    <w:rsid w:val="00315874"/>
    <w:rsid w:val="00321B94"/>
    <w:rsid w:val="00366095"/>
    <w:rsid w:val="003878F6"/>
    <w:rsid w:val="003A5865"/>
    <w:rsid w:val="003B7460"/>
    <w:rsid w:val="00400B31"/>
    <w:rsid w:val="004029AA"/>
    <w:rsid w:val="00414BD3"/>
    <w:rsid w:val="00450F76"/>
    <w:rsid w:val="0045595E"/>
    <w:rsid w:val="004618B0"/>
    <w:rsid w:val="0046242B"/>
    <w:rsid w:val="00470DC0"/>
    <w:rsid w:val="00475EEC"/>
    <w:rsid w:val="00496E0E"/>
    <w:rsid w:val="004D1D93"/>
    <w:rsid w:val="004D2B76"/>
    <w:rsid w:val="004D5984"/>
    <w:rsid w:val="004D676B"/>
    <w:rsid w:val="004F0F66"/>
    <w:rsid w:val="00502E89"/>
    <w:rsid w:val="00506AE6"/>
    <w:rsid w:val="0051078F"/>
    <w:rsid w:val="00541D7E"/>
    <w:rsid w:val="00545A53"/>
    <w:rsid w:val="00576471"/>
    <w:rsid w:val="005E0788"/>
    <w:rsid w:val="00613EA4"/>
    <w:rsid w:val="00623111"/>
    <w:rsid w:val="006364CA"/>
    <w:rsid w:val="00651CA5"/>
    <w:rsid w:val="00661E35"/>
    <w:rsid w:val="00695F93"/>
    <w:rsid w:val="006B5FFD"/>
    <w:rsid w:val="006C1B6B"/>
    <w:rsid w:val="006D0C76"/>
    <w:rsid w:val="006D5DD4"/>
    <w:rsid w:val="006D7C01"/>
    <w:rsid w:val="006E79B6"/>
    <w:rsid w:val="00722692"/>
    <w:rsid w:val="0073732B"/>
    <w:rsid w:val="007404C6"/>
    <w:rsid w:val="00743769"/>
    <w:rsid w:val="00743D09"/>
    <w:rsid w:val="00757192"/>
    <w:rsid w:val="0076476C"/>
    <w:rsid w:val="007839A9"/>
    <w:rsid w:val="007A2760"/>
    <w:rsid w:val="007C0530"/>
    <w:rsid w:val="007D2181"/>
    <w:rsid w:val="007D66F9"/>
    <w:rsid w:val="007E0068"/>
    <w:rsid w:val="007E16B0"/>
    <w:rsid w:val="007F6E5E"/>
    <w:rsid w:val="00813F76"/>
    <w:rsid w:val="0081798B"/>
    <w:rsid w:val="00873212"/>
    <w:rsid w:val="008D3126"/>
    <w:rsid w:val="008F3265"/>
    <w:rsid w:val="00920FA0"/>
    <w:rsid w:val="00932CD0"/>
    <w:rsid w:val="00963E42"/>
    <w:rsid w:val="00976281"/>
    <w:rsid w:val="00983B48"/>
    <w:rsid w:val="009B1F0F"/>
    <w:rsid w:val="009D54B1"/>
    <w:rsid w:val="009E1FDF"/>
    <w:rsid w:val="00A028B2"/>
    <w:rsid w:val="00A25277"/>
    <w:rsid w:val="00A3359F"/>
    <w:rsid w:val="00A35157"/>
    <w:rsid w:val="00A626E1"/>
    <w:rsid w:val="00A824BD"/>
    <w:rsid w:val="00AA3983"/>
    <w:rsid w:val="00AA6404"/>
    <w:rsid w:val="00AF0A8B"/>
    <w:rsid w:val="00AF72B1"/>
    <w:rsid w:val="00B20493"/>
    <w:rsid w:val="00B3055D"/>
    <w:rsid w:val="00B53128"/>
    <w:rsid w:val="00B64E09"/>
    <w:rsid w:val="00B727B9"/>
    <w:rsid w:val="00B729C2"/>
    <w:rsid w:val="00B816A4"/>
    <w:rsid w:val="00B91D30"/>
    <w:rsid w:val="00BA30E1"/>
    <w:rsid w:val="00BB6EA3"/>
    <w:rsid w:val="00BD005E"/>
    <w:rsid w:val="00BD125C"/>
    <w:rsid w:val="00BD20BE"/>
    <w:rsid w:val="00BD6806"/>
    <w:rsid w:val="00BE1E7E"/>
    <w:rsid w:val="00BE4841"/>
    <w:rsid w:val="00BE6164"/>
    <w:rsid w:val="00BF0B12"/>
    <w:rsid w:val="00BF2B33"/>
    <w:rsid w:val="00C0675F"/>
    <w:rsid w:val="00C06F54"/>
    <w:rsid w:val="00C233D1"/>
    <w:rsid w:val="00C25F3C"/>
    <w:rsid w:val="00C33D56"/>
    <w:rsid w:val="00C35121"/>
    <w:rsid w:val="00C42725"/>
    <w:rsid w:val="00C70DD6"/>
    <w:rsid w:val="00C7196B"/>
    <w:rsid w:val="00C729CC"/>
    <w:rsid w:val="00C769E5"/>
    <w:rsid w:val="00C903D8"/>
    <w:rsid w:val="00CA5314"/>
    <w:rsid w:val="00CB1318"/>
    <w:rsid w:val="00CD7C87"/>
    <w:rsid w:val="00D128AB"/>
    <w:rsid w:val="00D26BD6"/>
    <w:rsid w:val="00D61FE2"/>
    <w:rsid w:val="00D633AB"/>
    <w:rsid w:val="00DA4F8D"/>
    <w:rsid w:val="00DA5FE4"/>
    <w:rsid w:val="00DB7FC1"/>
    <w:rsid w:val="00DC50E3"/>
    <w:rsid w:val="00DD55C4"/>
    <w:rsid w:val="00E017C9"/>
    <w:rsid w:val="00E068CA"/>
    <w:rsid w:val="00E11FE6"/>
    <w:rsid w:val="00E52427"/>
    <w:rsid w:val="00E564B1"/>
    <w:rsid w:val="00E67430"/>
    <w:rsid w:val="00E71077"/>
    <w:rsid w:val="00EC2DF4"/>
    <w:rsid w:val="00F327F4"/>
    <w:rsid w:val="00F42F95"/>
    <w:rsid w:val="00F47CB2"/>
    <w:rsid w:val="00F70C11"/>
    <w:rsid w:val="00F7522C"/>
    <w:rsid w:val="00FA0836"/>
    <w:rsid w:val="00FA292F"/>
    <w:rsid w:val="00FB18EC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2695"/>
  <w15:chartTrackingRefBased/>
  <w15:docId w15:val="{71F954BC-CD42-4D32-844E-EE6E182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rsid w:val="000173D7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0173D7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3"/>
    <w:rsid w:val="000173D7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4">
    <w:name w:val="Body Text Indent"/>
    <w:basedOn w:val="a"/>
    <w:link w:val="a5"/>
    <w:rsid w:val="000173D7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5">
    <w:name w:val="Основной текст с отступом Знак"/>
    <w:basedOn w:val="a0"/>
    <w:link w:val="a4"/>
    <w:rsid w:val="000173D7"/>
    <w:rPr>
      <w:rFonts w:ascii="Times" w:eastAsia="Times New Roman" w:hAnsi="Times" w:cs="Times New Roman"/>
      <w:sz w:val="28"/>
      <w:szCs w:val="20"/>
      <w:lang w:val="en-US" w:eastAsia="de-DE"/>
    </w:rPr>
  </w:style>
  <w:style w:type="paragraph" w:styleId="a3">
    <w:name w:val="footnote text"/>
    <w:basedOn w:val="a"/>
    <w:link w:val="a6"/>
    <w:uiPriority w:val="99"/>
    <w:semiHidden/>
    <w:unhideWhenUsed/>
    <w:rsid w:val="000173D7"/>
    <w:rPr>
      <w:sz w:val="20"/>
      <w:szCs w:val="20"/>
    </w:rPr>
  </w:style>
  <w:style w:type="character" w:customStyle="1" w:styleId="a6">
    <w:name w:val="Текст сноски Знак"/>
    <w:basedOn w:val="a0"/>
    <w:link w:val="a3"/>
    <w:uiPriority w:val="99"/>
    <w:semiHidden/>
    <w:rsid w:val="00017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C25F3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Lakienko</dc:creator>
  <cp:keywords/>
  <dc:description/>
  <cp:lastModifiedBy>Grigory Lakienko</cp:lastModifiedBy>
  <cp:revision>173</cp:revision>
  <dcterms:created xsi:type="dcterms:W3CDTF">2020-10-25T11:02:00Z</dcterms:created>
  <dcterms:modified xsi:type="dcterms:W3CDTF">2020-11-05T20:45:00Z</dcterms:modified>
</cp:coreProperties>
</file>