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0422E" w14:textId="5CE74B1E" w:rsidR="00F90FE3" w:rsidRPr="00B535F0" w:rsidRDefault="006F5634" w:rsidP="00B535F0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Возможности оценки </w:t>
      </w:r>
      <w:r w:rsidRPr="00B535F0">
        <w:rPr>
          <w:b/>
          <w:bCs/>
        </w:rPr>
        <w:t>динамики площад</w:t>
      </w:r>
      <w:r>
        <w:rPr>
          <w:b/>
          <w:bCs/>
        </w:rPr>
        <w:t>ей</w:t>
      </w:r>
      <w:r w:rsidRPr="00B535F0">
        <w:rPr>
          <w:b/>
          <w:bCs/>
        </w:rPr>
        <w:t xml:space="preserve"> открыт</w:t>
      </w:r>
      <w:r w:rsidR="00DF6FF8">
        <w:rPr>
          <w:b/>
          <w:bCs/>
        </w:rPr>
        <w:t>ого</w:t>
      </w:r>
      <w:r w:rsidRPr="00B535F0">
        <w:rPr>
          <w:b/>
          <w:bCs/>
        </w:rPr>
        <w:t xml:space="preserve"> песк</w:t>
      </w:r>
      <w:r w:rsidR="00DF6FF8">
        <w:rPr>
          <w:b/>
          <w:bCs/>
        </w:rPr>
        <w:t>а</w:t>
      </w:r>
      <w:r w:rsidRPr="00B535F0">
        <w:rPr>
          <w:b/>
          <w:bCs/>
        </w:rPr>
        <w:t xml:space="preserve"> и кустарник</w:t>
      </w:r>
      <w:r w:rsidR="00DF6FF8">
        <w:rPr>
          <w:b/>
          <w:bCs/>
        </w:rPr>
        <w:t>а</w:t>
      </w:r>
      <w:r w:rsidRPr="00B535F0">
        <w:rPr>
          <w:b/>
          <w:bCs/>
        </w:rPr>
        <w:t xml:space="preserve"> в</w:t>
      </w:r>
      <w:r>
        <w:rPr>
          <w:b/>
          <w:bCs/>
        </w:rPr>
        <w:t xml:space="preserve"> типичной тундре</w:t>
      </w:r>
      <w:r w:rsidRPr="00B535F0">
        <w:rPr>
          <w:b/>
          <w:bCs/>
        </w:rPr>
        <w:t xml:space="preserve"> по снимкам </w:t>
      </w:r>
      <w:r>
        <w:rPr>
          <w:b/>
          <w:bCs/>
          <w:lang w:val="en-US"/>
        </w:rPr>
        <w:t>L</w:t>
      </w:r>
      <w:r w:rsidRPr="00B535F0">
        <w:rPr>
          <w:b/>
          <w:bCs/>
          <w:lang w:val="en-US"/>
        </w:rPr>
        <w:t>andsat</w:t>
      </w:r>
    </w:p>
    <w:p w14:paraId="48B7E44F" w14:textId="67A27955" w:rsidR="003A3E85" w:rsidRPr="00805BC0" w:rsidRDefault="003A3E85" w:rsidP="006F5634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3A3E85">
        <w:rPr>
          <w:rFonts w:ascii="Times New Roman" w:eastAsia="Times New Roman" w:hAnsi="Times New Roman" w:cs="Times New Roman"/>
          <w:i/>
          <w:iCs/>
        </w:rPr>
        <w:t>А.Г</w:t>
      </w:r>
      <w:r w:rsidRPr="00805BC0">
        <w:rPr>
          <w:rFonts w:ascii="Times New Roman" w:eastAsia="Times New Roman" w:hAnsi="Times New Roman" w:cs="Times New Roman"/>
          <w:i/>
          <w:iCs/>
        </w:rPr>
        <w:t>. Шматова</w:t>
      </w:r>
    </w:p>
    <w:p w14:paraId="34A8D113" w14:textId="5F15B12E" w:rsidR="00F10B55" w:rsidRPr="0014483D" w:rsidRDefault="0014483D" w:rsidP="006F5634">
      <w:pPr>
        <w:jc w:val="center"/>
      </w:pPr>
      <w:r w:rsidRPr="00805BC0">
        <w:t>Институт географии РАН</w:t>
      </w:r>
      <w:r w:rsidR="00805BC0" w:rsidRPr="00805BC0">
        <w:t xml:space="preserve">, </w:t>
      </w:r>
      <w:r w:rsidR="00805BC0" w:rsidRPr="00805BC0">
        <w:rPr>
          <w:rFonts w:ascii="Times New Roman" w:eastAsia="Times New Roman" w:hAnsi="Times New Roman" w:cs="Times New Roman"/>
        </w:rPr>
        <w:t>Москва</w:t>
      </w:r>
    </w:p>
    <w:p w14:paraId="2A24BE5A" w14:textId="73ABEBB4" w:rsidR="0014483D" w:rsidRDefault="006F5634" w:rsidP="005F3C2B">
      <w:r w:rsidRPr="006F5634">
        <w:rPr>
          <w:b/>
          <w:bCs/>
        </w:rPr>
        <w:t>Ключевые слова:</w:t>
      </w:r>
      <w:r>
        <w:t xml:space="preserve"> остров Колгуев</w:t>
      </w:r>
      <w:r w:rsidRPr="006F5634">
        <w:t xml:space="preserve">, динамика растительности, </w:t>
      </w:r>
      <w:proofErr w:type="spellStart"/>
      <w:r w:rsidRPr="006F5634">
        <w:t>перевыпас</w:t>
      </w:r>
      <w:proofErr w:type="spellEnd"/>
      <w:r w:rsidRPr="006F5634">
        <w:t xml:space="preserve"> оленей, дистанционное зондирование</w:t>
      </w:r>
    </w:p>
    <w:p w14:paraId="4446E83E" w14:textId="5C29F3AA" w:rsidR="00DF6FF8" w:rsidRPr="00DF6FF8" w:rsidRDefault="00DF6FF8" w:rsidP="00DF6FF8">
      <w:bookmarkStart w:id="0" w:name="_GoBack"/>
      <w:r>
        <w:t>Глобальные изменения климата наиболее значительно проявляются в Арктической зоне. Многочисленными исследованиями показано воз</w:t>
      </w:r>
      <w:r w:rsidR="008C2572">
        <w:t>р</w:t>
      </w:r>
      <w:r>
        <w:t>астание значений вег</w:t>
      </w:r>
      <w:r w:rsidR="008C2572">
        <w:t>е</w:t>
      </w:r>
      <w:r>
        <w:t xml:space="preserve">тационного индекса </w:t>
      </w:r>
      <w:r>
        <w:rPr>
          <w:lang w:val="en-US"/>
        </w:rPr>
        <w:t>NDVI</w:t>
      </w:r>
      <w:r w:rsidRPr="00DF6FF8">
        <w:t xml:space="preserve"> </w:t>
      </w:r>
      <w:r>
        <w:t>для ряда территорий</w:t>
      </w:r>
      <w:r w:rsidR="005E2A14">
        <w:t xml:space="preserve"> (</w:t>
      </w:r>
      <w:proofErr w:type="spellStart"/>
      <w:r w:rsidR="005E2A14">
        <w:t>Елсаков</w:t>
      </w:r>
      <w:proofErr w:type="spellEnd"/>
      <w:r w:rsidR="005E2A14">
        <w:t xml:space="preserve">, 2017; Лавриненко, 2013; </w:t>
      </w:r>
      <w:proofErr w:type="spellStart"/>
      <w:r w:rsidR="005E2A14">
        <w:t>Позеленение</w:t>
      </w:r>
      <w:proofErr w:type="spellEnd"/>
      <w:r w:rsidR="005E2A14">
        <w:t>…, 2018)</w:t>
      </w:r>
      <w:r>
        <w:t>. Однако намного меньшее внимание уделяется детальному разбору пр</w:t>
      </w:r>
      <w:r w:rsidR="008C2572">
        <w:t>и</w:t>
      </w:r>
      <w:r>
        <w:t>чин «</w:t>
      </w:r>
      <w:proofErr w:type="spellStart"/>
      <w:r>
        <w:t>позеленения</w:t>
      </w:r>
      <w:proofErr w:type="spellEnd"/>
      <w:r>
        <w:t xml:space="preserve">» Арктических территорий. В связи с этим мы решили проследить как меняется площадь кустарника – наиболее продуктивного </w:t>
      </w:r>
      <w:r w:rsidR="005E2A14">
        <w:t>растительного</w:t>
      </w:r>
      <w:r>
        <w:t xml:space="preserve"> сообщества – на Колгуеве. Методически было удобно одновременно проследить изменение площадей развеваемого песка</w:t>
      </w:r>
      <w:r w:rsidR="00991234">
        <w:t>,</w:t>
      </w:r>
      <w:r>
        <w:t xml:space="preserve"> связанного с численностью оленей. Здесь мы представим некоторые проблемы, с которыми мы стол</w:t>
      </w:r>
      <w:r w:rsidR="005E2A14">
        <w:t>к</w:t>
      </w:r>
      <w:r>
        <w:t xml:space="preserve">нулись во время работы и их причины. </w:t>
      </w:r>
    </w:p>
    <w:p w14:paraId="2178E3D1" w14:textId="77777777" w:rsidR="00A362F1" w:rsidRDefault="000E2E08" w:rsidP="00A362F1">
      <w:bookmarkStart w:id="1" w:name="_Hlk4677608"/>
      <w:r>
        <w:t>Для работы</w:t>
      </w:r>
      <w:r w:rsidR="00F068F3">
        <w:t xml:space="preserve"> </w:t>
      </w:r>
      <w:r w:rsidR="00F068F3" w:rsidRPr="00A51417">
        <w:t xml:space="preserve">были скачены </w:t>
      </w:r>
      <w:r w:rsidR="00F068F3" w:rsidRPr="006F5634">
        <w:t xml:space="preserve">космические снимки </w:t>
      </w:r>
      <w:r w:rsidR="00F068F3" w:rsidRPr="006F5634">
        <w:rPr>
          <w:lang w:val="en-US"/>
        </w:rPr>
        <w:t>Landsat</w:t>
      </w:r>
      <w:r w:rsidR="00F068F3" w:rsidRPr="006F5634">
        <w:t xml:space="preserve"> 5</w:t>
      </w:r>
      <w:r w:rsidR="00F068F3" w:rsidRPr="00D64090">
        <w:rPr>
          <w:b/>
          <w:bCs/>
        </w:rPr>
        <w:t>-</w:t>
      </w:r>
      <w:r w:rsidR="00F068F3" w:rsidRPr="00A51417">
        <w:t xml:space="preserve">8, находящиеся в открытом доступе, за период 1994-2017 г. Среди них </w:t>
      </w:r>
      <w:r w:rsidR="00F068F3">
        <w:t xml:space="preserve">с </w:t>
      </w:r>
      <w:r w:rsidR="00253773">
        <w:t>удовлетворительным</w:t>
      </w:r>
      <w:r w:rsidR="00F068F3">
        <w:t xml:space="preserve"> покрытием территории </w:t>
      </w:r>
      <w:r w:rsidR="00253773">
        <w:t xml:space="preserve">(без облаков) </w:t>
      </w:r>
      <w:r w:rsidR="00F068F3" w:rsidRPr="00A51417">
        <w:t>было отобрано</w:t>
      </w:r>
      <w:r w:rsidR="00F068F3">
        <w:t xml:space="preserve"> всего</w:t>
      </w:r>
      <w:r w:rsidR="00F068F3" w:rsidRPr="00A51417">
        <w:t xml:space="preserve"> 10 снимков</w:t>
      </w:r>
      <w:r w:rsidR="00253773">
        <w:t>, то есть в среднем – через год</w:t>
      </w:r>
      <w:r w:rsidR="00F068F3">
        <w:t xml:space="preserve">. </w:t>
      </w:r>
      <w:r w:rsidR="00D16E33">
        <w:t xml:space="preserve">В результате анализа распределения </w:t>
      </w:r>
      <w:r w:rsidR="00D16E33" w:rsidRPr="00A362F1">
        <w:t>снимков по сезонам, б</w:t>
      </w:r>
      <w:r w:rsidR="00F068F3" w:rsidRPr="00A362F1">
        <w:t>ыл выбран период второй-третьей декады июля - первой декады августа, так как в эти даты чаще попадались снимки с минимальной облачностью.</w:t>
      </w:r>
      <w:r w:rsidR="00F068F3">
        <w:t xml:space="preserve"> После обрезки областей</w:t>
      </w:r>
      <w:r w:rsidR="00253773">
        <w:t>, непригодных для обработки,</w:t>
      </w:r>
      <w:r w:rsidR="00F068F3">
        <w:t xml:space="preserve"> полностью покрытой всеми снимками, взятыми для работы, оказалась только </w:t>
      </w:r>
      <w:r w:rsidR="00253773">
        <w:t>средняя часть</w:t>
      </w:r>
      <w:r w:rsidR="00F068F3">
        <w:t xml:space="preserve"> острова.</w:t>
      </w:r>
      <w:r>
        <w:t xml:space="preserve"> </w:t>
      </w:r>
    </w:p>
    <w:p w14:paraId="58B43B20" w14:textId="619EBB00" w:rsidR="00AE736D" w:rsidRDefault="008617CB" w:rsidP="00A362F1">
      <w:r w:rsidRPr="00A51417">
        <w:t xml:space="preserve">Изучение проводили с использованием методов дистанционного зондирования и полевого дешифрирования спутниковых снимков. Работа со снимками Landsat проводилась в комбинации красного и двух ближних инфракрасных каналов (пространственное разрешение 30 м). Эта комбинация дает наиболее выраженные цветовые контрасты, так как инфракрасные каналы позволяют наиболее точно дешифрировать различия во влажности и выделять водные объекты и пески, а сочетание красного и инфракрасного канала наиболее удобны для анализа </w:t>
      </w:r>
      <w:r w:rsidRPr="00253773">
        <w:t>растительности.</w:t>
      </w:r>
      <w:r w:rsidR="00E7317A">
        <w:t xml:space="preserve"> Классификация</w:t>
      </w:r>
      <w:r w:rsidR="007817A0" w:rsidRPr="00A51417">
        <w:t xml:space="preserve"> космических снимков</w:t>
      </w:r>
      <w:r w:rsidR="00C10420" w:rsidRPr="00A51417">
        <w:t xml:space="preserve"> была проведена </w:t>
      </w:r>
      <w:r w:rsidR="00DE4679" w:rsidRPr="00A51417">
        <w:t>метод</w:t>
      </w:r>
      <w:r w:rsidR="00C10420" w:rsidRPr="00A51417">
        <w:t>ом</w:t>
      </w:r>
      <w:r w:rsidR="00DE4679" w:rsidRPr="00A51417">
        <w:t xml:space="preserve"> </w:t>
      </w:r>
      <w:r w:rsidR="00BF2E96" w:rsidRPr="00A51417">
        <w:t>неконтролируемой</w:t>
      </w:r>
      <w:r w:rsidR="00DE4679" w:rsidRPr="00A51417">
        <w:t xml:space="preserve"> классификации </w:t>
      </w:r>
      <w:r w:rsidR="00C10420" w:rsidRPr="00A51417">
        <w:t>(</w:t>
      </w:r>
      <w:r w:rsidR="00DE4679" w:rsidRPr="00A51417">
        <w:rPr>
          <w:lang w:val="en-US"/>
        </w:rPr>
        <w:t>IsoData</w:t>
      </w:r>
      <w:r w:rsidR="00C10420" w:rsidRPr="00A51417">
        <w:t>)</w:t>
      </w:r>
      <w:r w:rsidR="00DE4679" w:rsidRPr="00A51417">
        <w:t xml:space="preserve">, </w:t>
      </w:r>
      <w:bookmarkEnd w:id="1"/>
      <w:r w:rsidR="00DB011E" w:rsidRPr="00A51417">
        <w:t>с экспертным присвоением значений полученным кассам, основанном на полевых данных</w:t>
      </w:r>
      <w:r w:rsidR="00E7317A">
        <w:t xml:space="preserve"> (экспедиционные исследования проводили летом 2018г в центральной части острова)</w:t>
      </w:r>
      <w:r w:rsidR="00DB011E" w:rsidRPr="00A51417">
        <w:t xml:space="preserve">. </w:t>
      </w:r>
      <w:r w:rsidR="007817A0" w:rsidRPr="00A51417">
        <w:t xml:space="preserve">Для классификации снимков и первичной обработки был использован программный пакет SCANEX </w:t>
      </w:r>
      <w:proofErr w:type="spellStart"/>
      <w:r w:rsidR="007817A0" w:rsidRPr="00A51417">
        <w:t>Image</w:t>
      </w:r>
      <w:proofErr w:type="spellEnd"/>
      <w:r w:rsidR="007817A0" w:rsidRPr="00A51417">
        <w:t xml:space="preserve"> </w:t>
      </w:r>
      <w:proofErr w:type="spellStart"/>
      <w:r w:rsidR="007817A0" w:rsidRPr="00A51417">
        <w:t>Processor</w:t>
      </w:r>
      <w:proofErr w:type="spellEnd"/>
      <w:r w:rsidR="007817A0" w:rsidRPr="00A51417">
        <w:t>.</w:t>
      </w:r>
    </w:p>
    <w:p w14:paraId="154D0F39" w14:textId="01A34247" w:rsidR="009153B1" w:rsidRPr="00A51417" w:rsidRDefault="00217892" w:rsidP="00253773">
      <w:r w:rsidRPr="00A51417">
        <w:t xml:space="preserve">Для достижения наилучшего </w:t>
      </w:r>
      <w:r w:rsidRPr="00A362F1">
        <w:t xml:space="preserve">результата классификацию проводили последовательно в 3 этапа. </w:t>
      </w:r>
      <w:r w:rsidRPr="00A51417">
        <w:t xml:space="preserve">Сначала </w:t>
      </w:r>
      <w:r w:rsidR="007817A0" w:rsidRPr="00A51417">
        <w:t>вы</w:t>
      </w:r>
      <w:r w:rsidRPr="00A51417">
        <w:t>дел</w:t>
      </w:r>
      <w:r w:rsidR="007817A0" w:rsidRPr="00A51417">
        <w:t>ял</w:t>
      </w:r>
      <w:r w:rsidRPr="00A51417">
        <w:t>и класс воды и песков, как наиболее контрас</w:t>
      </w:r>
      <w:r w:rsidR="007817A0" w:rsidRPr="00A51417">
        <w:t>т</w:t>
      </w:r>
      <w:r w:rsidRPr="00A51417">
        <w:t>ных по спектральным характеристикам. Затем</w:t>
      </w:r>
      <w:r w:rsidR="00A402D4" w:rsidRPr="00A51417">
        <w:t xml:space="preserve"> пиксели, принадлежащие этим</w:t>
      </w:r>
      <w:r w:rsidRPr="00A51417">
        <w:t xml:space="preserve"> класс</w:t>
      </w:r>
      <w:r w:rsidR="00A402D4" w:rsidRPr="00A51417">
        <w:t>ам</w:t>
      </w:r>
      <w:r w:rsidR="00276485" w:rsidRPr="00A51417">
        <w:t>,</w:t>
      </w:r>
      <w:r w:rsidR="00A402D4" w:rsidRPr="00A51417">
        <w:t xml:space="preserve"> удаляли</w:t>
      </w:r>
      <w:r w:rsidRPr="00A51417">
        <w:t xml:space="preserve"> </w:t>
      </w:r>
      <w:r w:rsidR="00A402D4" w:rsidRPr="00A51417">
        <w:t>(</w:t>
      </w:r>
      <w:r w:rsidRPr="00A51417">
        <w:t>маскировали</w:t>
      </w:r>
      <w:r w:rsidR="00A402D4" w:rsidRPr="00A51417">
        <w:t>)</w:t>
      </w:r>
      <w:r w:rsidRPr="00A51417">
        <w:t xml:space="preserve"> на исходном снимке, тем самым сужая диапазон значений </w:t>
      </w:r>
      <w:r w:rsidR="00A402D4" w:rsidRPr="00A51417">
        <w:t>при последующей классификации</w:t>
      </w:r>
      <w:r w:rsidRPr="00A51417">
        <w:t xml:space="preserve"> и делая </w:t>
      </w:r>
      <w:r w:rsidR="00A402D4" w:rsidRPr="00A51417">
        <w:t xml:space="preserve">её </w:t>
      </w:r>
      <w:r w:rsidRPr="00A51417">
        <w:t xml:space="preserve">более точной. </w:t>
      </w:r>
      <w:r w:rsidR="00A402D4" w:rsidRPr="00A51417">
        <w:t>Н</w:t>
      </w:r>
      <w:r w:rsidRPr="00A51417">
        <w:t>а следующем этапе</w:t>
      </w:r>
      <w:r w:rsidR="00276485" w:rsidRPr="00A51417">
        <w:t xml:space="preserve"> выделяли</w:t>
      </w:r>
      <w:r w:rsidRPr="00A51417">
        <w:t xml:space="preserve"> различн</w:t>
      </w:r>
      <w:r w:rsidR="00A402D4" w:rsidRPr="00A51417">
        <w:t>ые типы</w:t>
      </w:r>
      <w:r w:rsidRPr="00A51417">
        <w:t xml:space="preserve"> растительност</w:t>
      </w:r>
      <w:r w:rsidR="00A402D4" w:rsidRPr="00A51417">
        <w:t>и</w:t>
      </w:r>
      <w:r w:rsidRPr="00A51417">
        <w:t>. Наиболее контрастными были классы: сухих лишайниковых тундр</w:t>
      </w:r>
      <w:r w:rsidR="00A402D4" w:rsidRPr="00A51417">
        <w:t>,</w:t>
      </w:r>
      <w:r w:rsidRPr="00A51417">
        <w:t xml:space="preserve"> болот</w:t>
      </w:r>
      <w:r w:rsidR="00A402D4" w:rsidRPr="00A51417">
        <w:t xml:space="preserve"> </w:t>
      </w:r>
      <w:r w:rsidRPr="00A51417">
        <w:t xml:space="preserve">и </w:t>
      </w:r>
      <w:r w:rsidR="00A402D4" w:rsidRPr="00A51417">
        <w:t>сообществ с высокой фитомассой</w:t>
      </w:r>
      <w:r w:rsidRPr="00A51417">
        <w:t>, куда попадали как кустарники</w:t>
      </w:r>
      <w:r w:rsidR="00A402D4" w:rsidRPr="00A51417">
        <w:t xml:space="preserve"> </w:t>
      </w:r>
      <w:r w:rsidRPr="00A51417">
        <w:t>(ивы), так и осоковые</w:t>
      </w:r>
      <w:r w:rsidR="00A402D4" w:rsidRPr="00A51417">
        <w:t xml:space="preserve"> сообщества</w:t>
      </w:r>
      <w:r w:rsidRPr="00A51417">
        <w:t xml:space="preserve">. Неконтрастным классом, образующим множество переходных форм с другими был класс, в который попадали типичные мохово-кустарничковые </w:t>
      </w:r>
      <w:r w:rsidRPr="00253773">
        <w:t xml:space="preserve">тундры. </w:t>
      </w:r>
      <w:r w:rsidR="00276485" w:rsidRPr="00253773">
        <w:t>Н</w:t>
      </w:r>
      <w:r w:rsidRPr="00253773">
        <w:t xml:space="preserve">а 3 этапе </w:t>
      </w:r>
      <w:r w:rsidR="00276485" w:rsidRPr="00253773">
        <w:t xml:space="preserve">для классификации </w:t>
      </w:r>
      <w:r w:rsidR="00253773">
        <w:t xml:space="preserve">оставлялись только </w:t>
      </w:r>
      <w:r w:rsidR="00277B01" w:rsidRPr="00253773">
        <w:t>кустарниковые и осоковые</w:t>
      </w:r>
      <w:r w:rsidR="00277B01" w:rsidRPr="00E7317A">
        <w:t xml:space="preserve"> </w:t>
      </w:r>
      <w:r w:rsidR="009153B1" w:rsidRPr="00E7317A">
        <w:t>сообщества,</w:t>
      </w:r>
      <w:r w:rsidR="00253773">
        <w:t xml:space="preserve"> поскольку их разделение было очень сложно, так </w:t>
      </w:r>
      <w:r w:rsidR="00253773">
        <w:lastRenderedPageBreak/>
        <w:t>как они обладают близкими спектральными характеристиками и образуют много переходных форм в ландшафте</w:t>
      </w:r>
      <w:r w:rsidR="009153B1" w:rsidRPr="00E7317A">
        <w:t>.</w:t>
      </w:r>
    </w:p>
    <w:p w14:paraId="484DB3F4" w14:textId="685EE152" w:rsidR="00630E0C" w:rsidRPr="00A51417" w:rsidRDefault="00253773" w:rsidP="00DC6813">
      <w:r>
        <w:t>Д</w:t>
      </w:r>
      <w:r w:rsidR="00630E0C" w:rsidRPr="00A51417">
        <w:t>ля сравнения</w:t>
      </w:r>
      <w:r>
        <w:t xml:space="preserve"> полученных</w:t>
      </w:r>
      <w:r w:rsidR="00630E0C" w:rsidRPr="00A51417">
        <w:t xml:space="preserve"> результатов по годам</w:t>
      </w:r>
      <w:r w:rsidR="008617CB">
        <w:t>,</w:t>
      </w:r>
      <w:r w:rsidR="00630E0C" w:rsidRPr="00A51417">
        <w:t xml:space="preserve"> были выбраны площадки</w:t>
      </w:r>
      <w:r w:rsidR="002F6A23" w:rsidRPr="00A51417">
        <w:t xml:space="preserve"> 5*5 км</w:t>
      </w:r>
      <w:r w:rsidR="00630E0C" w:rsidRPr="00A51417">
        <w:t xml:space="preserve"> в разных ландшафт</w:t>
      </w:r>
      <w:r w:rsidR="002F6A23" w:rsidRPr="00A51417">
        <w:t>ах острова.</w:t>
      </w:r>
      <w:r w:rsidR="00DD5349" w:rsidRPr="00A51417">
        <w:t xml:space="preserve"> Самые южные площадки – в местах наибольшего распространения кустарников. Северные – </w:t>
      </w:r>
      <w:r w:rsidR="00BF2E96" w:rsidRPr="00A51417">
        <w:t>наименьшего</w:t>
      </w:r>
      <w:r w:rsidR="00DD5349" w:rsidRPr="00A51417">
        <w:t>.</w:t>
      </w:r>
      <w:r w:rsidR="00E50F5A">
        <w:t xml:space="preserve"> Площадки №1, 3 и 4 были локализованы в местах крупных песчаных раздувов.</w:t>
      </w:r>
      <w:r w:rsidR="002F6A23" w:rsidRPr="00A51417">
        <w:t xml:space="preserve"> </w:t>
      </w:r>
      <w:r w:rsidR="00E50F5A">
        <w:t>Итоговое положение</w:t>
      </w:r>
      <w:r w:rsidR="002F6A23" w:rsidRPr="00A51417">
        <w:t xml:space="preserve"> выбиралась так, чтобы на нем отсутствовали крупные реки, вносившие разброс в значения площади песков и воды.</w:t>
      </w:r>
      <w:r w:rsidR="00E02CF0" w:rsidRPr="00A51417">
        <w:t xml:space="preserve"> </w:t>
      </w:r>
      <w:r w:rsidR="002F6A23" w:rsidRPr="00A51417">
        <w:t>Для каждой площадки была</w:t>
      </w:r>
      <w:r w:rsidR="00630E0C" w:rsidRPr="00A51417">
        <w:t xml:space="preserve"> посчитана площадь</w:t>
      </w:r>
      <w:r w:rsidR="00805BC0">
        <w:t xml:space="preserve"> открытого</w:t>
      </w:r>
      <w:r w:rsidR="002F6A23" w:rsidRPr="00A51417">
        <w:t xml:space="preserve"> песка, воды и</w:t>
      </w:r>
      <w:r w:rsidR="00630E0C" w:rsidRPr="00A51417">
        <w:t xml:space="preserve"> кустарнико</w:t>
      </w:r>
      <w:r w:rsidR="00966DB1" w:rsidRPr="00A51417">
        <w:t>в</w:t>
      </w:r>
      <w:r w:rsidR="002F6A23" w:rsidRPr="00A51417">
        <w:t>.</w:t>
      </w:r>
      <w:r w:rsidR="00AE736D" w:rsidRPr="00AE736D">
        <w:rPr>
          <w:rFonts w:cs="NewtonC"/>
          <w:noProof/>
        </w:rPr>
        <w:t xml:space="preserve"> </w:t>
      </w:r>
    </w:p>
    <w:p w14:paraId="67FD84F5" w14:textId="30D7BBED" w:rsidR="00E7317A" w:rsidRDefault="00277B01" w:rsidP="00E7317A">
      <w:r w:rsidRPr="00277B01">
        <w:t>П</w:t>
      </w:r>
      <w:r w:rsidR="00E7317A" w:rsidRPr="00277B01">
        <w:t>олучен</w:t>
      </w:r>
      <w:r w:rsidR="000C4EDA">
        <w:t>н</w:t>
      </w:r>
      <w:r w:rsidR="00E7317A" w:rsidRPr="00277B01">
        <w:t>ы</w:t>
      </w:r>
      <w:r w:rsidRPr="00277B01">
        <w:t>е данные позволили выявить</w:t>
      </w:r>
      <w:r w:rsidR="00E7317A" w:rsidRPr="00277B01">
        <w:t xml:space="preserve"> закономерности изменения площади открытых песков на вершинах сопок, возн</w:t>
      </w:r>
      <w:r w:rsidR="00E7317A" w:rsidRPr="00A51417">
        <w:t xml:space="preserve">икающих в следствии нарушения почвенного покрова оленями и последующего развевания </w:t>
      </w:r>
      <w:r w:rsidR="00E50F5A">
        <w:t xml:space="preserve">песка </w:t>
      </w:r>
      <w:r w:rsidR="00E7317A" w:rsidRPr="00A51417">
        <w:t>ветром.</w:t>
      </w:r>
      <w:r w:rsidR="00E7317A" w:rsidRPr="00A51417">
        <w:rPr>
          <w:noProof/>
        </w:rPr>
        <w:t xml:space="preserve"> </w:t>
      </w:r>
      <w:r w:rsidR="00E7317A" w:rsidRPr="00A51417">
        <w:t>Практически на каждой площадке наблюда</w:t>
      </w:r>
      <w:r w:rsidR="00E7317A">
        <w:t>лось</w:t>
      </w:r>
      <w:r w:rsidR="00E7317A" w:rsidRPr="00A51417">
        <w:t xml:space="preserve"> сначала возрастание площади открытых песков, а потом ее </w:t>
      </w:r>
      <w:r w:rsidR="00E7317A" w:rsidRPr="00E50F5A">
        <w:t>сокращение.</w:t>
      </w:r>
      <w:r w:rsidR="00E7317A" w:rsidRPr="00A51417">
        <w:t xml:space="preserve"> </w:t>
      </w:r>
    </w:p>
    <w:p w14:paraId="580C0F7B" w14:textId="3E1E9B8B" w:rsidR="00E50F5A" w:rsidRDefault="00E7317A" w:rsidP="00E50F5A">
      <w:r w:rsidRPr="00A51417">
        <w:t>Известно, что в до 201</w:t>
      </w:r>
      <w:r w:rsidR="00E50F5A">
        <w:t>2</w:t>
      </w:r>
      <w:r w:rsidRPr="00A51417">
        <w:t xml:space="preserve"> г. численность оленей на острове была около 12 тыс., что почти в 2 раза превышало </w:t>
      </w:r>
      <w:proofErr w:type="spellStart"/>
      <w:r w:rsidRPr="00A51417">
        <w:t>оленеемкость</w:t>
      </w:r>
      <w:proofErr w:type="spellEnd"/>
      <w:r w:rsidRPr="00A51417">
        <w:t xml:space="preserve"> </w:t>
      </w:r>
      <w:proofErr w:type="spellStart"/>
      <w:r w:rsidRPr="00A51417">
        <w:t>колгуевских</w:t>
      </w:r>
      <w:proofErr w:type="spellEnd"/>
      <w:r w:rsidRPr="00A51417">
        <w:t xml:space="preserve"> пастбищ</w:t>
      </w:r>
      <w:r w:rsidR="00F63268">
        <w:t xml:space="preserve"> (Лавриненко, 2014)</w:t>
      </w:r>
      <w:r w:rsidRPr="00277B01">
        <w:t>. В 2012-2014 гг.</w:t>
      </w:r>
      <w:r w:rsidRPr="00A51417">
        <w:t xml:space="preserve"> произошел массовый мор олений. В результате, нагрузка на пастбища, резко спала и началось восстановление растительного </w:t>
      </w:r>
      <w:r w:rsidRPr="00FD45EA">
        <w:t>покрова. В связи с этим были отдельно построены графики площади песков за период 1994 – 201</w:t>
      </w:r>
      <w:r>
        <w:t>1</w:t>
      </w:r>
      <w:r w:rsidRPr="00FD45EA">
        <w:t xml:space="preserve"> и 2013 – 2017г</w:t>
      </w:r>
      <w:r w:rsidRPr="004462F0">
        <w:t xml:space="preserve">. </w:t>
      </w:r>
      <w:r w:rsidR="00277B01" w:rsidRPr="004462F0">
        <w:t>На</w:t>
      </w:r>
      <w:r w:rsidR="00277B01">
        <w:t xml:space="preserve"> них вид</w:t>
      </w:r>
      <w:r w:rsidR="00E50F5A">
        <w:t>ен</w:t>
      </w:r>
      <w:r w:rsidR="00277B01">
        <w:t xml:space="preserve"> явный рост площади песков</w:t>
      </w:r>
      <w:r w:rsidR="00E50F5A">
        <w:t xml:space="preserve"> до 2007 г</w:t>
      </w:r>
      <w:r w:rsidR="00277B01">
        <w:t>, а затем</w:t>
      </w:r>
      <w:r w:rsidR="00E50F5A">
        <w:t>, после 2013 г,</w:t>
      </w:r>
      <w:r w:rsidR="00277B01">
        <w:t xml:space="preserve"> ее сокращение.</w:t>
      </w:r>
      <w:r w:rsidR="00E50F5A" w:rsidRPr="00E50F5A">
        <w:t xml:space="preserve"> </w:t>
      </w:r>
      <w:r w:rsidR="00E50F5A">
        <w:t>Таким образом, в ряде случаев сокращение площади песков наблюдалось уже в 2011 г., а иногда и в 2009</w:t>
      </w:r>
      <w:r w:rsidR="00D64090">
        <w:t xml:space="preserve">. </w:t>
      </w:r>
      <w:r w:rsidR="00E50F5A">
        <w:t>Этот феномен на данном этапе трудно объяснить.</w:t>
      </w:r>
    </w:p>
    <w:p w14:paraId="0DB87969" w14:textId="5B56A86E" w:rsidR="004462F0" w:rsidRDefault="00A721F7" w:rsidP="004462F0">
      <w:r w:rsidRPr="00E50F5A">
        <w:t>Нужно обратить внимание на то, что площадь открытых песков сократилась практически до значений 1994-1996 гг. То есть наблюдается быстрое зарастание открытых поверхностей. Это согласуется с полевыми наблюдениями: многие поверхности котлов выдувания почти на половину были покрыты тонкой коркой лишайника</w:t>
      </w:r>
      <w:r w:rsidR="00D64090">
        <w:t>.</w:t>
      </w:r>
    </w:p>
    <w:p w14:paraId="3B047157" w14:textId="7338ADB0" w:rsidR="00BB068E" w:rsidRDefault="008D235D" w:rsidP="00DC6813">
      <w:r w:rsidRPr="00A51417">
        <w:t xml:space="preserve">Анализ площадей, </w:t>
      </w:r>
      <w:r w:rsidRPr="00277B01">
        <w:t>занимаемых кустарниками, по 5 площадкам показал, что</w:t>
      </w:r>
      <w:r w:rsidR="00E02CF0" w:rsidRPr="00277B01">
        <w:t xml:space="preserve"> на большинстве площадок (кроме </w:t>
      </w:r>
      <w:r w:rsidR="00CF7B9A" w:rsidRPr="00277B01">
        <w:t>само</w:t>
      </w:r>
      <w:r w:rsidR="00CF7B9A" w:rsidRPr="00A51417">
        <w:t>й северной)</w:t>
      </w:r>
      <w:r w:rsidRPr="00A51417">
        <w:t xml:space="preserve"> есть тренд увеличения площади, однако ни в одном случае изменения не были статистически значимыми. </w:t>
      </w:r>
    </w:p>
    <w:p w14:paraId="6BCABD01" w14:textId="775722F7" w:rsidR="00AE736D" w:rsidRDefault="00AE736D" w:rsidP="00DC6813">
      <w:r w:rsidRPr="00A51417">
        <w:t>Если сравнить значения площадей до 2002 года и после 2006,</w:t>
      </w:r>
      <w:r>
        <w:t xml:space="preserve"> для </w:t>
      </w:r>
      <w:r w:rsidRPr="00E50F5A">
        <w:t>площадок с наибольшим изменением</w:t>
      </w:r>
      <w:r w:rsidR="00E50F5A">
        <w:t xml:space="preserve">, </w:t>
      </w:r>
      <w:r w:rsidRPr="00E50F5A">
        <w:t>то наблюдается повыш</w:t>
      </w:r>
      <w:r w:rsidRPr="00A51417">
        <w:t>ение средних за период значений. Однако</w:t>
      </w:r>
      <w:r>
        <w:t xml:space="preserve">, </w:t>
      </w:r>
      <w:r w:rsidRPr="00A51417">
        <w:t>различия также статистически не достоверны.</w:t>
      </w:r>
    </w:p>
    <w:p w14:paraId="2AD09C87" w14:textId="4F19BED1" w:rsidR="00B150F5" w:rsidRDefault="00091F59" w:rsidP="00DC6813">
      <w:r>
        <w:t xml:space="preserve">Получив столь сильный разброс значений, мы решили проанализировать с чем он мог быть связан. Поскольку классификация проводилась </w:t>
      </w:r>
      <w:r w:rsidR="00991234">
        <w:t>автоматизировано</w:t>
      </w:r>
      <w:r>
        <w:t>, то есть машина сама определяла</w:t>
      </w:r>
      <w:r w:rsidR="00B150F5">
        <w:t>,</w:t>
      </w:r>
      <w:r>
        <w:t xml:space="preserve"> где провести границу между контрастными пикселями, то мы предположили, что некоторые так же высокопродуктивные сообщества, в те года и сезон имели близкие спектральные характеристики. </w:t>
      </w:r>
    </w:p>
    <w:p w14:paraId="148331E5" w14:textId="1E626E19" w:rsidR="00091F59" w:rsidRPr="00B150F5" w:rsidRDefault="00B150F5" w:rsidP="00B150F5">
      <w:r>
        <w:t>Для выяснения причин были выбраны года 2009 и 2017 (за которые были получены высокие площади кустарника) и 2011 и 2015 (с пониженными значениями). Д</w:t>
      </w:r>
      <w:r w:rsidR="00091F59">
        <w:t xml:space="preserve">ля начала, было необходимо выяснить, действительно ли в года с повышенными значениями площадей наблюдалось синхронное возрастание значений </w:t>
      </w:r>
      <w:r w:rsidR="00091F59">
        <w:rPr>
          <w:lang w:val="en-US"/>
        </w:rPr>
        <w:t>NDVI</w:t>
      </w:r>
      <w:r w:rsidR="00091F59">
        <w:t xml:space="preserve">. Расчетные значения по нескольким выбранным годам это подтвердили. Далее, исходя из полевого опята, мы предположили, что увеличение площади происходит за счет </w:t>
      </w:r>
      <w:r>
        <w:t xml:space="preserve">растительных сообществ с большой долей осок, которые в зависимости от метеоусловий конкретного года могут давать обильную </w:t>
      </w:r>
      <w:proofErr w:type="spellStart"/>
      <w:r>
        <w:t>фитомассу</w:t>
      </w:r>
      <w:proofErr w:type="spellEnd"/>
      <w:r>
        <w:t xml:space="preserve">. В связи с этим были проанализированы данные с метеостанции для выбранных годов за июль, то есть месяц, предшествовавший сьемке. Однако, корреляции со влажностью не было обнаружено. Тогда по данным с </w:t>
      </w:r>
      <w:r w:rsidRPr="00B150F5">
        <w:t xml:space="preserve">ресурса </w:t>
      </w:r>
      <w:proofErr w:type="spellStart"/>
      <w:proofErr w:type="gramStart"/>
      <w:r w:rsidRPr="00B150F5">
        <w:t>vega.science</w:t>
      </w:r>
      <w:proofErr w:type="spellEnd"/>
      <w:proofErr w:type="gramEnd"/>
      <w:r>
        <w:t xml:space="preserve"> были получены кривые хода </w:t>
      </w:r>
      <w:r>
        <w:rPr>
          <w:lang w:val="en-US"/>
        </w:rPr>
        <w:t>NDVI</w:t>
      </w:r>
      <w:r w:rsidRPr="00B150F5">
        <w:t xml:space="preserve"> (</w:t>
      </w:r>
      <w:r>
        <w:t>по данным</w:t>
      </w:r>
      <w:r w:rsidRPr="00B150F5">
        <w:t xml:space="preserve"> </w:t>
      </w:r>
      <w:r>
        <w:rPr>
          <w:lang w:val="en-US"/>
        </w:rPr>
        <w:t>MODIS</w:t>
      </w:r>
      <w:r>
        <w:t>) и рассмотрено в какой период вег</w:t>
      </w:r>
      <w:r w:rsidR="008C2572">
        <w:t>е</w:t>
      </w:r>
      <w:r>
        <w:t>тации был сделан снимок. Однако, результаты так же получились несогласованные и об</w:t>
      </w:r>
      <w:r w:rsidR="008C2572">
        <w:t>ъ</w:t>
      </w:r>
      <w:r>
        <w:t xml:space="preserve">яснить разброс значений с </w:t>
      </w:r>
      <w:r w:rsidR="008C2572">
        <w:t>этой стороны так же не удалось.</w:t>
      </w:r>
    </w:p>
    <w:p w14:paraId="6BCA5EEE" w14:textId="77777777" w:rsidR="00805BC0" w:rsidRDefault="00805BC0" w:rsidP="00E50F5A"/>
    <w:p w14:paraId="45B75496" w14:textId="509C66CE" w:rsidR="00E44753" w:rsidRDefault="00277B01" w:rsidP="00A362F1">
      <w:r>
        <w:t>Таким образом,</w:t>
      </w:r>
      <w:r w:rsidR="00A721F7">
        <w:t xml:space="preserve"> </w:t>
      </w:r>
      <w:r w:rsidR="00A362F1">
        <w:t>б</w:t>
      </w:r>
      <w:r w:rsidR="00E44753">
        <w:t xml:space="preserve">ыла выявлена проблема невозможности получения многогодового ряда снимков, сделанных в пик вегетации. Так как для достаточно больших площадей безоблачные снимки могут в принципе отсутствовать за </w:t>
      </w:r>
      <w:r w:rsidR="00A362F1">
        <w:t>некоторые</w:t>
      </w:r>
      <w:r w:rsidR="00E44753">
        <w:t xml:space="preserve"> год</w:t>
      </w:r>
      <w:r w:rsidR="00A362F1">
        <w:t>а</w:t>
      </w:r>
      <w:r w:rsidR="00E44753">
        <w:t>.</w:t>
      </w:r>
    </w:p>
    <w:p w14:paraId="74A745B7" w14:textId="7894D116" w:rsidR="00E44753" w:rsidRDefault="00A362F1" w:rsidP="00A362F1">
      <w:r>
        <w:t>В</w:t>
      </w:r>
      <w:r w:rsidR="000C4EDA">
        <w:t xml:space="preserve"> работе были</w:t>
      </w:r>
      <w:r w:rsidR="00E50F5A">
        <w:t xml:space="preserve"> </w:t>
      </w:r>
      <w:r w:rsidR="00A721F7">
        <w:t>получены достоверные данные динамики площади раздуваемых песков, которая показывает хорошую корреляцию с численностью оленей;</w:t>
      </w:r>
      <w:r w:rsidR="00E50F5A">
        <w:t xml:space="preserve"> также данные показали </w:t>
      </w:r>
      <w:r w:rsidR="00A721F7">
        <w:t>быстрое зарастание открытых развеваемых песков</w:t>
      </w:r>
      <w:r w:rsidR="00E50F5A">
        <w:t>. Р</w:t>
      </w:r>
      <w:r w:rsidR="000C3FE4">
        <w:t>езультаты показали хорошую применимость метода для оценки площади песков; при оценке площадей кустарниковых сообществ присутствует большая погрешность, так что метод требует модификации.</w:t>
      </w:r>
      <w:r>
        <w:t xml:space="preserve"> </w:t>
      </w:r>
      <w:r w:rsidR="00E44753">
        <w:t>Сложность выявления динамики площадей</w:t>
      </w:r>
      <w:r w:rsidR="00F63268">
        <w:t xml:space="preserve"> </w:t>
      </w:r>
      <w:r w:rsidR="00E44753">
        <w:t>отдельны</w:t>
      </w:r>
      <w:r w:rsidR="00F63268">
        <w:t>х</w:t>
      </w:r>
      <w:r w:rsidR="00E44753">
        <w:t xml:space="preserve"> </w:t>
      </w:r>
      <w:r w:rsidR="00F63268">
        <w:t xml:space="preserve">растительных </w:t>
      </w:r>
      <w:r w:rsidR="00E44753">
        <w:t>сообществ</w:t>
      </w:r>
      <w:r w:rsidR="00F63268">
        <w:t xml:space="preserve"> </w:t>
      </w:r>
      <w:r w:rsidR="00E44753">
        <w:t>оказалась связана с высоким</w:t>
      </w:r>
      <w:r>
        <w:t xml:space="preserve"> влиянием на получаемый результат </w:t>
      </w:r>
      <w:r w:rsidR="00E44753">
        <w:t>увлажненности территории</w:t>
      </w:r>
      <w:r>
        <w:t xml:space="preserve"> в период съемки</w:t>
      </w:r>
      <w:r w:rsidR="00E44753">
        <w:t xml:space="preserve">, что сказывается на </w:t>
      </w:r>
      <w:proofErr w:type="spellStart"/>
      <w:r w:rsidR="00E44753">
        <w:t>излучательной</w:t>
      </w:r>
      <w:proofErr w:type="spellEnd"/>
      <w:r w:rsidR="00E44753">
        <w:t xml:space="preserve"> способности в инфракрасном диапазоне, бе</w:t>
      </w:r>
      <w:r>
        <w:t>з</w:t>
      </w:r>
      <w:r w:rsidR="00E44753">
        <w:t xml:space="preserve"> которого не обходится анализ растительности.</w:t>
      </w:r>
    </w:p>
    <w:bookmarkEnd w:id="0"/>
    <w:p w14:paraId="2ED3080A" w14:textId="77777777" w:rsidR="00E44753" w:rsidRPr="000C3FE4" w:rsidRDefault="00E44753" w:rsidP="00E50F5A"/>
    <w:p w14:paraId="48879B4A" w14:textId="7FD7CDB5" w:rsidR="00277B01" w:rsidRDefault="00D64090" w:rsidP="00DC6813">
      <w:pPr>
        <w:rPr>
          <w:rFonts w:ascii="Times New Roman" w:eastAsia="Times New Roman" w:hAnsi="Times New Roman" w:cs="Times New Roman"/>
          <w:lang w:eastAsia="ru-RU"/>
        </w:rPr>
      </w:pPr>
      <w:r w:rsidRPr="00F63268">
        <w:rPr>
          <w:rFonts w:ascii="Times New Roman" w:hAnsi="Times New Roman" w:cs="Times New Roman"/>
          <w:b/>
        </w:rPr>
        <w:t>Источники финансирования:</w:t>
      </w:r>
      <w:r w:rsidRPr="00F63268">
        <w:rPr>
          <w:rFonts w:ascii="Times New Roman" w:hAnsi="Times New Roman" w:cs="Times New Roman"/>
        </w:rPr>
        <w:t xml:space="preserve"> работа выполнена по гранту РФФИ </w:t>
      </w:r>
      <w:r w:rsidRPr="00F63268">
        <w:rPr>
          <w:rFonts w:ascii="Times New Roman" w:eastAsia="Times New Roman" w:hAnsi="Times New Roman" w:cs="Times New Roman"/>
          <w:lang w:eastAsia="ru-RU"/>
        </w:rPr>
        <w:t>№</w:t>
      </w:r>
      <w:r w:rsidRPr="00F63268">
        <w:rPr>
          <w:rFonts w:ascii="Times New Roman" w:hAnsi="Times New Roman" w:cs="Times New Roman"/>
        </w:rPr>
        <w:t>18-05-60057</w:t>
      </w:r>
      <w:r w:rsidRPr="00F63268">
        <w:rPr>
          <w:rFonts w:ascii="Times New Roman" w:eastAsia="Times New Roman" w:hAnsi="Times New Roman" w:cs="Times New Roman"/>
        </w:rPr>
        <w:t xml:space="preserve"> </w:t>
      </w:r>
      <w:r w:rsidRPr="00F63268">
        <w:rPr>
          <w:rFonts w:ascii="Times New Roman" w:hAnsi="Times New Roman" w:cs="Times New Roman"/>
        </w:rPr>
        <w:t>«</w:t>
      </w:r>
      <w:proofErr w:type="spellStart"/>
      <w:r w:rsidRPr="00F63268">
        <w:rPr>
          <w:rFonts w:ascii="Times New Roman" w:eastAsia="Times New Roman" w:hAnsi="Times New Roman" w:cs="Times New Roman"/>
          <w:lang w:eastAsia="ru-RU"/>
        </w:rPr>
        <w:t>Позеленение</w:t>
      </w:r>
      <w:proofErr w:type="spellEnd"/>
      <w:r w:rsidRPr="00F63268">
        <w:rPr>
          <w:rFonts w:ascii="Times New Roman" w:eastAsia="Times New Roman" w:hAnsi="Times New Roman" w:cs="Times New Roman"/>
          <w:lang w:eastAsia="ru-RU"/>
        </w:rPr>
        <w:t>» тундры как драйвер современной динамики арктической биоты».</w:t>
      </w:r>
    </w:p>
    <w:p w14:paraId="14FBA014" w14:textId="77777777" w:rsidR="00D64090" w:rsidRPr="00D64090" w:rsidRDefault="00D64090" w:rsidP="00DC6813">
      <w:pPr>
        <w:rPr>
          <w:b/>
          <w:bCs/>
        </w:rPr>
      </w:pPr>
    </w:p>
    <w:p w14:paraId="34515A2A" w14:textId="3AAD24D6" w:rsidR="0099722A" w:rsidRPr="00805BC0" w:rsidRDefault="00645E0B" w:rsidP="00DC6813">
      <w:pPr>
        <w:rPr>
          <w:b/>
          <w:bCs/>
        </w:rPr>
      </w:pPr>
      <w:r w:rsidRPr="00805BC0">
        <w:rPr>
          <w:b/>
          <w:bCs/>
        </w:rPr>
        <w:t>Литература</w:t>
      </w:r>
      <w:r w:rsidR="00805BC0">
        <w:rPr>
          <w:b/>
          <w:bCs/>
        </w:rPr>
        <w:t>:</w:t>
      </w:r>
    </w:p>
    <w:p w14:paraId="12F13EF4" w14:textId="77777777" w:rsidR="00A51417" w:rsidRPr="00A51417" w:rsidRDefault="00A51417" w:rsidP="00DC6813">
      <w:pPr>
        <w:pStyle w:val="a3"/>
        <w:numPr>
          <w:ilvl w:val="0"/>
          <w:numId w:val="1"/>
        </w:numPr>
      </w:pPr>
      <w:bookmarkStart w:id="2" w:name="_Hlk20161603"/>
      <w:proofErr w:type="spellStart"/>
      <w:r w:rsidRPr="00A51417">
        <w:rPr>
          <w:i/>
          <w:iCs/>
        </w:rPr>
        <w:t>Елсаков</w:t>
      </w:r>
      <w:proofErr w:type="spellEnd"/>
      <w:r w:rsidRPr="00A51417">
        <w:rPr>
          <w:i/>
          <w:iCs/>
        </w:rPr>
        <w:t xml:space="preserve"> В.В.</w:t>
      </w:r>
      <w:r w:rsidRPr="00A51417">
        <w:t xml:space="preserve"> Пространственная и межгодовая неоднородность изменений растительного покрова тундровой зоны Евразии по материалам съёмки MODIS 2000–2016 гг. // Современные проблемы дистанционного зондирования Земли из космоса. 2017. Т. 14. № 6. С. 56–72</w:t>
      </w:r>
    </w:p>
    <w:p w14:paraId="0A46FB2A" w14:textId="7ADAA120" w:rsidR="00A51417" w:rsidRDefault="00A51417" w:rsidP="00DC6813">
      <w:pPr>
        <w:pStyle w:val="a3"/>
        <w:numPr>
          <w:ilvl w:val="0"/>
          <w:numId w:val="1"/>
        </w:numPr>
      </w:pPr>
      <w:r w:rsidRPr="009F47C5">
        <w:rPr>
          <w:i/>
          <w:iCs/>
        </w:rPr>
        <w:t>Лавриненко И. А., Лавриненко О. В.</w:t>
      </w:r>
      <w:r w:rsidRPr="00A51417">
        <w:t xml:space="preserve"> Влияние климатических изменений на растительный покров островов Баренцева моря // Труды Карельского научного центра РАН № 6. 2013. С. 4–16</w:t>
      </w:r>
      <w:r w:rsidR="00D16E33">
        <w:t>.</w:t>
      </w:r>
    </w:p>
    <w:p w14:paraId="30643A71" w14:textId="73A30496" w:rsidR="00D16E33" w:rsidRDefault="00D16E33" w:rsidP="00DC6813">
      <w:pPr>
        <w:pStyle w:val="a3"/>
        <w:numPr>
          <w:ilvl w:val="0"/>
          <w:numId w:val="1"/>
        </w:numPr>
      </w:pPr>
      <w:r w:rsidRPr="00D16E33">
        <w:rPr>
          <w:i/>
          <w:iCs/>
        </w:rPr>
        <w:t>Лавриненко О.В.</w:t>
      </w:r>
      <w:r w:rsidRPr="00D16E33">
        <w:t xml:space="preserve"> Растительный покров оленьих пастбищ острова Колгуев преемственность исследований и современные подходы / О.В. Лавриненко, И.А. Лавриненко // Труды международной научной конференции, посвященной к 300-летию основания БИН РАН: Ботаника: История, теория, практика. – СПб., 2014. – с. 124–131.</w:t>
      </w:r>
    </w:p>
    <w:p w14:paraId="28545ACA" w14:textId="5D691577" w:rsidR="007C256B" w:rsidRPr="00A51417" w:rsidRDefault="007C256B" w:rsidP="00DC6813">
      <w:pPr>
        <w:pStyle w:val="a3"/>
        <w:numPr>
          <w:ilvl w:val="0"/>
          <w:numId w:val="1"/>
        </w:numPr>
      </w:pPr>
      <w:r w:rsidRPr="007C256B">
        <w:t>"</w:t>
      </w:r>
      <w:proofErr w:type="spellStart"/>
      <w:r w:rsidRPr="007C256B">
        <w:t>Позеленение</w:t>
      </w:r>
      <w:proofErr w:type="spellEnd"/>
      <w:r w:rsidRPr="007C256B">
        <w:t xml:space="preserve">" тундры как драйвер современной динамики арктической биоты / </w:t>
      </w:r>
      <w:r w:rsidRPr="00D16E33">
        <w:rPr>
          <w:i/>
          <w:iCs/>
        </w:rPr>
        <w:t xml:space="preserve">А. А. Тишков, Е. А. </w:t>
      </w:r>
      <w:proofErr w:type="spellStart"/>
      <w:r w:rsidRPr="00D16E33">
        <w:rPr>
          <w:i/>
          <w:iCs/>
        </w:rPr>
        <w:t>Белоновская</w:t>
      </w:r>
      <w:proofErr w:type="spellEnd"/>
      <w:r w:rsidRPr="00D16E33">
        <w:rPr>
          <w:i/>
          <w:iCs/>
        </w:rPr>
        <w:t xml:space="preserve">, М. А. </w:t>
      </w:r>
      <w:proofErr w:type="spellStart"/>
      <w:r w:rsidRPr="00D16E33">
        <w:rPr>
          <w:i/>
          <w:iCs/>
        </w:rPr>
        <w:t>Вайсфельд</w:t>
      </w:r>
      <w:proofErr w:type="spellEnd"/>
      <w:r w:rsidRPr="00D16E33">
        <w:rPr>
          <w:i/>
          <w:iCs/>
        </w:rPr>
        <w:t xml:space="preserve"> и др. </w:t>
      </w:r>
      <w:r w:rsidRPr="007C256B">
        <w:t>// Арктика: экология и экономика. — 2018. — № 2 (30). — С. 31–44.</w:t>
      </w:r>
    </w:p>
    <w:bookmarkEnd w:id="2"/>
    <w:p w14:paraId="601E42A3" w14:textId="4FB747F3" w:rsidR="002F5E01" w:rsidRDefault="002F5E01" w:rsidP="00DC6813"/>
    <w:sectPr w:rsidR="002F5E01" w:rsidSect="009F47C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911A0" w14:textId="77777777" w:rsidR="000917E8" w:rsidRDefault="000917E8" w:rsidP="00B51F91">
      <w:pPr>
        <w:spacing w:after="0"/>
      </w:pPr>
      <w:r>
        <w:separator/>
      </w:r>
    </w:p>
  </w:endnote>
  <w:endnote w:type="continuationSeparator" w:id="0">
    <w:p w14:paraId="6344CC25" w14:textId="77777777" w:rsidR="000917E8" w:rsidRDefault="000917E8" w:rsidP="00B51F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NIO J+ Pragmatica 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ton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E6F66" w14:textId="77777777" w:rsidR="000917E8" w:rsidRDefault="000917E8" w:rsidP="00B51F91">
      <w:pPr>
        <w:spacing w:after="0"/>
      </w:pPr>
      <w:r>
        <w:separator/>
      </w:r>
    </w:p>
  </w:footnote>
  <w:footnote w:type="continuationSeparator" w:id="0">
    <w:p w14:paraId="7CFDBABC" w14:textId="77777777" w:rsidR="000917E8" w:rsidRDefault="000917E8" w:rsidP="00B51F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C70"/>
    <w:multiLevelType w:val="hybridMultilevel"/>
    <w:tmpl w:val="98B2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79"/>
    <w:rsid w:val="0001666F"/>
    <w:rsid w:val="000917E8"/>
    <w:rsid w:val="00091F59"/>
    <w:rsid w:val="000937E8"/>
    <w:rsid w:val="000A4F7F"/>
    <w:rsid w:val="000C2083"/>
    <w:rsid w:val="000C3FE4"/>
    <w:rsid w:val="000C4EDA"/>
    <w:rsid w:val="000E2E08"/>
    <w:rsid w:val="00125792"/>
    <w:rsid w:val="0014483D"/>
    <w:rsid w:val="00147EC1"/>
    <w:rsid w:val="001535D0"/>
    <w:rsid w:val="001E4EDA"/>
    <w:rsid w:val="00217892"/>
    <w:rsid w:val="00242C18"/>
    <w:rsid w:val="00253773"/>
    <w:rsid w:val="00255148"/>
    <w:rsid w:val="00265EDB"/>
    <w:rsid w:val="00276485"/>
    <w:rsid w:val="00277B01"/>
    <w:rsid w:val="002C1BBA"/>
    <w:rsid w:val="002F5E01"/>
    <w:rsid w:val="002F6A23"/>
    <w:rsid w:val="003708B1"/>
    <w:rsid w:val="003754E8"/>
    <w:rsid w:val="003A3E85"/>
    <w:rsid w:val="003B13A1"/>
    <w:rsid w:val="00427373"/>
    <w:rsid w:val="0043201B"/>
    <w:rsid w:val="00435875"/>
    <w:rsid w:val="004462F0"/>
    <w:rsid w:val="00457BF6"/>
    <w:rsid w:val="004A26B6"/>
    <w:rsid w:val="004A72C5"/>
    <w:rsid w:val="004D38BD"/>
    <w:rsid w:val="005131A4"/>
    <w:rsid w:val="00583640"/>
    <w:rsid w:val="005D5503"/>
    <w:rsid w:val="005E0395"/>
    <w:rsid w:val="005E2A14"/>
    <w:rsid w:val="005F3C2B"/>
    <w:rsid w:val="006231E8"/>
    <w:rsid w:val="00623295"/>
    <w:rsid w:val="00630E0C"/>
    <w:rsid w:val="00645E0B"/>
    <w:rsid w:val="00662935"/>
    <w:rsid w:val="006D2CF2"/>
    <w:rsid w:val="006D4FFC"/>
    <w:rsid w:val="006F5634"/>
    <w:rsid w:val="00745F1B"/>
    <w:rsid w:val="007817A0"/>
    <w:rsid w:val="00795323"/>
    <w:rsid w:val="007A02F0"/>
    <w:rsid w:val="007C256B"/>
    <w:rsid w:val="007D45DA"/>
    <w:rsid w:val="007E5214"/>
    <w:rsid w:val="008007B4"/>
    <w:rsid w:val="00805BC0"/>
    <w:rsid w:val="00812516"/>
    <w:rsid w:val="008617CB"/>
    <w:rsid w:val="008B7972"/>
    <w:rsid w:val="008C2572"/>
    <w:rsid w:val="008D235D"/>
    <w:rsid w:val="009153B1"/>
    <w:rsid w:val="00946D5E"/>
    <w:rsid w:val="00947ED2"/>
    <w:rsid w:val="00965E11"/>
    <w:rsid w:val="00966DB1"/>
    <w:rsid w:val="00967B21"/>
    <w:rsid w:val="00991234"/>
    <w:rsid w:val="00994CAC"/>
    <w:rsid w:val="0099722A"/>
    <w:rsid w:val="009E0BC5"/>
    <w:rsid w:val="009F47C5"/>
    <w:rsid w:val="00A362F1"/>
    <w:rsid w:val="00A402D4"/>
    <w:rsid w:val="00A40D49"/>
    <w:rsid w:val="00A5034E"/>
    <w:rsid w:val="00A51417"/>
    <w:rsid w:val="00A721F7"/>
    <w:rsid w:val="00AE736D"/>
    <w:rsid w:val="00B150F5"/>
    <w:rsid w:val="00B51F91"/>
    <w:rsid w:val="00B535F0"/>
    <w:rsid w:val="00B86517"/>
    <w:rsid w:val="00BB068E"/>
    <w:rsid w:val="00BF2E96"/>
    <w:rsid w:val="00C10420"/>
    <w:rsid w:val="00C5617B"/>
    <w:rsid w:val="00CB2312"/>
    <w:rsid w:val="00CF7B9A"/>
    <w:rsid w:val="00D12B0E"/>
    <w:rsid w:val="00D16E33"/>
    <w:rsid w:val="00D317AA"/>
    <w:rsid w:val="00D549C2"/>
    <w:rsid w:val="00D64090"/>
    <w:rsid w:val="00D72967"/>
    <w:rsid w:val="00D9370D"/>
    <w:rsid w:val="00DB011E"/>
    <w:rsid w:val="00DB0EB2"/>
    <w:rsid w:val="00DC6813"/>
    <w:rsid w:val="00DD5349"/>
    <w:rsid w:val="00DE4679"/>
    <w:rsid w:val="00DF6FF8"/>
    <w:rsid w:val="00E02CF0"/>
    <w:rsid w:val="00E0444B"/>
    <w:rsid w:val="00E34027"/>
    <w:rsid w:val="00E44753"/>
    <w:rsid w:val="00E50F5A"/>
    <w:rsid w:val="00E55315"/>
    <w:rsid w:val="00E7317A"/>
    <w:rsid w:val="00ED338C"/>
    <w:rsid w:val="00F068F3"/>
    <w:rsid w:val="00F10B55"/>
    <w:rsid w:val="00F353A2"/>
    <w:rsid w:val="00F425F7"/>
    <w:rsid w:val="00F529A9"/>
    <w:rsid w:val="00F63268"/>
    <w:rsid w:val="00F90FE3"/>
    <w:rsid w:val="00FA48DD"/>
    <w:rsid w:val="00FD45EA"/>
    <w:rsid w:val="00FE0AEC"/>
    <w:rsid w:val="00F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31403"/>
  <w15:chartTrackingRefBased/>
  <w15:docId w15:val="{5BE6EBD3-4118-44A4-8CBA-3E492CC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13"/>
    <w:pPr>
      <w:spacing w:line="240" w:lineRule="auto"/>
      <w:ind w:firstLine="709"/>
      <w:jc w:val="both"/>
    </w:pPr>
    <w:rPr>
      <w:rFonts w:asciiTheme="majorBidi" w:hAnsiTheme="majorBidi" w:cstheme="maj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02F0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02F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9370D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02F0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370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11">
    <w:name w:val="мой комментарий1"/>
    <w:next w:val="a"/>
    <w:qFormat/>
    <w:rsid w:val="00255148"/>
    <w:rPr>
      <w:rFonts w:ascii="Times New Roman" w:hAnsi="Times New Roman"/>
      <w:i/>
      <w:color w:val="0070C0"/>
    </w:rPr>
  </w:style>
  <w:style w:type="paragraph" w:styleId="a3">
    <w:name w:val="List Paragraph"/>
    <w:basedOn w:val="a"/>
    <w:uiPriority w:val="34"/>
    <w:qFormat/>
    <w:rsid w:val="00DB01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A02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02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Subtle Emphasis"/>
    <w:basedOn w:val="a0"/>
    <w:uiPriority w:val="19"/>
    <w:qFormat/>
    <w:rsid w:val="007A02F0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7A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7A02F0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A02F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A02F0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7A02F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F5E01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6D4F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4FF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6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3A3E85"/>
    <w:pPr>
      <w:spacing w:after="80"/>
      <w:ind w:firstLine="284"/>
    </w:pPr>
    <w:rPr>
      <w:i/>
      <w:iCs/>
      <w:color w:val="44546A" w:themeColor="text2"/>
      <w:szCs w:val="18"/>
    </w:rPr>
  </w:style>
  <w:style w:type="paragraph" w:customStyle="1" w:styleId="Default">
    <w:name w:val="Default"/>
    <w:rsid w:val="00947ED2"/>
    <w:pPr>
      <w:autoSpaceDE w:val="0"/>
      <w:autoSpaceDN w:val="0"/>
      <w:adjustRightInd w:val="0"/>
      <w:spacing w:after="0" w:line="240" w:lineRule="auto"/>
    </w:pPr>
    <w:rPr>
      <w:rFonts w:ascii="MENIO J+ Pragmatica C" w:hAnsi="MENIO J+ Pragmatica C" w:cs="MENIO J+ Pragmatica C"/>
      <w:color w:val="000000"/>
      <w:sz w:val="24"/>
      <w:szCs w:val="24"/>
    </w:rPr>
  </w:style>
  <w:style w:type="paragraph" w:customStyle="1" w:styleId="ac">
    <w:name w:val="табл"/>
    <w:basedOn w:val="a"/>
    <w:link w:val="ad"/>
    <w:qFormat/>
    <w:rsid w:val="00DC6813"/>
    <w:pPr>
      <w:spacing w:after="0"/>
      <w:ind w:firstLine="0"/>
    </w:pPr>
  </w:style>
  <w:style w:type="character" w:styleId="ae">
    <w:name w:val="annotation reference"/>
    <w:basedOn w:val="a0"/>
    <w:uiPriority w:val="99"/>
    <w:semiHidden/>
    <w:unhideWhenUsed/>
    <w:rsid w:val="00277B01"/>
    <w:rPr>
      <w:sz w:val="16"/>
      <w:szCs w:val="16"/>
    </w:rPr>
  </w:style>
  <w:style w:type="character" w:customStyle="1" w:styleId="ad">
    <w:name w:val="табл Знак"/>
    <w:basedOn w:val="a0"/>
    <w:link w:val="ac"/>
    <w:rsid w:val="00DC6813"/>
    <w:rPr>
      <w:rFonts w:asciiTheme="majorBidi" w:hAnsiTheme="majorBidi" w:cstheme="majorBidi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277B0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77B01"/>
    <w:rPr>
      <w:rFonts w:asciiTheme="majorBidi" w:hAnsiTheme="majorBidi" w:cstheme="maj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77B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77B01"/>
    <w:rPr>
      <w:rFonts w:asciiTheme="majorBidi" w:hAnsiTheme="majorBidi" w:cstheme="majorBidi"/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B51F91"/>
    <w:pPr>
      <w:spacing w:after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51F91"/>
    <w:rPr>
      <w:rFonts w:asciiTheme="majorBidi" w:hAnsiTheme="majorBidi" w:cstheme="majorBid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51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6797421-B5EA-4A63-8FE5-437B3040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Shmatova</dc:creator>
  <cp:keywords/>
  <dc:description/>
  <cp:lastModifiedBy>Anastasiya Shmatova</cp:lastModifiedBy>
  <cp:revision>6</cp:revision>
  <dcterms:created xsi:type="dcterms:W3CDTF">2019-11-26T18:11:00Z</dcterms:created>
  <dcterms:modified xsi:type="dcterms:W3CDTF">2019-11-26T20:14:00Z</dcterms:modified>
</cp:coreProperties>
</file>