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2DA5" w14:textId="0EB77047" w:rsidR="00DB4AAE" w:rsidRDefault="00DB4AAE" w:rsidP="00DB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 xml:space="preserve">Сведения о научном </w:t>
      </w:r>
      <w:r w:rsidR="004F521A">
        <w:rPr>
          <w:rFonts w:ascii="Times New Roman" w:hAnsi="Times New Roman" w:cs="Times New Roman"/>
          <w:b/>
          <w:sz w:val="28"/>
          <w:szCs w:val="28"/>
        </w:rPr>
        <w:t>консультанте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D46">
        <w:rPr>
          <w:rFonts w:ascii="Times New Roman" w:hAnsi="Times New Roman" w:cs="Times New Roman"/>
          <w:b/>
          <w:sz w:val="28"/>
          <w:szCs w:val="28"/>
        </w:rPr>
        <w:t xml:space="preserve">диссертации </w:t>
      </w:r>
    </w:p>
    <w:p w14:paraId="2028F94C" w14:textId="294E2436" w:rsidR="00DB4AAE" w:rsidRPr="00DA3D46" w:rsidRDefault="004F521A" w:rsidP="00DB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Ведюшкиной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Виктории Викторовны</w:t>
      </w:r>
    </w:p>
    <w:p w14:paraId="5EF090BB" w14:textId="51069952" w:rsidR="00DB4AAE" w:rsidRPr="00FC5283" w:rsidRDefault="00DB4AAE" w:rsidP="00DB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«</w:t>
      </w:r>
      <w:r w:rsidR="004F521A">
        <w:rPr>
          <w:rFonts w:ascii="Times New Roman" w:hAnsi="Times New Roman" w:cs="Times New Roman"/>
          <w:i/>
          <w:sz w:val="28"/>
          <w:szCs w:val="28"/>
        </w:rPr>
        <w:t>Интегрируемые биллиарды на клеточных комплексах и интегрируемые гамильтоновы системы</w:t>
      </w:r>
      <w:r w:rsidRPr="00DA3D46">
        <w:rPr>
          <w:rFonts w:ascii="Times New Roman" w:hAnsi="Times New Roman" w:cs="Times New Roman"/>
          <w:b/>
          <w:sz w:val="28"/>
          <w:szCs w:val="28"/>
        </w:rPr>
        <w:t>»</w:t>
      </w:r>
    </w:p>
    <w:p w14:paraId="4DED31A5" w14:textId="77777777" w:rsidR="007216C2" w:rsidRDefault="007216C2" w:rsidP="00DB4A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66D5F" w14:textId="3C2FF17E" w:rsidR="00DB4AAE" w:rsidRPr="00811244" w:rsidRDefault="00DB4AAE" w:rsidP="00DB4AAE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="004F521A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DA3D4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Фоменко Анатолий Тимофеевич</w:t>
      </w:r>
    </w:p>
    <w:p w14:paraId="68EE9499" w14:textId="77777777" w:rsidR="00DB4AAE" w:rsidRPr="00811244" w:rsidRDefault="00DB4AAE" w:rsidP="00DB4AAE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0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 физико-математических наук</w:t>
      </w:r>
    </w:p>
    <w:p w14:paraId="23C7AF8A" w14:textId="77777777" w:rsidR="00DB4AAE" w:rsidRPr="00811244" w:rsidRDefault="00DB4AAE" w:rsidP="00DB4AAE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88">
        <w:rPr>
          <w:rFonts w:ascii="Times New Roman" w:hAnsi="Times New Roman" w:cs="Times New Roman"/>
          <w:sz w:val="28"/>
          <w:szCs w:val="28"/>
        </w:rPr>
        <w:t>профессор</w:t>
      </w:r>
    </w:p>
    <w:p w14:paraId="3EA60192" w14:textId="77777777" w:rsidR="00DB4AAE" w:rsidRPr="00811244" w:rsidRDefault="00DB4AAE" w:rsidP="00DB4AAE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088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88">
        <w:rPr>
          <w:rFonts w:ascii="Times New Roman" w:hAnsi="Times New Roman" w:cs="Times New Roman"/>
          <w:sz w:val="28"/>
          <w:szCs w:val="28"/>
        </w:rPr>
        <w:t>дифференциальной</w:t>
      </w:r>
      <w:r>
        <w:rPr>
          <w:rFonts w:ascii="Times New Roman" w:hAnsi="Times New Roman" w:cs="Times New Roman"/>
          <w:sz w:val="28"/>
          <w:szCs w:val="28"/>
        </w:rPr>
        <w:t xml:space="preserve"> геометрии </w:t>
      </w:r>
      <w:r w:rsidR="00657088">
        <w:rPr>
          <w:rFonts w:ascii="Times New Roman" w:hAnsi="Times New Roman" w:cs="Times New Roman"/>
          <w:sz w:val="28"/>
          <w:szCs w:val="28"/>
        </w:rPr>
        <w:t xml:space="preserve">и приложений </w:t>
      </w:r>
      <w:r>
        <w:rPr>
          <w:rFonts w:ascii="Times New Roman" w:hAnsi="Times New Roman" w:cs="Times New Roman"/>
          <w:sz w:val="28"/>
          <w:szCs w:val="28"/>
        </w:rPr>
        <w:t xml:space="preserve">механико-математического факультета </w:t>
      </w:r>
    </w:p>
    <w:p w14:paraId="01971FF9" w14:textId="77777777" w:rsidR="00657088" w:rsidRDefault="00DB4AAE" w:rsidP="00DB4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</w:t>
      </w:r>
      <w:r w:rsidR="00D30DA3">
        <w:rPr>
          <w:rFonts w:ascii="Times New Roman" w:hAnsi="Times New Roman" w:cs="Times New Roman"/>
          <w:sz w:val="28"/>
          <w:szCs w:val="28"/>
        </w:rPr>
        <w:t xml:space="preserve">механико-математический факультет, </w:t>
      </w: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57088">
        <w:rPr>
          <w:rFonts w:ascii="Times New Roman" w:hAnsi="Times New Roman" w:cs="Times New Roman"/>
          <w:sz w:val="28"/>
          <w:szCs w:val="28"/>
        </w:rPr>
        <w:t>дифференциальной геометрии и приложений</w:t>
      </w:r>
      <w:r w:rsidR="00657088" w:rsidRPr="00DA3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B25672" w14:textId="77777777" w:rsidR="00DB4AAE" w:rsidRPr="00DA3D46" w:rsidRDefault="00DB4AAE" w:rsidP="00DB4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места работы</w:t>
      </w:r>
      <w:r w:rsidRPr="00DA3D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244">
        <w:rPr>
          <w:rFonts w:ascii="Times New Roman" w:hAnsi="Times New Roman" w:cs="Times New Roman"/>
          <w:sz w:val="28"/>
          <w:szCs w:val="28"/>
        </w:rPr>
        <w:t>119991</w:t>
      </w:r>
      <w:r>
        <w:rPr>
          <w:rFonts w:ascii="Times New Roman" w:hAnsi="Times New Roman" w:cs="Times New Roman"/>
          <w:sz w:val="28"/>
          <w:szCs w:val="28"/>
        </w:rPr>
        <w:t>, Москва, ГСП-1, Ленинские горы, д.1,</w:t>
      </w:r>
      <w:r w:rsidR="00F05752">
        <w:rPr>
          <w:rFonts w:ascii="Times New Roman" w:hAnsi="Times New Roman" w:cs="Times New Roman"/>
          <w:sz w:val="28"/>
          <w:szCs w:val="28"/>
        </w:rPr>
        <w:br/>
      </w:r>
      <w:r w:rsidR="001156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еханико-математический факультет</w:t>
      </w:r>
    </w:p>
    <w:p w14:paraId="5DAB15BA" w14:textId="77777777" w:rsidR="00DB4AAE" w:rsidRPr="004834EC" w:rsidRDefault="00DB4AAE" w:rsidP="00DB4AAE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Тел</w:t>
      </w:r>
      <w:r w:rsidRPr="004834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4834EC">
        <w:rPr>
          <w:rFonts w:ascii="Times New Roman" w:hAnsi="Times New Roman" w:cs="Times New Roman"/>
          <w:sz w:val="28"/>
          <w:szCs w:val="28"/>
          <w:lang w:val="en-US"/>
        </w:rPr>
        <w:t>8 (495) 939-</w:t>
      </w:r>
      <w:r w:rsidR="00657088" w:rsidRPr="004834EC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Pr="004834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7088" w:rsidRPr="004834EC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14:paraId="076D5C66" w14:textId="77777777" w:rsidR="00AB1B54" w:rsidRPr="004834EC" w:rsidRDefault="00DB4AAE" w:rsidP="00DB4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834E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834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="00AB1B54" w:rsidRPr="008B7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fomenko</w:t>
        </w:r>
        <w:r w:rsidR="00AB1B54" w:rsidRPr="00483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AB1B54" w:rsidRPr="008B7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mech</w:t>
        </w:r>
        <w:r w:rsidR="00AB1B54" w:rsidRPr="00483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B1B54" w:rsidRPr="008B7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="00AB1B54" w:rsidRPr="00483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B1B54" w:rsidRPr="008B7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r w:rsidR="00AB1B54" w:rsidRPr="00483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B1B54" w:rsidRPr="008B7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</w:p>
    <w:p w14:paraId="097E6C5B" w14:textId="77777777" w:rsidR="00EF290C" w:rsidRPr="004834EC" w:rsidRDefault="00EF290C" w:rsidP="00DB4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0F947B" w14:textId="15AE880E" w:rsidR="00DB4AAE" w:rsidRPr="00BE2C47" w:rsidRDefault="00DB4AAE" w:rsidP="00DB4AAE">
      <w:pPr>
        <w:jc w:val="both"/>
        <w:rPr>
          <w:rFonts w:ascii="Times New Roman" w:hAnsi="Times New Roman" w:cs="Times New Roman"/>
          <w:sz w:val="28"/>
          <w:szCs w:val="28"/>
        </w:rPr>
      </w:pPr>
      <w:r w:rsidRPr="0022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</w:t>
      </w:r>
      <w:r w:rsidRPr="004F7587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01.04 – «Геометрия и топология» за 201</w:t>
      </w:r>
      <w:r w:rsidR="004F52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F52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годы: </w:t>
      </w:r>
    </w:p>
    <w:tbl>
      <w:tblPr>
        <w:tblStyle w:val="a3"/>
        <w:tblW w:w="9525" w:type="dxa"/>
        <w:tblLook w:val="04A0" w:firstRow="1" w:lastRow="0" w:firstColumn="1" w:lastColumn="0" w:noHBand="0" w:noVBand="1"/>
      </w:tblPr>
      <w:tblGrid>
        <w:gridCol w:w="683"/>
        <w:gridCol w:w="8842"/>
      </w:tblGrid>
      <w:tr w:rsidR="00DB4AAE" w:rsidRPr="004F521A" w14:paraId="23A1458D" w14:textId="77777777" w:rsidTr="004F521A">
        <w:trPr>
          <w:trHeight w:val="742"/>
        </w:trPr>
        <w:tc>
          <w:tcPr>
            <w:tcW w:w="683" w:type="dxa"/>
          </w:tcPr>
          <w:p w14:paraId="3AC02014" w14:textId="77777777" w:rsidR="00DB4AAE" w:rsidRPr="00781C49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42" w:type="dxa"/>
          </w:tcPr>
          <w:p w14:paraId="779B8098" w14:textId="719BA7ED" w:rsidR="00DB4AAE" w:rsidRPr="004F521A" w:rsidRDefault="0011561F" w:rsidP="00EF290C">
            <w:pPr>
              <w:jc w:val="both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rFonts w:ascii="inherit" w:eastAsia="Times New Roman" w:hAnsi="inherit" w:cs="Arial"/>
                <w:b/>
                <w:lang w:val="en-US" w:eastAsia="ru-RU"/>
              </w:rPr>
              <w:t>Fomenko</w:t>
            </w:r>
            <w:r w:rsidR="00DB4AAE" w:rsidRPr="00A20EFA">
              <w:rPr>
                <w:rFonts w:ascii="inherit" w:eastAsia="Times New Roman" w:hAnsi="inherit" w:cs="Arial"/>
                <w:b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val="en-US" w:eastAsia="ru-RU"/>
              </w:rPr>
              <w:t>A</w:t>
            </w:r>
            <w:r w:rsidR="00DB4AAE" w:rsidRPr="00A20EFA">
              <w:rPr>
                <w:rFonts w:ascii="inherit" w:eastAsia="Times New Roman" w:hAnsi="inherit" w:cs="Arial"/>
                <w:b/>
                <w:lang w:val="en-US"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val="en-US" w:eastAsia="ru-RU"/>
              </w:rPr>
              <w:t>T</w:t>
            </w:r>
            <w:r w:rsidR="00DB4AAE" w:rsidRPr="00A20EFA">
              <w:rPr>
                <w:rFonts w:ascii="inherit" w:eastAsia="Times New Roman" w:hAnsi="inherit" w:cs="Arial"/>
                <w:b/>
                <w:lang w:val="en-US" w:eastAsia="ru-RU"/>
              </w:rPr>
              <w:t xml:space="preserve">., </w:t>
            </w:r>
            <w:proofErr w:type="spellStart"/>
            <w:r>
              <w:rPr>
                <w:rFonts w:ascii="inherit" w:eastAsia="Times New Roman" w:hAnsi="inherit" w:cs="Arial"/>
                <w:b/>
                <w:lang w:val="en-US" w:eastAsia="ru-RU"/>
              </w:rPr>
              <w:t>Ved</w:t>
            </w:r>
            <w:r w:rsidR="004F521A">
              <w:rPr>
                <w:rFonts w:ascii="inherit" w:eastAsia="Times New Roman" w:hAnsi="inherit" w:cs="Arial"/>
                <w:b/>
                <w:lang w:val="en-US" w:eastAsia="ru-RU"/>
              </w:rPr>
              <w:t>y</w:t>
            </w:r>
            <w:r>
              <w:rPr>
                <w:rFonts w:ascii="inherit" w:eastAsia="Times New Roman" w:hAnsi="inherit" w:cs="Arial"/>
                <w:b/>
                <w:lang w:val="en-US" w:eastAsia="ru-RU"/>
              </w:rPr>
              <w:t>ushkina</w:t>
            </w:r>
            <w:proofErr w:type="spellEnd"/>
            <w:r w:rsidR="00DB4AAE" w:rsidRPr="00A20EFA">
              <w:rPr>
                <w:rFonts w:ascii="inherit" w:eastAsia="Times New Roman" w:hAnsi="inherit" w:cs="Arial"/>
                <w:b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val="en-US" w:eastAsia="ru-RU"/>
              </w:rPr>
              <w:t>V</w:t>
            </w:r>
            <w:r w:rsidR="00DB4AAE" w:rsidRPr="00A20EFA">
              <w:rPr>
                <w:rFonts w:ascii="inherit" w:eastAsia="Times New Roman" w:hAnsi="inherit" w:cs="Arial"/>
                <w:b/>
                <w:lang w:val="en-US"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val="en-US" w:eastAsia="ru-RU"/>
              </w:rPr>
              <w:t>V</w:t>
            </w:r>
            <w:r w:rsidR="00DB4AAE" w:rsidRPr="00A20EFA">
              <w:rPr>
                <w:rFonts w:ascii="inherit" w:eastAsia="Times New Roman" w:hAnsi="inherit" w:cs="Arial"/>
                <w:b/>
                <w:lang w:val="en-US" w:eastAsia="ru-RU"/>
              </w:rPr>
              <w:t>.</w:t>
            </w:r>
            <w:r w:rsidR="00DB4AAE" w:rsidRPr="00A20EFA">
              <w:rPr>
                <w:rFonts w:ascii="Arial" w:hAnsi="Arial" w:cs="Arial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Singularities of integrable Liouville systems, reduction of integrals to lower degree and topological billiards: </w:t>
            </w:r>
            <w:r w:rsidR="00EF290C">
              <w:rPr>
                <w:rFonts w:ascii="Arial" w:hAnsi="Arial" w:cs="Arial"/>
                <w:shd w:val="clear" w:color="auto" w:fill="FFFFFF"/>
                <w:lang w:val="en-US"/>
              </w:rPr>
              <w:t>R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ecent results </w:t>
            </w:r>
            <w:r w:rsidR="00DB4AAE" w:rsidRPr="00A20EFA">
              <w:rPr>
                <w:rStyle w:val="a4"/>
                <w:rFonts w:ascii="Arial" w:hAnsi="Arial" w:cs="Arial"/>
                <w:color w:val="000000"/>
                <w:u w:val="none"/>
                <w:bdr w:val="none" w:sz="0" w:space="0" w:color="auto" w:frame="1"/>
                <w:shd w:val="clear" w:color="auto" w:fill="FFFFFF"/>
                <w:lang w:val="en-US"/>
              </w:rPr>
              <w:t xml:space="preserve">// </w:t>
            </w:r>
            <w:proofErr w:type="spellStart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>Theor</w:t>
            </w:r>
            <w:proofErr w:type="spellEnd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>.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 xml:space="preserve"> Appl</w:t>
            </w:r>
            <w:r w:rsidR="00E93129"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>.</w:t>
            </w:r>
            <w:r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>Mech</w:t>
            </w:r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>.</w:t>
            </w:r>
            <w:r w:rsidR="00DB4AAE" w:rsidRPr="004F521A">
              <w:rPr>
                <w:rStyle w:val="a4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>– 201</w:t>
            </w:r>
            <w:r w:rsidR="00C70BDD" w:rsidRPr="004F521A">
              <w:rPr>
                <w:rFonts w:ascii="Arial" w:hAnsi="Arial" w:cs="Arial"/>
                <w:shd w:val="clear" w:color="auto" w:fill="FFFFFF"/>
                <w:lang w:val="en-US"/>
              </w:rPr>
              <w:t>9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 xml:space="preserve">. – </w:t>
            </w:r>
            <w:r w:rsidR="00C70BDD">
              <w:rPr>
                <w:rFonts w:ascii="Arial" w:hAnsi="Arial" w:cs="Arial"/>
                <w:shd w:val="clear" w:color="auto" w:fill="FFFFFF"/>
                <w:lang w:val="en-US"/>
              </w:rPr>
              <w:t>Vol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 xml:space="preserve">. </w:t>
            </w:r>
            <w:r w:rsidR="00C70BDD" w:rsidRPr="004F521A">
              <w:rPr>
                <w:rFonts w:ascii="Arial" w:hAnsi="Arial" w:cs="Arial"/>
                <w:shd w:val="clear" w:color="auto" w:fill="FFFFFF"/>
                <w:lang w:val="en-US"/>
              </w:rPr>
              <w:t>46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 xml:space="preserve">. </w:t>
            </w:r>
            <w:r w:rsidR="00C70BDD" w:rsidRPr="004F521A">
              <w:rPr>
                <w:rFonts w:ascii="Arial" w:hAnsi="Arial" w:cs="Arial"/>
                <w:shd w:val="clear" w:color="auto" w:fill="FFFFFF"/>
                <w:lang w:val="en-US"/>
              </w:rPr>
              <w:t xml:space="preserve">– </w:t>
            </w:r>
            <w:r w:rsidR="00C70BDD">
              <w:rPr>
                <w:rFonts w:ascii="Arial" w:hAnsi="Arial" w:cs="Arial"/>
                <w:shd w:val="clear" w:color="auto" w:fill="FFFFFF"/>
                <w:lang w:val="en-US"/>
              </w:rPr>
              <w:t>No</w:t>
            </w:r>
            <w:r w:rsidR="00C70BDD" w:rsidRPr="004F521A">
              <w:rPr>
                <w:rFonts w:ascii="Arial" w:hAnsi="Arial" w:cs="Arial"/>
                <w:shd w:val="clear" w:color="auto" w:fill="FFFFFF"/>
                <w:lang w:val="en-US"/>
              </w:rPr>
              <w:t xml:space="preserve">. 1. 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 xml:space="preserve">– </w:t>
            </w:r>
            <w:r w:rsidR="00C70BDD">
              <w:rPr>
                <w:rFonts w:ascii="Arial" w:hAnsi="Arial" w:cs="Arial"/>
                <w:shd w:val="clear" w:color="auto" w:fill="FFFFFF"/>
                <w:lang w:val="en-US"/>
              </w:rPr>
              <w:t>P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 xml:space="preserve">. </w:t>
            </w:r>
            <w:r w:rsidR="00C70BDD" w:rsidRPr="004F521A">
              <w:rPr>
                <w:rFonts w:ascii="Arial" w:hAnsi="Arial" w:cs="Arial"/>
                <w:shd w:val="clear" w:color="auto" w:fill="FFFFFF"/>
                <w:lang w:val="en-US"/>
              </w:rPr>
              <w:t>47</w:t>
            </w:r>
            <w:r w:rsidR="00EF290C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>–</w:t>
            </w:r>
            <w:r w:rsidR="00EF290C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="00C70BDD" w:rsidRPr="004F521A">
              <w:rPr>
                <w:rFonts w:ascii="Arial" w:hAnsi="Arial" w:cs="Arial"/>
                <w:shd w:val="clear" w:color="auto" w:fill="FFFFFF"/>
                <w:lang w:val="en-US"/>
              </w:rPr>
              <w:t>63</w:t>
            </w:r>
            <w:r w:rsidR="00DB4AAE" w:rsidRPr="004F521A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</w:p>
        </w:tc>
      </w:tr>
      <w:tr w:rsidR="00DB4AAE" w:rsidRPr="004F521A" w14:paraId="003CFF93" w14:textId="77777777" w:rsidTr="004F521A">
        <w:trPr>
          <w:trHeight w:val="536"/>
        </w:trPr>
        <w:tc>
          <w:tcPr>
            <w:tcW w:w="683" w:type="dxa"/>
          </w:tcPr>
          <w:p w14:paraId="7CF5EF49" w14:textId="77777777" w:rsidR="00DB4AAE" w:rsidRPr="004F521A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42" w:type="dxa"/>
          </w:tcPr>
          <w:p w14:paraId="01E9C526" w14:textId="77777777" w:rsidR="00DB4AAE" w:rsidRPr="004F521A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521A" w:rsidRPr="00225569" w14:paraId="6D5337F6" w14:textId="77777777" w:rsidTr="004F521A">
        <w:trPr>
          <w:trHeight w:val="536"/>
        </w:trPr>
        <w:tc>
          <w:tcPr>
            <w:tcW w:w="683" w:type="dxa"/>
          </w:tcPr>
          <w:p w14:paraId="5FD1465E" w14:textId="2AB23E81" w:rsidR="004F521A" w:rsidRPr="004F521A" w:rsidRDefault="004F521A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29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8842" w:type="dxa"/>
          </w:tcPr>
          <w:p w14:paraId="7A8577D6" w14:textId="001DEE49" w:rsidR="004F521A" w:rsidRPr="004F521A" w:rsidRDefault="004F521A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Fomenko A. </w:t>
            </w:r>
            <w:proofErr w:type="gramStart"/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T. ,</w:t>
            </w:r>
            <w:proofErr w:type="gramEnd"/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 xml:space="preserve"> </w:t>
            </w:r>
            <w:proofErr w:type="spellStart"/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Solodskih</w:t>
            </w:r>
            <w:proofErr w:type="spellEnd"/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 xml:space="preserve"> K. I.</w:t>
            </w:r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, Three-Dimensional Manifolds of Constant Energy and Invariants of Integrable Hamiltonian Systems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// </w:t>
            </w:r>
            <w:r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>Modern Mathematics and Mechanics. Fundamentals, Problems and Challenges, Understanding Complex Systems</w:t>
            </w:r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, eds. V. A. </w:t>
            </w:r>
            <w:proofErr w:type="spellStart"/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Sadovnichiy</w:t>
            </w:r>
            <w:proofErr w:type="spellEnd"/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, M. Z. </w:t>
            </w:r>
            <w:proofErr w:type="spellStart"/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Zgurovsky</w:t>
            </w:r>
            <w:proofErr w:type="spellEnd"/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, Springer, 2019, </w:t>
            </w:r>
            <w:r w:rsidRPr="00225569">
              <w:rPr>
                <w:rFonts w:ascii="Arial" w:hAnsi="Arial" w:cs="Arial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C</w:t>
            </w:r>
            <w:r w:rsidRPr="00225569">
              <w:rPr>
                <w:rFonts w:ascii="Arial" w:hAnsi="Arial" w:cs="Arial"/>
                <w:shd w:val="clear" w:color="auto" w:fill="FFFFFF"/>
                <w:lang w:val="en-US"/>
              </w:rPr>
              <w:t xml:space="preserve">. </w:t>
            </w:r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13–30</w:t>
            </w:r>
          </w:p>
        </w:tc>
      </w:tr>
      <w:tr w:rsidR="004F521A" w:rsidRPr="00225569" w14:paraId="44B9FBDD" w14:textId="77777777" w:rsidTr="004F521A">
        <w:trPr>
          <w:trHeight w:val="536"/>
        </w:trPr>
        <w:tc>
          <w:tcPr>
            <w:tcW w:w="683" w:type="dxa"/>
          </w:tcPr>
          <w:p w14:paraId="269F59F8" w14:textId="77777777" w:rsidR="004F521A" w:rsidRPr="004F521A" w:rsidRDefault="004F521A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42" w:type="dxa"/>
          </w:tcPr>
          <w:p w14:paraId="4A4B459A" w14:textId="77777777" w:rsidR="004F521A" w:rsidRPr="004F521A" w:rsidRDefault="004F521A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521A" w:rsidRPr="004F521A" w14:paraId="588BE2D0" w14:textId="77777777" w:rsidTr="004F521A">
        <w:trPr>
          <w:trHeight w:val="536"/>
        </w:trPr>
        <w:tc>
          <w:tcPr>
            <w:tcW w:w="683" w:type="dxa"/>
          </w:tcPr>
          <w:p w14:paraId="23325D51" w14:textId="222A4C68" w:rsidR="004F521A" w:rsidRPr="004F521A" w:rsidRDefault="004F521A" w:rsidP="00AF4829">
            <w:pPr>
              <w:jc w:val="both"/>
              <w:rPr>
                <w:rFonts w:ascii="inherit" w:eastAsia="Times New Roman" w:hAnsi="inherit" w:cs="Arial"/>
                <w:b/>
                <w:lang w:val="en-US" w:eastAsia="ru-RU"/>
              </w:rPr>
            </w:pPr>
            <w:r w:rsidRPr="00E9312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12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42" w:type="dxa"/>
          </w:tcPr>
          <w:p w14:paraId="5E32A90B" w14:textId="3C807019" w:rsidR="004F521A" w:rsidRPr="004F521A" w:rsidRDefault="004F521A" w:rsidP="00AF4829">
            <w:pPr>
              <w:jc w:val="both"/>
              <w:rPr>
                <w:rFonts w:ascii="inherit" w:eastAsia="Times New Roman" w:hAnsi="inherit" w:cs="Arial"/>
                <w:b/>
                <w:lang w:eastAsia="ru-RU"/>
              </w:rPr>
            </w:pPr>
            <w:proofErr w:type="spellStart"/>
            <w:r w:rsidRPr="004F521A">
              <w:rPr>
                <w:rFonts w:ascii="inherit" w:eastAsia="Times New Roman" w:hAnsi="inherit" w:cs="Arial"/>
                <w:b/>
                <w:lang w:eastAsia="ru-RU"/>
              </w:rPr>
              <w:t>Ведюшкина</w:t>
            </w:r>
            <w:proofErr w:type="spellEnd"/>
            <w:r w:rsidRPr="004F521A">
              <w:rPr>
                <w:rFonts w:ascii="inherit" w:eastAsia="Times New Roman" w:hAnsi="inherit" w:cs="Arial"/>
                <w:b/>
                <w:lang w:eastAsia="ru-RU"/>
              </w:rPr>
              <w:t xml:space="preserve"> (</w:t>
            </w:r>
            <w:proofErr w:type="spellStart"/>
            <w:r w:rsidRPr="004F521A">
              <w:rPr>
                <w:rFonts w:ascii="inherit" w:eastAsia="Times New Roman" w:hAnsi="inherit" w:cs="Arial"/>
                <w:b/>
                <w:lang w:eastAsia="ru-RU"/>
              </w:rPr>
              <w:t>Фокичева</w:t>
            </w:r>
            <w:proofErr w:type="spellEnd"/>
            <w:r w:rsidRPr="004F521A">
              <w:rPr>
                <w:rFonts w:ascii="inherit" w:eastAsia="Times New Roman" w:hAnsi="inherit" w:cs="Arial"/>
                <w:b/>
                <w:lang w:eastAsia="ru-RU"/>
              </w:rPr>
              <w:t>) В.</w:t>
            </w:r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 </w:t>
            </w:r>
            <w:proofErr w:type="gramStart"/>
            <w:r w:rsidRPr="004F521A">
              <w:rPr>
                <w:rFonts w:ascii="inherit" w:eastAsia="Times New Roman" w:hAnsi="inherit" w:cs="Arial"/>
                <w:b/>
                <w:lang w:eastAsia="ru-RU"/>
              </w:rPr>
              <w:t>В.</w:t>
            </w:r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 </w:t>
            </w:r>
            <w:r w:rsidRPr="004F521A">
              <w:rPr>
                <w:rFonts w:ascii="inherit" w:eastAsia="Times New Roman" w:hAnsi="inherit" w:cs="Arial"/>
                <w:b/>
                <w:lang w:eastAsia="ru-RU"/>
              </w:rPr>
              <w:t>,</w:t>
            </w:r>
            <w:proofErr w:type="gramEnd"/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 </w:t>
            </w:r>
            <w:r w:rsidRPr="004F521A">
              <w:rPr>
                <w:rFonts w:ascii="inherit" w:eastAsia="Times New Roman" w:hAnsi="inherit" w:cs="Arial"/>
                <w:b/>
                <w:lang w:eastAsia="ru-RU"/>
              </w:rPr>
              <w:t>Фоменко А.</w:t>
            </w:r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 </w:t>
            </w:r>
            <w:r w:rsidRPr="004F521A">
              <w:rPr>
                <w:rFonts w:ascii="inherit" w:eastAsia="Times New Roman" w:hAnsi="inherit" w:cs="Arial"/>
                <w:b/>
                <w:lang w:eastAsia="ru-RU"/>
              </w:rPr>
              <w:t>Т.</w:t>
            </w:r>
            <w:r w:rsidRPr="004F521A">
              <w:rPr>
                <w:rFonts w:ascii="Arial" w:hAnsi="Arial" w:cs="Arial"/>
                <w:shd w:val="clear" w:color="auto" w:fill="FFFFFF"/>
              </w:rPr>
              <w:t xml:space="preserve">, Интегрируемые геодезические потоки на ориентируемых двумерных поверхностях и топологические биллиарды </w:t>
            </w:r>
            <w:r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//</w:t>
            </w:r>
            <w:r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  <w:lang w:val="en-US"/>
              </w:rPr>
              <w:t> </w:t>
            </w:r>
            <w:proofErr w:type="spellStart"/>
            <w:r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Изв</w:t>
            </w:r>
            <w:proofErr w:type="spellEnd"/>
            <w:r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РАН. Сер. </w:t>
            </w:r>
            <w:proofErr w:type="spellStart"/>
            <w:r w:rsidRPr="004F521A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матем</w:t>
            </w:r>
            <w:proofErr w:type="spellEnd"/>
            <w:r w:rsidRPr="004F521A">
              <w:rPr>
                <w:rFonts w:ascii="Arial" w:hAnsi="Arial" w:cs="Arial"/>
                <w:shd w:val="clear" w:color="auto" w:fill="FFFFFF"/>
              </w:rPr>
              <w:t>.,</w:t>
            </w:r>
            <w:r w:rsidRPr="004F521A"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4F521A">
              <w:rPr>
                <w:rFonts w:ascii="Arial" w:hAnsi="Arial" w:cs="Arial"/>
                <w:shd w:val="clear" w:color="auto" w:fill="FFFFFF"/>
              </w:rPr>
              <w:t xml:space="preserve">– 2019. – </w:t>
            </w:r>
            <w:r>
              <w:rPr>
                <w:rFonts w:ascii="Arial" w:hAnsi="Arial" w:cs="Arial"/>
                <w:shd w:val="clear" w:color="auto" w:fill="FFFFFF"/>
              </w:rPr>
              <w:t>Т</w:t>
            </w:r>
            <w:r w:rsidRPr="004F521A">
              <w:rPr>
                <w:rFonts w:ascii="Arial" w:hAnsi="Arial" w:cs="Arial"/>
                <w:shd w:val="clear" w:color="auto" w:fill="FFFFFF"/>
              </w:rPr>
              <w:t xml:space="preserve">. 83. – </w:t>
            </w:r>
            <w:r>
              <w:rPr>
                <w:rFonts w:ascii="Arial" w:hAnsi="Arial" w:cs="Arial"/>
                <w:shd w:val="clear" w:color="auto" w:fill="FFFFFF"/>
              </w:rPr>
              <w:t>№</w:t>
            </w:r>
            <w:r w:rsidRPr="004F521A">
              <w:rPr>
                <w:rFonts w:ascii="Arial" w:hAnsi="Arial" w:cs="Arial"/>
                <w:shd w:val="clear" w:color="auto" w:fill="FFFFFF"/>
              </w:rPr>
              <w:t xml:space="preserve"> 6. –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C</w:t>
            </w:r>
            <w:r w:rsidRPr="004F521A">
              <w:rPr>
                <w:rFonts w:ascii="Arial" w:hAnsi="Arial" w:cs="Arial"/>
                <w:shd w:val="clear" w:color="auto" w:fill="FFFFFF"/>
              </w:rPr>
              <w:t>. 63 –103</w:t>
            </w:r>
            <w:r w:rsidRPr="004F521A">
              <w:rPr>
                <w:rFonts w:ascii="inherit" w:eastAsia="Times New Roman" w:hAnsi="inherit" w:cs="Arial"/>
                <w:b/>
                <w:lang w:val="en-US" w:eastAsia="ru-RU"/>
              </w:rPr>
              <w:t> </w:t>
            </w:r>
          </w:p>
        </w:tc>
      </w:tr>
      <w:tr w:rsidR="004F521A" w:rsidRPr="004F521A" w14:paraId="59634B5D" w14:textId="77777777" w:rsidTr="004F521A">
        <w:trPr>
          <w:trHeight w:val="536"/>
        </w:trPr>
        <w:tc>
          <w:tcPr>
            <w:tcW w:w="683" w:type="dxa"/>
          </w:tcPr>
          <w:p w14:paraId="7A27EF66" w14:textId="77777777" w:rsidR="004F521A" w:rsidRPr="004F521A" w:rsidRDefault="004F521A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14:paraId="69180421" w14:textId="77777777" w:rsidR="004F521A" w:rsidRPr="004F521A" w:rsidRDefault="004F521A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AE" w:rsidRPr="007216C2" w14:paraId="718765D2" w14:textId="77777777" w:rsidTr="004F521A">
        <w:trPr>
          <w:trHeight w:val="758"/>
        </w:trPr>
        <w:tc>
          <w:tcPr>
            <w:tcW w:w="683" w:type="dxa"/>
          </w:tcPr>
          <w:p w14:paraId="3F2569CB" w14:textId="685128F9" w:rsidR="00DB4AAE" w:rsidRPr="00E93129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 w:rsidR="004F5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312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42" w:type="dxa"/>
          </w:tcPr>
          <w:p w14:paraId="195874D9" w14:textId="77777777" w:rsidR="00DB4AAE" w:rsidRPr="007216C2" w:rsidRDefault="00C70BDD" w:rsidP="007216C2">
            <w:pPr>
              <w:shd w:val="clear" w:color="auto" w:fill="FFFFFF"/>
              <w:ind w:right="360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lang w:eastAsia="ru-RU"/>
              </w:rPr>
              <w:t>Ведюшкина</w:t>
            </w:r>
            <w:proofErr w:type="spellEnd"/>
            <w:r w:rsidRPr="00E93129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E93129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E93129">
              <w:rPr>
                <w:rFonts w:ascii="inherit" w:eastAsia="Times New Roman" w:hAnsi="inherit" w:cs="Arial"/>
                <w:b/>
                <w:lang w:eastAsia="ru-RU"/>
              </w:rPr>
              <w:t xml:space="preserve">.,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Фоменко</w:t>
            </w:r>
            <w:r w:rsidRPr="00E93129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А</w:t>
            </w:r>
            <w:r w:rsidRPr="00E93129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Т</w:t>
            </w:r>
            <w:r w:rsidRPr="00E93129">
              <w:rPr>
                <w:rFonts w:ascii="inherit" w:eastAsia="Times New Roman" w:hAnsi="inherit" w:cs="Arial"/>
                <w:b/>
                <w:lang w:eastAsia="ru-RU"/>
              </w:rPr>
              <w:t>.</w:t>
            </w:r>
            <w:r w:rsidRPr="00E93129">
              <w:rPr>
                <w:rFonts w:eastAsia="Times New Roman" w:cs="Arial"/>
                <w:lang w:eastAsia="ru-RU"/>
              </w:rPr>
              <w:t>,</w:t>
            </w:r>
            <w:r w:rsidR="00DB4AAE"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Бильярды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интегрируемость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в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геометрии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физике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Новый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взгляд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новые</w:t>
            </w:r>
            <w:r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возможности</w:t>
            </w:r>
            <w:r w:rsidR="00DB4AAE" w:rsidRPr="00E931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B4AAE" w:rsidRPr="00E93129">
              <w:rPr>
                <w:rStyle w:val="a4"/>
                <w:rFonts w:ascii="Arial" w:hAnsi="Arial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// </w:t>
            </w:r>
            <w:proofErr w:type="spellStart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Вестн</w:t>
            </w:r>
            <w:proofErr w:type="spellEnd"/>
            <w:r w:rsidRPr="004834EC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Моск</w:t>
            </w:r>
            <w:proofErr w:type="spellEnd"/>
            <w:r w:rsidRP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ун</w:t>
            </w:r>
            <w:r w:rsidRP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-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та</w:t>
            </w:r>
            <w:r w:rsidR="00DB4AAE" w:rsidRP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.</w:t>
            </w:r>
            <w:r w:rsidR="00F46838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Сер</w:t>
            </w:r>
            <w:r w:rsid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.</w:t>
            </w:r>
            <w:r w:rsidRP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 1: </w:t>
            </w:r>
            <w:proofErr w:type="spellStart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Матем</w:t>
            </w:r>
            <w:proofErr w:type="spellEnd"/>
            <w:r w:rsidRP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Мех</w:t>
            </w:r>
            <w:r w:rsidRP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.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 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>–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 201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9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>–</w:t>
            </w:r>
            <w:r w:rsidR="00F46838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№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>–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С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>–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25</w:t>
            </w:r>
            <w:r w:rsidR="00DB4AAE" w:rsidRPr="007216C2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</w:p>
        </w:tc>
      </w:tr>
      <w:tr w:rsidR="00DB4AAE" w:rsidRPr="007216C2" w14:paraId="39EB6AD7" w14:textId="77777777" w:rsidTr="004F521A">
        <w:trPr>
          <w:trHeight w:val="521"/>
        </w:trPr>
        <w:tc>
          <w:tcPr>
            <w:tcW w:w="683" w:type="dxa"/>
          </w:tcPr>
          <w:p w14:paraId="725A23F2" w14:textId="77777777" w:rsidR="00DB4AAE" w:rsidRPr="007216C2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14:paraId="0721E218" w14:textId="77777777" w:rsidR="00DB4AAE" w:rsidRPr="007216C2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AE" w:rsidRPr="00F46838" w14:paraId="3F4EB726" w14:textId="77777777" w:rsidTr="004F521A">
        <w:trPr>
          <w:trHeight w:val="643"/>
        </w:trPr>
        <w:tc>
          <w:tcPr>
            <w:tcW w:w="683" w:type="dxa"/>
          </w:tcPr>
          <w:p w14:paraId="176E95D2" w14:textId="1E1AA23E" w:rsidR="00DB4AAE" w:rsidRPr="007216C2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F5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42" w:type="dxa"/>
          </w:tcPr>
          <w:p w14:paraId="0876595B" w14:textId="77777777" w:rsidR="00DB4AAE" w:rsidRPr="00F46838" w:rsidRDefault="00C70BDD" w:rsidP="00EF290C">
            <w:pPr>
              <w:rPr>
                <w:rFonts w:ascii="inherit" w:eastAsia="Times New Roman" w:hAnsi="inherit"/>
                <w:lang w:eastAsia="ru-RU"/>
              </w:rPr>
            </w:pPr>
            <w:proofErr w:type="spellStart"/>
            <w:r>
              <w:rPr>
                <w:rFonts w:ascii="inherit" w:eastAsia="Times New Roman" w:hAnsi="inherit"/>
                <w:b/>
                <w:lang w:eastAsia="ru-RU"/>
              </w:rPr>
              <w:t>Ведюшкина</w:t>
            </w:r>
            <w:proofErr w:type="spellEnd"/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., </w:t>
            </w:r>
            <w:r>
              <w:rPr>
                <w:rFonts w:ascii="inherit" w:eastAsia="Times New Roman" w:hAnsi="inherit"/>
                <w:b/>
                <w:lang w:eastAsia="ru-RU"/>
              </w:rPr>
              <w:t>Фоменко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lang w:eastAsia="ru-RU"/>
              </w:rPr>
              <w:t>А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/>
                <w:b/>
                <w:lang w:eastAsia="ru-RU"/>
              </w:rPr>
              <w:t>Т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>.</w:t>
            </w:r>
            <w:r w:rsidR="00DB4AAE" w:rsidRPr="007216C2">
              <w:rPr>
                <w:rFonts w:ascii="inherit" w:eastAsia="Times New Roman" w:hAnsi="inherit"/>
                <w:lang w:eastAsia="ru-RU"/>
              </w:rPr>
              <w:t>,</w:t>
            </w:r>
            <w:r w:rsidR="00DB4AAE" w:rsidRPr="00C70BD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Style w:val="a4"/>
                <w:rFonts w:ascii="Arial" w:hAnsi="Arial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Понижение степени интегралов гамильтоновых систем с помощью биллиардов</w:t>
            </w:r>
            <w:r w:rsidR="00DB4AAE" w:rsidRPr="00C70BDD">
              <w:rPr>
                <w:rStyle w:val="a4"/>
                <w:rFonts w:ascii="Arial" w:hAnsi="Arial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="00F46838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Докл</w:t>
            </w:r>
            <w:proofErr w:type="spellEnd"/>
            <w:r w:rsid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РАН </w:t>
            </w:r>
            <w:r w:rsidR="00DB4AAE" w:rsidRPr="00F46838">
              <w:rPr>
                <w:shd w:val="clear" w:color="auto" w:fill="FFFFFF"/>
              </w:rPr>
              <w:t>–</w:t>
            </w:r>
            <w:r w:rsidR="00F05752">
              <w:rPr>
                <w:color w:val="222222"/>
                <w:shd w:val="clear" w:color="auto" w:fill="FFFFFF"/>
              </w:rPr>
              <w:t xml:space="preserve"> </w:t>
            </w:r>
            <w:r w:rsidR="00F05752" w:rsidRPr="00EF290C">
              <w:rPr>
                <w:rFonts w:ascii="Arial" w:hAnsi="Arial" w:cs="Arial"/>
                <w:color w:val="222222"/>
                <w:shd w:val="clear" w:color="auto" w:fill="FFFFFF"/>
              </w:rPr>
              <w:t>201</w:t>
            </w:r>
            <w:r w:rsidR="00F05752" w:rsidRPr="00EF290C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9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="00DB4AAE" w:rsidRPr="00EF290C">
              <w:rPr>
                <w:rFonts w:ascii="Arial" w:hAnsi="Arial" w:cs="Arial"/>
                <w:shd w:val="clear" w:color="auto" w:fill="FFFFFF"/>
              </w:rPr>
              <w:t>–</w:t>
            </w:r>
            <w:r w:rsidR="00F46838" w:rsidRPr="00EF290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Т. </w:t>
            </w:r>
            <w:r w:rsidR="00F46838" w:rsidRPr="00EF290C">
              <w:rPr>
                <w:rFonts w:ascii="Arial" w:hAnsi="Arial" w:cs="Arial"/>
                <w:color w:val="222222"/>
                <w:shd w:val="clear" w:color="auto" w:fill="FFFFFF"/>
              </w:rPr>
              <w:t>486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="00DB4AAE" w:rsidRPr="00EF290C">
              <w:rPr>
                <w:rFonts w:ascii="Arial" w:hAnsi="Arial" w:cs="Arial"/>
                <w:shd w:val="clear" w:color="auto" w:fill="FFFFFF"/>
              </w:rPr>
              <w:t>– № 2.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B4AAE" w:rsidRPr="00EF290C">
              <w:rPr>
                <w:rFonts w:ascii="Arial" w:hAnsi="Arial" w:cs="Arial"/>
                <w:shd w:val="clear" w:color="auto" w:fill="FFFFFF"/>
              </w:rPr>
              <w:t>–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46838" w:rsidRPr="00EF290C">
              <w:rPr>
                <w:rFonts w:ascii="Arial" w:hAnsi="Arial" w:cs="Arial"/>
                <w:color w:val="222222"/>
                <w:shd w:val="clear" w:color="auto" w:fill="FFFFFF"/>
              </w:rPr>
              <w:t>С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F46838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="00F46838" w:rsidRPr="00EF290C">
              <w:rPr>
                <w:rFonts w:ascii="Arial" w:hAnsi="Arial" w:cs="Arial"/>
                <w:color w:val="222222"/>
                <w:shd w:val="clear" w:color="auto" w:fill="FFFFFF"/>
              </w:rPr>
              <w:t>51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B4AAE" w:rsidRPr="00EF290C">
              <w:rPr>
                <w:rFonts w:ascii="Arial" w:hAnsi="Arial" w:cs="Arial"/>
                <w:shd w:val="clear" w:color="auto" w:fill="FFFFFF"/>
              </w:rPr>
              <w:t>–</w:t>
            </w:r>
            <w:r w:rsidR="00DB4AAE"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46838" w:rsidRPr="00EF290C">
              <w:rPr>
                <w:rFonts w:ascii="Arial" w:hAnsi="Arial" w:cs="Arial"/>
                <w:color w:val="222222"/>
                <w:shd w:val="clear" w:color="auto" w:fill="FFFFFF"/>
              </w:rPr>
              <w:t>155.</w:t>
            </w:r>
          </w:p>
        </w:tc>
      </w:tr>
      <w:tr w:rsidR="00DB4AAE" w:rsidRPr="00F46838" w14:paraId="55D92CB4" w14:textId="77777777" w:rsidTr="004F521A">
        <w:trPr>
          <w:trHeight w:val="536"/>
        </w:trPr>
        <w:tc>
          <w:tcPr>
            <w:tcW w:w="683" w:type="dxa"/>
          </w:tcPr>
          <w:p w14:paraId="49D50465" w14:textId="77777777" w:rsidR="00DB4AAE" w:rsidRPr="00F46838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14:paraId="0C167D7F" w14:textId="77777777" w:rsidR="00DB4AAE" w:rsidRPr="00F46838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AE" w:rsidRPr="00DA0647" w14:paraId="159E7091" w14:textId="77777777" w:rsidTr="004F521A">
        <w:trPr>
          <w:trHeight w:val="1284"/>
        </w:trPr>
        <w:tc>
          <w:tcPr>
            <w:tcW w:w="683" w:type="dxa"/>
          </w:tcPr>
          <w:p w14:paraId="0794DEBE" w14:textId="61E4F6CA" w:rsidR="00DB4AAE" w:rsidRPr="00221616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F52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8842" w:type="dxa"/>
          </w:tcPr>
          <w:p w14:paraId="7531E155" w14:textId="77777777" w:rsidR="00DB4AAE" w:rsidRPr="007E631C" w:rsidRDefault="00F46838" w:rsidP="007216C2">
            <w:pPr>
              <w:jc w:val="both"/>
              <w:rPr>
                <w:rFonts w:ascii="inherit" w:eastAsia="Times New Roman" w:hAnsi="inherit" w:cs="Arial"/>
                <w:b/>
                <w:lang w:val="en-US" w:eastAsia="ru-RU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lang w:eastAsia="ru-RU"/>
              </w:rPr>
              <w:t>Ведюшкина</w:t>
            </w:r>
            <w:proofErr w:type="spellEnd"/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., </w:t>
            </w:r>
            <w:r w:rsidR="007216C2">
              <w:rPr>
                <w:rFonts w:ascii="inherit" w:eastAsia="Times New Roman" w:hAnsi="inherit" w:cs="Arial"/>
                <w:b/>
                <w:lang w:eastAsia="ru-RU"/>
              </w:rPr>
              <w:t>Фоменко</w:t>
            </w:r>
            <w:r w:rsidR="007216C2"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 w:rsidR="007216C2">
              <w:rPr>
                <w:rFonts w:ascii="inherit" w:eastAsia="Times New Roman" w:hAnsi="inherit" w:cs="Arial"/>
                <w:b/>
                <w:lang w:eastAsia="ru-RU"/>
              </w:rPr>
              <w:t>А</w:t>
            </w:r>
            <w:r w:rsidR="007216C2"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 w:rsidR="007216C2">
              <w:rPr>
                <w:rFonts w:ascii="inherit" w:eastAsia="Times New Roman" w:hAnsi="inherit" w:cs="Arial"/>
                <w:b/>
                <w:lang w:eastAsia="ru-RU"/>
              </w:rPr>
              <w:t>Т</w:t>
            </w:r>
            <w:r w:rsidR="007216C2" w:rsidRPr="00C70BDD">
              <w:rPr>
                <w:rFonts w:ascii="inherit" w:eastAsia="Times New Roman" w:hAnsi="inherit" w:cs="Arial"/>
                <w:b/>
                <w:lang w:eastAsia="ru-RU"/>
              </w:rPr>
              <w:t>.,</w:t>
            </w:r>
            <w:r w:rsidR="007216C2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proofErr w:type="spellStart"/>
            <w:r w:rsidR="007216C2">
              <w:rPr>
                <w:rFonts w:ascii="inherit" w:eastAsia="Times New Roman" w:hAnsi="inherit" w:cs="Arial"/>
                <w:b/>
                <w:lang w:eastAsia="ru-RU"/>
              </w:rPr>
              <w:t>Харчёва</w:t>
            </w:r>
            <w:proofErr w:type="spellEnd"/>
            <w:r w:rsidR="007216C2">
              <w:rPr>
                <w:rFonts w:ascii="inherit" w:eastAsia="Times New Roman" w:hAnsi="inherit" w:cs="Arial"/>
                <w:b/>
                <w:lang w:eastAsia="ru-RU"/>
              </w:rPr>
              <w:t xml:space="preserve"> И. С.</w:t>
            </w:r>
            <w:r w:rsidR="007216C2" w:rsidRPr="007216C2">
              <w:rPr>
                <w:rFonts w:ascii="inherit" w:eastAsia="Times New Roman" w:hAnsi="inherit" w:cs="Arial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hyperlink r:id="rId5" w:tooltip="Перейти на страницу статьи" w:history="1">
              <w:r w:rsidRPr="00F46838">
                <w:rPr>
                  <w:rStyle w:val="a4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Моделирование невырожденных бифуркаций замыканий решений интегрируемых систем с двумя степенями свободы интегрируемыми топологическими биллиардами</w:t>
              </w:r>
            </w:hyperlink>
            <w:r w:rsidR="00DB4AAE" w:rsidRPr="00F46838">
              <w:rPr>
                <w:rStyle w:val="a4"/>
                <w:rFonts w:ascii="Arial" w:hAnsi="Arial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//</w:t>
            </w:r>
            <w:r w:rsidR="007216C2">
              <w:rPr>
                <w:rStyle w:val="a4"/>
                <w:rFonts w:ascii="Arial" w:hAnsi="Arial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Докл</w:t>
            </w:r>
            <w:proofErr w:type="spellEnd"/>
            <w:r w:rsidR="007216C2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РАН </w:t>
            </w:r>
            <w:r w:rsidR="007216C2" w:rsidRPr="00F46838">
              <w:rPr>
                <w:rFonts w:ascii="Arial" w:hAnsi="Arial" w:cs="Arial"/>
                <w:shd w:val="clear" w:color="auto" w:fill="FFFFFF"/>
              </w:rPr>
              <w:t>–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201</w:t>
            </w:r>
            <w:r w:rsidR="007216C2">
              <w:rPr>
                <w:rFonts w:ascii="Arial" w:hAnsi="Arial" w:cs="Arial"/>
                <w:color w:val="222222"/>
                <w:shd w:val="clear" w:color="auto" w:fill="FFFFFF"/>
              </w:rPr>
              <w:t>8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="007216C2" w:rsidRPr="00F46838">
              <w:rPr>
                <w:rFonts w:ascii="Arial" w:hAnsi="Arial" w:cs="Arial"/>
                <w:shd w:val="clear" w:color="auto" w:fill="FFFFFF"/>
              </w:rPr>
              <w:t xml:space="preserve">– </w:t>
            </w:r>
            <w:r w:rsidR="007216C2">
              <w:rPr>
                <w:rFonts w:ascii="Arial" w:hAnsi="Arial" w:cs="Arial"/>
                <w:color w:val="222222"/>
                <w:shd w:val="clear" w:color="auto" w:fill="FFFFFF"/>
              </w:rPr>
              <w:t>Т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>. 4</w:t>
            </w:r>
            <w:r w:rsidR="007216C2">
              <w:rPr>
                <w:rFonts w:ascii="Arial" w:hAnsi="Arial" w:cs="Arial"/>
                <w:color w:val="222222"/>
                <w:shd w:val="clear" w:color="auto" w:fill="FFFFFF"/>
              </w:rPr>
              <w:t>79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="007216C2" w:rsidRPr="00F46838">
              <w:rPr>
                <w:rFonts w:ascii="Arial" w:hAnsi="Arial" w:cs="Arial"/>
                <w:shd w:val="clear" w:color="auto" w:fill="FFFFFF"/>
              </w:rPr>
              <w:t xml:space="preserve">– № </w:t>
            </w:r>
            <w:r w:rsidR="007216C2">
              <w:rPr>
                <w:rFonts w:ascii="Arial" w:hAnsi="Arial" w:cs="Arial"/>
                <w:shd w:val="clear" w:color="auto" w:fill="FFFFFF"/>
              </w:rPr>
              <w:t>6</w:t>
            </w:r>
            <w:r w:rsidR="007216C2" w:rsidRPr="00F46838">
              <w:rPr>
                <w:rFonts w:ascii="Arial" w:hAnsi="Arial" w:cs="Arial"/>
                <w:shd w:val="clear" w:color="auto" w:fill="FFFFFF"/>
              </w:rPr>
              <w:t>.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05752" w:rsidRPr="00F46838">
              <w:rPr>
                <w:rFonts w:ascii="Arial" w:hAnsi="Arial" w:cs="Arial"/>
                <w:shd w:val="clear" w:color="auto" w:fill="FFFFFF"/>
              </w:rPr>
              <w:t>–</w:t>
            </w:r>
            <w:r w:rsidR="00F0575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216C2">
              <w:rPr>
                <w:rFonts w:ascii="Arial" w:hAnsi="Arial" w:cs="Arial"/>
                <w:color w:val="222222"/>
                <w:shd w:val="clear" w:color="auto" w:fill="FFFFFF"/>
              </w:rPr>
              <w:t>С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="007216C2">
              <w:rPr>
                <w:rFonts w:ascii="Arial" w:hAnsi="Arial" w:cs="Arial"/>
                <w:color w:val="222222"/>
                <w:shd w:val="clear" w:color="auto" w:fill="FFFFFF"/>
              </w:rPr>
              <w:t>607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216C2" w:rsidRPr="00F46838">
              <w:rPr>
                <w:rFonts w:ascii="Arial" w:hAnsi="Arial" w:cs="Arial"/>
                <w:shd w:val="clear" w:color="auto" w:fill="FFFFFF"/>
              </w:rPr>
              <w:t>–</w:t>
            </w:r>
            <w:r w:rsidR="007216C2"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216C2">
              <w:rPr>
                <w:rFonts w:ascii="Arial" w:hAnsi="Arial" w:cs="Arial"/>
                <w:color w:val="222222"/>
                <w:shd w:val="clear" w:color="auto" w:fill="FFFFFF"/>
              </w:rPr>
              <w:t>610.</w:t>
            </w:r>
          </w:p>
        </w:tc>
      </w:tr>
      <w:tr w:rsidR="00DB4AAE" w:rsidRPr="00DA0647" w14:paraId="0A193C6A" w14:textId="77777777" w:rsidTr="004F521A">
        <w:trPr>
          <w:trHeight w:val="536"/>
        </w:trPr>
        <w:tc>
          <w:tcPr>
            <w:tcW w:w="683" w:type="dxa"/>
          </w:tcPr>
          <w:p w14:paraId="7A5139B9" w14:textId="77777777" w:rsidR="00DB4AAE" w:rsidRPr="00221616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42" w:type="dxa"/>
          </w:tcPr>
          <w:p w14:paraId="19206040" w14:textId="77777777" w:rsidR="00DB4AAE" w:rsidRPr="00221616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AAE" w:rsidRPr="00DB4AAE" w14:paraId="2BB45116" w14:textId="77777777" w:rsidTr="004F521A">
        <w:trPr>
          <w:trHeight w:val="151"/>
        </w:trPr>
        <w:tc>
          <w:tcPr>
            <w:tcW w:w="683" w:type="dxa"/>
          </w:tcPr>
          <w:p w14:paraId="052F54BA" w14:textId="527D3134" w:rsidR="00DB4AAE" w:rsidRPr="00221616" w:rsidRDefault="00DB4AAE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F52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8842" w:type="dxa"/>
          </w:tcPr>
          <w:p w14:paraId="03D2091D" w14:textId="77777777" w:rsidR="00DB4AAE" w:rsidRPr="007216C2" w:rsidRDefault="007216C2" w:rsidP="00F0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lang w:eastAsia="ru-RU"/>
              </w:rPr>
              <w:t>Ведюшкина</w:t>
            </w:r>
            <w:proofErr w:type="spellEnd"/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.,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Фоменко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А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Т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>.</w:t>
            </w:r>
            <w:r w:rsidRPr="007216C2">
              <w:rPr>
                <w:rFonts w:ascii="inherit" w:eastAsia="Times New Roman" w:hAnsi="inherit" w:cs="Arial"/>
                <w:lang w:eastAsia="ru-RU"/>
              </w:rPr>
              <w:t>,</w:t>
            </w:r>
            <w:r w:rsidR="00DB4AAE" w:rsidRPr="007216C2">
              <w:t xml:space="preserve"> </w:t>
            </w:r>
            <w:hyperlink r:id="rId6" w:tooltip="Перейти на страницу статьи" w:history="1">
              <w:r w:rsidRPr="007216C2">
                <w:rPr>
                  <w:rStyle w:val="a4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Интегрируемые топологические биллиарды и эквивалентные динамические системы</w:t>
              </w:r>
            </w:hyperlink>
            <w:r>
              <w:t xml:space="preserve"> </w:t>
            </w:r>
            <w:r w:rsidR="00DB4AAE" w:rsidRPr="007216C2">
              <w:rPr>
                <w:rStyle w:val="a4"/>
                <w:rFonts w:ascii="Arial" w:hAnsi="Arial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// </w:t>
            </w:r>
            <w:proofErr w:type="spellStart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Изв</w:t>
            </w:r>
            <w:proofErr w:type="spellEnd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. РАН. Сер.</w:t>
            </w:r>
            <w:r w:rsidR="00EF290C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м</w:t>
            </w:r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атем</w:t>
            </w:r>
            <w:proofErr w:type="spellEnd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</w:t>
            </w:r>
            <w:r w:rsidR="00DB4AAE" w:rsidRPr="007216C2">
              <w:t xml:space="preserve"> 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>–</w:t>
            </w:r>
            <w:r w:rsidR="00DB4AAE" w:rsidRPr="007216C2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>201</w:t>
            </w:r>
            <w:r>
              <w:rPr>
                <w:rFonts w:ascii="Arial" w:hAnsi="Arial" w:cs="Arial"/>
                <w:shd w:val="clear" w:color="auto" w:fill="FFFFFF"/>
              </w:rPr>
              <w:t>7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 xml:space="preserve">. – </w:t>
            </w:r>
            <w:r w:rsidR="00DB4AAE">
              <w:rPr>
                <w:rFonts w:ascii="Arial" w:hAnsi="Arial" w:cs="Arial"/>
                <w:shd w:val="clear" w:color="auto" w:fill="FFFFFF"/>
              </w:rPr>
              <w:t>Т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hd w:val="clear" w:color="auto" w:fill="FFFFFF"/>
              </w:rPr>
              <w:t>81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 xml:space="preserve">. – </w:t>
            </w:r>
            <w:r>
              <w:rPr>
                <w:rFonts w:ascii="Arial" w:hAnsi="Arial" w:cs="Arial"/>
                <w:shd w:val="clear" w:color="auto" w:fill="FFFFFF"/>
              </w:rPr>
              <w:br/>
              <w:t xml:space="preserve">№ 4. </w:t>
            </w:r>
            <w:r w:rsidRPr="00F46838">
              <w:rPr>
                <w:rFonts w:ascii="Arial" w:hAnsi="Arial" w:cs="Arial"/>
                <w:shd w:val="clear" w:color="auto" w:fill="FFFFFF"/>
              </w:rPr>
              <w:t>–</w:t>
            </w:r>
            <w:r>
              <w:rPr>
                <w:rFonts w:ascii="Arial" w:hAnsi="Arial" w:cs="Arial"/>
                <w:shd w:val="clear" w:color="auto" w:fill="FFFFFF"/>
              </w:rPr>
              <w:t xml:space="preserve"> С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hd w:val="clear" w:color="auto" w:fill="FFFFFF"/>
              </w:rPr>
              <w:t>20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shd w:val="clear" w:color="auto" w:fill="FFFFFF"/>
              </w:rPr>
              <w:t>67</w:t>
            </w:r>
            <w:r w:rsidR="00DB4AAE" w:rsidRPr="007216C2">
              <w:rPr>
                <w:rFonts w:ascii="Arial" w:hAnsi="Arial" w:cs="Arial"/>
                <w:shd w:val="clear" w:color="auto" w:fill="FFFFFF"/>
              </w:rPr>
              <w:t>.</w:t>
            </w:r>
            <w:r w:rsidR="00DB4AAE" w:rsidRPr="007216C2">
              <w:t xml:space="preserve"> </w:t>
            </w:r>
          </w:p>
        </w:tc>
      </w:tr>
      <w:tr w:rsidR="005A322F" w:rsidRPr="00DB4AAE" w14:paraId="7CC278DC" w14:textId="77777777" w:rsidTr="004F521A">
        <w:trPr>
          <w:trHeight w:val="151"/>
        </w:trPr>
        <w:tc>
          <w:tcPr>
            <w:tcW w:w="683" w:type="dxa"/>
          </w:tcPr>
          <w:p w14:paraId="3F9791A2" w14:textId="77777777" w:rsidR="005A322F" w:rsidRPr="007216C2" w:rsidRDefault="005A322F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14:paraId="34BAC91F" w14:textId="77777777" w:rsidR="005A322F" w:rsidRPr="007216C2" w:rsidRDefault="005A322F" w:rsidP="00AF4829">
            <w:pPr>
              <w:jc w:val="both"/>
              <w:rPr>
                <w:rFonts w:ascii="inherit" w:eastAsia="Times New Roman" w:hAnsi="inherit" w:cs="Arial"/>
                <w:b/>
                <w:lang w:eastAsia="ru-RU"/>
              </w:rPr>
            </w:pPr>
          </w:p>
        </w:tc>
      </w:tr>
      <w:tr w:rsidR="005A322F" w:rsidRPr="00DB4AAE" w14:paraId="67E521B1" w14:textId="77777777" w:rsidTr="004F521A">
        <w:trPr>
          <w:trHeight w:val="151"/>
        </w:trPr>
        <w:tc>
          <w:tcPr>
            <w:tcW w:w="683" w:type="dxa"/>
          </w:tcPr>
          <w:p w14:paraId="4BA37E84" w14:textId="43CC1558" w:rsidR="005A322F" w:rsidRPr="007216C2" w:rsidRDefault="0011561F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F52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42" w:type="dxa"/>
          </w:tcPr>
          <w:p w14:paraId="5A396BB0" w14:textId="77777777" w:rsidR="005A322F" w:rsidRPr="007216C2" w:rsidRDefault="007216C2" w:rsidP="00E93129">
            <w:pPr>
              <w:jc w:val="both"/>
              <w:rPr>
                <w:rFonts w:ascii="inherit" w:eastAsia="Times New Roman" w:hAnsi="inherit"/>
                <w:b/>
                <w:lang w:eastAsia="ru-RU"/>
              </w:rPr>
            </w:pPr>
            <w:r>
              <w:rPr>
                <w:rFonts w:ascii="inherit" w:eastAsia="Times New Roman" w:hAnsi="inherit"/>
                <w:b/>
                <w:lang w:eastAsia="ru-RU"/>
              </w:rPr>
              <w:t>Федосеев Д. А., Фоменко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lang w:eastAsia="ru-RU"/>
              </w:rPr>
              <w:t>А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/>
                <w:b/>
                <w:lang w:eastAsia="ru-RU"/>
              </w:rPr>
              <w:t>Т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>.</w:t>
            </w:r>
            <w:r w:rsidRPr="007216C2">
              <w:rPr>
                <w:rFonts w:ascii="inherit" w:eastAsia="Times New Roman" w:hAnsi="inherit"/>
                <w:lang w:eastAsia="ru-RU"/>
              </w:rPr>
              <w:t>,</w:t>
            </w:r>
            <w:r w:rsidR="00E93129">
              <w:rPr>
                <w:rFonts w:ascii="inherit" w:eastAsia="Times New Roman" w:hAnsi="inherit"/>
                <w:lang w:eastAsia="ru-RU"/>
              </w:rPr>
              <w:t xml:space="preserve"> </w:t>
            </w:r>
            <w:hyperlink r:id="rId7" w:tooltip="Перейти на страницу статьи" w:history="1">
              <w:r w:rsidR="00E93129" w:rsidRPr="00E93129">
                <w:rPr>
                  <w:rStyle w:val="a4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Некомпактные особенности интегрируемых динамических систем</w:t>
              </w:r>
            </w:hyperlink>
            <w:r w:rsidR="00E93129">
              <w:t xml:space="preserve"> </w:t>
            </w:r>
            <w:r w:rsidR="00E93129" w:rsidRPr="00E93129">
              <w:rPr>
                <w:rFonts w:ascii="Arial" w:hAnsi="Arial" w:cs="Arial"/>
              </w:rPr>
              <w:t>//</w:t>
            </w:r>
            <w:r w:rsidR="00E93129">
              <w:t xml:space="preserve"> </w:t>
            </w:r>
            <w:proofErr w:type="spellStart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Фунд</w:t>
            </w:r>
            <w:proofErr w:type="spellEnd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и </w:t>
            </w:r>
            <w:proofErr w:type="spellStart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прикл</w:t>
            </w:r>
            <w:proofErr w:type="spellEnd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</w:t>
            </w:r>
            <w:proofErr w:type="spellStart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матем</w:t>
            </w:r>
            <w:proofErr w:type="spellEnd"/>
            <w:r w:rsidR="00E93129"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</w:t>
            </w:r>
            <w:r w:rsidR="00E93129" w:rsidRPr="007216C2">
              <w:rPr>
                <w:shd w:val="clear" w:color="auto" w:fill="FFFFFF"/>
              </w:rPr>
              <w:t>–</w:t>
            </w:r>
            <w:r w:rsidR="00E93129" w:rsidRPr="007216C2">
              <w:rPr>
                <w:rFonts w:ascii="inherit" w:eastAsia="Times New Roman" w:hAnsi="inherit"/>
                <w:b/>
                <w:lang w:eastAsia="ru-RU"/>
              </w:rPr>
              <w:t xml:space="preserve"> </w:t>
            </w:r>
            <w:r w:rsidR="00E93129" w:rsidRPr="00E93129">
              <w:rPr>
                <w:rFonts w:ascii="Arial" w:hAnsi="Arial" w:cs="Arial"/>
                <w:shd w:val="clear" w:color="auto" w:fill="FFFFFF"/>
              </w:rPr>
              <w:t>2016. – Т. 21. – № 6. – С. 217 – 243.</w:t>
            </w:r>
          </w:p>
        </w:tc>
      </w:tr>
      <w:tr w:rsidR="005A322F" w:rsidRPr="00DB4AAE" w14:paraId="2180779E" w14:textId="77777777" w:rsidTr="004F521A">
        <w:trPr>
          <w:trHeight w:val="151"/>
        </w:trPr>
        <w:tc>
          <w:tcPr>
            <w:tcW w:w="683" w:type="dxa"/>
          </w:tcPr>
          <w:p w14:paraId="5C4A6C93" w14:textId="77777777" w:rsidR="005A322F" w:rsidRPr="007216C2" w:rsidRDefault="005A322F" w:rsidP="00AF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14:paraId="2E34251C" w14:textId="77777777" w:rsidR="005A322F" w:rsidRPr="007216C2" w:rsidRDefault="005A322F" w:rsidP="00AF4829">
            <w:pPr>
              <w:jc w:val="both"/>
              <w:rPr>
                <w:rFonts w:ascii="inherit" w:eastAsia="Times New Roman" w:hAnsi="inherit" w:cs="Arial"/>
                <w:b/>
                <w:lang w:eastAsia="ru-RU"/>
              </w:rPr>
            </w:pPr>
          </w:p>
        </w:tc>
      </w:tr>
      <w:tr w:rsidR="004F521A" w:rsidRPr="00E93129" w14:paraId="1F5C7610" w14:textId="77777777" w:rsidTr="004F521A">
        <w:trPr>
          <w:trHeight w:val="151"/>
        </w:trPr>
        <w:tc>
          <w:tcPr>
            <w:tcW w:w="683" w:type="dxa"/>
          </w:tcPr>
          <w:p w14:paraId="5879B712" w14:textId="6480842D" w:rsidR="004F521A" w:rsidRPr="007216C2" w:rsidRDefault="004F521A" w:rsidP="004F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42" w:type="dxa"/>
          </w:tcPr>
          <w:p w14:paraId="5071231A" w14:textId="115D06BB" w:rsidR="004F521A" w:rsidRPr="004F521A" w:rsidRDefault="004F521A" w:rsidP="004F521A">
            <w:pPr>
              <w:jc w:val="both"/>
              <w:rPr>
                <w:rFonts w:ascii="inherit" w:eastAsia="Times New Roman" w:hAnsi="inherit" w:cs="Arial"/>
                <w:b/>
                <w:lang w:eastAsia="ru-RU"/>
              </w:rPr>
            </w:pPr>
            <w:proofErr w:type="spellStart"/>
            <w:r>
              <w:rPr>
                <w:rFonts w:ascii="inherit" w:eastAsia="Times New Roman" w:hAnsi="inherit"/>
                <w:b/>
                <w:lang w:eastAsia="ru-RU"/>
              </w:rPr>
              <w:t>Ведюшкина</w:t>
            </w:r>
            <w:proofErr w:type="spellEnd"/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., </w:t>
            </w:r>
            <w:r>
              <w:rPr>
                <w:rFonts w:ascii="inherit" w:eastAsia="Times New Roman" w:hAnsi="inherit"/>
                <w:b/>
                <w:lang w:eastAsia="ru-RU"/>
              </w:rPr>
              <w:t>Фоменко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lang w:eastAsia="ru-RU"/>
              </w:rPr>
              <w:t>А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/>
                <w:b/>
                <w:lang w:eastAsia="ru-RU"/>
              </w:rPr>
              <w:t>Т</w:t>
            </w:r>
            <w:r w:rsidRPr="00C70BDD">
              <w:rPr>
                <w:rFonts w:ascii="inherit" w:eastAsia="Times New Roman" w:hAnsi="inherit"/>
                <w:b/>
                <w:lang w:eastAsia="ru-RU"/>
              </w:rPr>
              <w:t>.</w:t>
            </w:r>
            <w:r w:rsidRPr="007216C2">
              <w:rPr>
                <w:rFonts w:ascii="inherit" w:eastAsia="Times New Roman" w:hAnsi="inherit"/>
                <w:lang w:eastAsia="ru-RU"/>
              </w:rPr>
              <w:t>,</w:t>
            </w:r>
            <w:r w:rsidRPr="00C70BD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F521A">
              <w:rPr>
                <w:rStyle w:val="a4"/>
                <w:rFonts w:ascii="Arial" w:hAnsi="Arial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Топологические препятствия к реализуемости биллиардами интегрируемых гамильтоновых систем </w:t>
            </w:r>
            <w:r w:rsidRPr="00C70BDD">
              <w:rPr>
                <w:rStyle w:val="a4"/>
                <w:rFonts w:ascii="Arial" w:hAnsi="Arial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// </w:t>
            </w:r>
            <w:proofErr w:type="spellStart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Докл</w:t>
            </w:r>
            <w:proofErr w:type="spellEnd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РАН </w:t>
            </w:r>
            <w:r w:rsidRPr="00F46838">
              <w:rPr>
                <w:shd w:val="clear" w:color="auto" w:fill="FFFFFF"/>
              </w:rPr>
              <w:t>–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>201</w:t>
            </w:r>
            <w:r w:rsidRPr="004F521A">
              <w:rPr>
                <w:rFonts w:ascii="Arial" w:hAnsi="Arial" w:cs="Arial"/>
                <w:color w:val="222222"/>
                <w:shd w:val="clear" w:color="auto" w:fill="FFFFFF"/>
              </w:rPr>
              <w:t>9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EF290C">
              <w:rPr>
                <w:rFonts w:ascii="Arial" w:hAnsi="Arial" w:cs="Arial"/>
                <w:shd w:val="clear" w:color="auto" w:fill="FFFFFF"/>
              </w:rPr>
              <w:t xml:space="preserve">– 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>Т. 48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EF290C">
              <w:rPr>
                <w:rFonts w:ascii="Arial" w:hAnsi="Arial" w:cs="Arial"/>
                <w:shd w:val="clear" w:color="auto" w:fill="FFFFFF"/>
              </w:rPr>
              <w:t xml:space="preserve">– № 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EF290C">
              <w:rPr>
                <w:rFonts w:ascii="Arial" w:hAnsi="Arial" w:cs="Arial"/>
                <w:shd w:val="clear" w:color="auto" w:fill="FFFFFF"/>
              </w:rPr>
              <w:t>.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F290C">
              <w:rPr>
                <w:rFonts w:ascii="Arial" w:hAnsi="Arial" w:cs="Arial"/>
                <w:shd w:val="clear" w:color="auto" w:fill="FFFFFF"/>
              </w:rPr>
              <w:t>–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С. 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03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F290C">
              <w:rPr>
                <w:rFonts w:ascii="Arial" w:hAnsi="Arial" w:cs="Arial"/>
                <w:shd w:val="clear" w:color="auto" w:fill="FFFFFF"/>
              </w:rPr>
              <w:t>–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 xml:space="preserve"> 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07</w:t>
            </w:r>
            <w:r w:rsidRPr="00EF290C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4F521A" w:rsidRPr="00E93129" w14:paraId="0FAAA26C" w14:textId="77777777" w:rsidTr="004F521A">
        <w:trPr>
          <w:trHeight w:val="151"/>
        </w:trPr>
        <w:tc>
          <w:tcPr>
            <w:tcW w:w="683" w:type="dxa"/>
          </w:tcPr>
          <w:p w14:paraId="392A0095" w14:textId="77777777" w:rsidR="004F521A" w:rsidRPr="004F521A" w:rsidRDefault="004F521A" w:rsidP="004F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14:paraId="1B651385" w14:textId="77777777" w:rsidR="004F521A" w:rsidRPr="004F521A" w:rsidRDefault="004F521A" w:rsidP="004F521A">
            <w:pPr>
              <w:jc w:val="both"/>
              <w:rPr>
                <w:rFonts w:ascii="inherit" w:eastAsia="Times New Roman" w:hAnsi="inherit" w:cs="Arial"/>
                <w:b/>
                <w:lang w:eastAsia="ru-RU"/>
              </w:rPr>
            </w:pPr>
          </w:p>
        </w:tc>
      </w:tr>
      <w:tr w:rsidR="004F521A" w:rsidRPr="00F05752" w14:paraId="0AA4A4EA" w14:textId="77777777" w:rsidTr="004F521A">
        <w:trPr>
          <w:trHeight w:val="151"/>
        </w:trPr>
        <w:tc>
          <w:tcPr>
            <w:tcW w:w="683" w:type="dxa"/>
          </w:tcPr>
          <w:p w14:paraId="2025B931" w14:textId="51CAA5BC" w:rsidR="004F521A" w:rsidRPr="007216C2" w:rsidRDefault="004F521A" w:rsidP="004F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216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8842" w:type="dxa"/>
          </w:tcPr>
          <w:p w14:paraId="623E49DE" w14:textId="13D67843" w:rsidR="004F521A" w:rsidRPr="00F05752" w:rsidRDefault="004F521A" w:rsidP="004F521A">
            <w:pPr>
              <w:jc w:val="both"/>
              <w:rPr>
                <w:rFonts w:ascii="inherit" w:eastAsia="Times New Roman" w:hAnsi="inherit" w:cs="Arial"/>
                <w:b/>
                <w:lang w:val="en-US" w:eastAsia="ru-RU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lang w:eastAsia="ru-RU"/>
              </w:rPr>
              <w:t>Фокичева</w:t>
            </w:r>
            <w:proofErr w:type="spellEnd"/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В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.,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Фоменко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А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b/>
                <w:lang w:eastAsia="ru-RU"/>
              </w:rPr>
              <w:t>Т</w:t>
            </w:r>
            <w:r w:rsidRPr="00C70BDD">
              <w:rPr>
                <w:rFonts w:ascii="inherit" w:eastAsia="Times New Roman" w:hAnsi="inherit" w:cs="Arial"/>
                <w:b/>
                <w:lang w:eastAsia="ru-RU"/>
              </w:rPr>
              <w:t>.</w:t>
            </w:r>
            <w:r w:rsidRPr="007216C2">
              <w:rPr>
                <w:rFonts w:ascii="inherit" w:eastAsia="Times New Roman" w:hAnsi="inherit" w:cs="Arial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lang w:eastAsia="ru-RU"/>
              </w:rPr>
              <w:t xml:space="preserve"> </w:t>
            </w:r>
            <w:hyperlink r:id="rId8" w:tooltip="Перейти на страницу статьи" w:history="1">
              <w:r w:rsidRPr="00F05752">
                <w:rPr>
                  <w:rStyle w:val="a4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Интегрируемые биллиарды моделируют важные интегрируемые случаи динамики твёрдого тела</w:t>
              </w:r>
            </w:hyperlink>
            <w:r>
              <w:rPr>
                <w:rFonts w:ascii="Arial" w:hAnsi="Arial" w:cs="Arial"/>
              </w:rPr>
              <w:t xml:space="preserve"> // </w:t>
            </w:r>
            <w:proofErr w:type="spellStart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>Докл</w:t>
            </w:r>
            <w:proofErr w:type="spellEnd"/>
            <w:r>
              <w:rPr>
                <w:rStyle w:val="a4"/>
                <w:rFonts w:ascii="inherit" w:hAnsi="inherit"/>
                <w:i/>
                <w:iCs/>
                <w:color w:val="auto"/>
                <w:u w:val="none"/>
                <w:bdr w:val="none" w:sz="0" w:space="0" w:color="auto" w:frame="1"/>
              </w:rPr>
              <w:t xml:space="preserve">. РАН </w:t>
            </w:r>
            <w:r w:rsidRPr="00F46838">
              <w:rPr>
                <w:rFonts w:ascii="Arial" w:hAnsi="Arial" w:cs="Arial"/>
                <w:shd w:val="clear" w:color="auto" w:fill="FFFFFF"/>
              </w:rPr>
              <w:t>–</w:t>
            </w:r>
            <w:r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201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</w:t>
            </w:r>
            <w:r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F46838">
              <w:rPr>
                <w:rFonts w:ascii="Arial" w:hAnsi="Arial" w:cs="Arial"/>
                <w:shd w:val="clear" w:color="auto" w:fill="FFFFFF"/>
              </w:rPr>
              <w:t xml:space="preserve">–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Т</w:t>
            </w:r>
            <w:r w:rsidRPr="00F46838">
              <w:rPr>
                <w:rFonts w:ascii="Arial" w:hAnsi="Arial" w:cs="Arial"/>
                <w:color w:val="222222"/>
                <w:shd w:val="clear" w:color="auto" w:fill="FFFFFF"/>
              </w:rPr>
              <w:t>. 4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65</w:t>
            </w:r>
            <w:r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F46838">
              <w:rPr>
                <w:rFonts w:ascii="Arial" w:hAnsi="Arial" w:cs="Arial"/>
                <w:shd w:val="clear" w:color="auto" w:fill="FFFFFF"/>
              </w:rPr>
              <w:t xml:space="preserve">– № </w:t>
            </w:r>
            <w:r>
              <w:rPr>
                <w:rFonts w:ascii="Arial" w:hAnsi="Arial" w:cs="Arial"/>
                <w:shd w:val="clear" w:color="auto" w:fill="FFFFFF"/>
              </w:rPr>
              <w:t>2</w:t>
            </w:r>
            <w:r w:rsidRPr="00F46838">
              <w:rPr>
                <w:rFonts w:ascii="Arial" w:hAnsi="Arial" w:cs="Arial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 w:rsidRPr="00F46838">
              <w:rPr>
                <w:rFonts w:ascii="Arial" w:hAnsi="Arial" w:cs="Arial"/>
                <w:shd w:val="clear" w:color="auto" w:fill="FFFFFF"/>
              </w:rPr>
              <w:t>–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С</w:t>
            </w:r>
            <w:r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F46838">
              <w:rPr>
                <w:rFonts w:ascii="Arial" w:hAnsi="Arial" w:cs="Arial"/>
                <w:shd w:val="clear" w:color="auto" w:fill="FFFFFF"/>
              </w:rPr>
              <w:t>–</w:t>
            </w:r>
            <w:r w:rsidRPr="00F4683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4.</w:t>
            </w:r>
          </w:p>
        </w:tc>
      </w:tr>
      <w:tr w:rsidR="004F521A" w:rsidRPr="00F05752" w14:paraId="05CF08E6" w14:textId="77777777" w:rsidTr="004F521A">
        <w:trPr>
          <w:trHeight w:val="151"/>
        </w:trPr>
        <w:tc>
          <w:tcPr>
            <w:tcW w:w="683" w:type="dxa"/>
          </w:tcPr>
          <w:p w14:paraId="6957619F" w14:textId="77777777" w:rsidR="004F521A" w:rsidRPr="00F05752" w:rsidRDefault="004F521A" w:rsidP="004F52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42" w:type="dxa"/>
          </w:tcPr>
          <w:p w14:paraId="58490EF1" w14:textId="77777777" w:rsidR="004F521A" w:rsidRPr="00F05752" w:rsidRDefault="004F521A" w:rsidP="004F521A">
            <w:pPr>
              <w:jc w:val="both"/>
              <w:rPr>
                <w:rFonts w:ascii="inherit" w:eastAsia="Times New Roman" w:hAnsi="inherit" w:cs="Arial"/>
                <w:b/>
                <w:lang w:val="en-US" w:eastAsia="ru-RU"/>
              </w:rPr>
            </w:pPr>
          </w:p>
        </w:tc>
      </w:tr>
    </w:tbl>
    <w:p w14:paraId="5E027297" w14:textId="77777777" w:rsidR="00DB4AAE" w:rsidRPr="007216C2" w:rsidRDefault="00DB4AAE" w:rsidP="00DB4A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2F75B" w14:textId="77777777" w:rsidR="00DB4AAE" w:rsidRDefault="00DB4AAE" w:rsidP="00DB4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</w:t>
      </w:r>
      <w:r w:rsidRPr="00C6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C66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81222" w14:textId="77777777" w:rsidR="004834EC" w:rsidRDefault="00DB4AAE" w:rsidP="00DB4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</w:t>
      </w:r>
      <w:r w:rsidRPr="00C6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6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МГУ</w:t>
      </w:r>
      <w:r w:rsidRPr="00C66BAD">
        <w:rPr>
          <w:rFonts w:ascii="Times New Roman" w:hAnsi="Times New Roman" w:cs="Times New Roman"/>
          <w:sz w:val="28"/>
          <w:szCs w:val="28"/>
        </w:rPr>
        <w:t>.01.17</w:t>
      </w:r>
    </w:p>
    <w:p w14:paraId="52AC8568" w14:textId="195A8363" w:rsidR="00DB4AAE" w:rsidRPr="00FC5283" w:rsidRDefault="00D30DA3" w:rsidP="00DB4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ф.-м. н., </w:t>
      </w:r>
      <w:r w:rsidR="00225569">
        <w:rPr>
          <w:rFonts w:ascii="Times New Roman" w:hAnsi="Times New Roman" w:cs="Times New Roman"/>
          <w:sz w:val="28"/>
          <w:szCs w:val="28"/>
        </w:rPr>
        <w:t>доцент</w:t>
      </w:r>
      <w:r w:rsidR="00DB4A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4AAE">
        <w:rPr>
          <w:rFonts w:ascii="Times New Roman" w:hAnsi="Times New Roman" w:cs="Times New Roman"/>
          <w:sz w:val="28"/>
          <w:szCs w:val="28"/>
        </w:rPr>
        <w:t xml:space="preserve"> </w:t>
      </w:r>
      <w:r w:rsidR="00225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 w:rsidR="00225569">
        <w:rPr>
          <w:rFonts w:ascii="Times New Roman" w:hAnsi="Times New Roman" w:cs="Times New Roman"/>
          <w:sz w:val="28"/>
          <w:szCs w:val="28"/>
        </w:rPr>
        <w:t>Чирский</w:t>
      </w:r>
      <w:proofErr w:type="spellEnd"/>
      <w:r w:rsidR="00225569">
        <w:rPr>
          <w:rFonts w:ascii="Times New Roman" w:hAnsi="Times New Roman" w:cs="Times New Roman"/>
          <w:sz w:val="28"/>
          <w:szCs w:val="28"/>
        </w:rPr>
        <w:t xml:space="preserve"> В.Г</w:t>
      </w:r>
      <w:r w:rsidR="00DB4AAE" w:rsidRPr="00FC5283">
        <w:rPr>
          <w:rFonts w:ascii="Times New Roman" w:hAnsi="Times New Roman" w:cs="Times New Roman"/>
          <w:sz w:val="28"/>
          <w:szCs w:val="28"/>
        </w:rPr>
        <w:t>.</w:t>
      </w:r>
      <w:r w:rsidR="00DB4AAE" w:rsidRPr="00FC5283">
        <w:rPr>
          <w:rFonts w:ascii="Times New Roman" w:hAnsi="Times New Roman" w:cs="Times New Roman"/>
          <w:sz w:val="28"/>
          <w:szCs w:val="28"/>
        </w:rPr>
        <w:tab/>
      </w:r>
      <w:r w:rsidR="00DB4AAE" w:rsidRPr="00FC5283">
        <w:rPr>
          <w:rFonts w:ascii="Times New Roman" w:hAnsi="Times New Roman" w:cs="Times New Roman"/>
          <w:sz w:val="28"/>
          <w:szCs w:val="28"/>
        </w:rPr>
        <w:tab/>
      </w:r>
      <w:r w:rsidR="00DB4AAE" w:rsidRPr="00FC5283">
        <w:rPr>
          <w:rFonts w:ascii="Times New Roman" w:hAnsi="Times New Roman" w:cs="Times New Roman"/>
          <w:sz w:val="28"/>
          <w:szCs w:val="28"/>
        </w:rPr>
        <w:tab/>
      </w:r>
      <w:r w:rsidR="00DB4AAE" w:rsidRPr="00FC5283">
        <w:rPr>
          <w:rFonts w:ascii="Times New Roman" w:hAnsi="Times New Roman" w:cs="Times New Roman"/>
          <w:sz w:val="28"/>
          <w:szCs w:val="28"/>
        </w:rPr>
        <w:tab/>
      </w:r>
    </w:p>
    <w:p w14:paraId="3F86C591" w14:textId="77777777" w:rsidR="00FA22C5" w:rsidRDefault="00FA22C5"/>
    <w:sectPr w:rsidR="00FA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9E"/>
    <w:rsid w:val="0011561F"/>
    <w:rsid w:val="0018619E"/>
    <w:rsid w:val="00225569"/>
    <w:rsid w:val="004834EC"/>
    <w:rsid w:val="004F521A"/>
    <w:rsid w:val="005A322F"/>
    <w:rsid w:val="00656D38"/>
    <w:rsid w:val="00657088"/>
    <w:rsid w:val="00711999"/>
    <w:rsid w:val="007216C2"/>
    <w:rsid w:val="00AB1B54"/>
    <w:rsid w:val="00C70BDD"/>
    <w:rsid w:val="00D30DA3"/>
    <w:rsid w:val="00DB4AAE"/>
    <w:rsid w:val="00E93129"/>
    <w:rsid w:val="00EF290C"/>
    <w:rsid w:val="00F05752"/>
    <w:rsid w:val="00F46838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797F"/>
  <w15:docId w15:val="{69D84348-7F8B-4786-90F6-DC43DF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4AAE"/>
    <w:rPr>
      <w:color w:val="0000FF"/>
      <w:u w:val="single"/>
    </w:rPr>
  </w:style>
  <w:style w:type="character" w:styleId="a5">
    <w:name w:val="Strong"/>
    <w:basedOn w:val="a0"/>
    <w:uiPriority w:val="22"/>
    <w:qFormat/>
    <w:rsid w:val="0011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115347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ina.msu.ru/publications/article/1451390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ina.msu.ru/publications/article/79118494/" TargetMode="External"/><Relationship Id="rId5" Type="http://schemas.openxmlformats.org/officeDocument/2006/relationships/hyperlink" Target="https://istina.msu.ru/publications/article/140315761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menko@mech.math.msu.s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Aivenirra</cp:lastModifiedBy>
  <cp:revision>7</cp:revision>
  <dcterms:created xsi:type="dcterms:W3CDTF">2019-10-21T16:09:00Z</dcterms:created>
  <dcterms:modified xsi:type="dcterms:W3CDTF">2020-03-24T22:55:00Z</dcterms:modified>
</cp:coreProperties>
</file>