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1" w:rsidRPr="00CE3C8E" w:rsidRDefault="00CC240D" w:rsidP="006E5C61">
      <w:pPr>
        <w:spacing w:after="0" w:line="240" w:lineRule="auto"/>
        <w:jc w:val="center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Исследование в</w:t>
      </w:r>
      <w:r w:rsidR="00FA1471" w:rsidRP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лияния</w:t>
      </w:r>
      <w:r w:rsidR="00504D11" w:rsidRP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мотивационного объекта «Деньги</w:t>
      </w:r>
      <w:r w:rsid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» на </w:t>
      </w:r>
      <w:r w:rsidR="00FA1471" w:rsidRP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мотивационное пространство</w:t>
      </w:r>
      <w:r w:rsidR="00CE3C8E" w:rsidRPr="00CE3C8E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="006E5C61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субъекта трудовой деятельности</w:t>
      </w:r>
    </w:p>
    <w:p w:rsidR="00504D11" w:rsidRDefault="00504D11" w:rsidP="006E5C61">
      <w:pPr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Стрижова Е.А. (Москва), Гусев А.Н. (Москва)</w:t>
      </w:r>
    </w:p>
    <w:p w:rsidR="00FC6F06" w:rsidRDefault="00FC6F06" w:rsidP="006E5C6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</w:p>
    <w:p w:rsidR="00504D11" w:rsidRDefault="00F43E3D" w:rsidP="006E5C6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Стимулирование труда работников - о</w:t>
      </w:r>
      <w:r w:rsidR="009D342E">
        <w:rPr>
          <w:rFonts w:ascii="Times New Roman" w:hAnsi="Times New Roman"/>
          <w:bCs/>
          <w:spacing w:val="-8"/>
          <w:sz w:val="28"/>
          <w:szCs w:val="28"/>
          <w:lang w:eastAsia="ru-RU"/>
        </w:rPr>
        <w:t>дн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о</w:t>
      </w:r>
      <w:r w:rsidR="009D342E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из приоритетных направлений работы с персоналом в современной организации. Существуют </w:t>
      </w:r>
      <w:r w:rsidR="00D0483B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разнообразные инструменты </w:t>
      </w:r>
      <w:r w:rsidR="00A67913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материальной и нематериальной </w:t>
      </w:r>
      <w:r w:rsidR="00757EB2">
        <w:rPr>
          <w:rFonts w:ascii="Times New Roman" w:hAnsi="Times New Roman"/>
          <w:bCs/>
          <w:spacing w:val="-8"/>
          <w:sz w:val="28"/>
          <w:szCs w:val="28"/>
          <w:lang w:eastAsia="ru-RU"/>
        </w:rPr>
        <w:t>мотивации</w:t>
      </w:r>
      <w:r w:rsidR="00FC6F0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, </w:t>
      </w:r>
      <w:r w:rsidR="00757EB2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однако </w:t>
      </w:r>
      <w:r w:rsidR="00D0483B">
        <w:rPr>
          <w:rFonts w:ascii="Times New Roman" w:hAnsi="Times New Roman"/>
          <w:bCs/>
          <w:spacing w:val="-8"/>
          <w:sz w:val="28"/>
          <w:szCs w:val="28"/>
          <w:lang w:eastAsia="ru-RU"/>
        </w:rPr>
        <w:t>внедрение системы</w:t>
      </w:r>
      <w:r w:rsidR="009D342E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="00757EB2">
        <w:rPr>
          <w:rFonts w:ascii="Times New Roman" w:hAnsi="Times New Roman"/>
          <w:bCs/>
          <w:spacing w:val="-8"/>
          <w:sz w:val="28"/>
          <w:szCs w:val="28"/>
          <w:lang w:eastAsia="ru-RU"/>
        </w:rPr>
        <w:t>управления эффективностью труда</w:t>
      </w:r>
      <w:r w:rsidR="00AD52B7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сопряжено с рядом трудностей, отмечаемых специалистами-практиками.</w:t>
      </w:r>
      <w:r w:rsidR="00A92D14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При этом наиболее противоречивым 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остается</w:t>
      </w:r>
      <w:r w:rsidR="00A92D14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вопрос о соотношении материальных и нематериальных стимулов</w:t>
      </w:r>
      <w:r w:rsidR="008A4908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. </w:t>
      </w:r>
      <w:r w:rsidR="008F58C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Учитывая широкое распространение программ материальной </w:t>
      </w:r>
      <w:proofErr w:type="gramStart"/>
      <w:r w:rsidR="008F58C6">
        <w:rPr>
          <w:rFonts w:ascii="Times New Roman" w:hAnsi="Times New Roman"/>
          <w:bCs/>
          <w:spacing w:val="-8"/>
          <w:sz w:val="28"/>
          <w:szCs w:val="28"/>
          <w:lang w:eastAsia="ru-RU"/>
        </w:rPr>
        <w:t>мотивации</w:t>
      </w:r>
      <w:proofErr w:type="gramEnd"/>
      <w:r w:rsidR="008F58C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представляется интересным оценить влияние материального мотива</w:t>
      </w:r>
      <w:r w:rsidR="008C5B2A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на субъективное мотивационное пространство работника, оценить </w:t>
      </w:r>
      <w:r w:rsidR="00577E6B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качественные и количественные аспекты </w:t>
      </w:r>
      <w:r w:rsidR="008C5B2A">
        <w:rPr>
          <w:rFonts w:ascii="Times New Roman" w:hAnsi="Times New Roman"/>
          <w:bCs/>
          <w:spacing w:val="-8"/>
          <w:sz w:val="28"/>
          <w:szCs w:val="28"/>
          <w:lang w:eastAsia="ru-RU"/>
        </w:rPr>
        <w:t>его трансф</w:t>
      </w:r>
      <w:r w:rsidR="00577E6B">
        <w:rPr>
          <w:rFonts w:ascii="Times New Roman" w:hAnsi="Times New Roman"/>
          <w:bCs/>
          <w:spacing w:val="-8"/>
          <w:sz w:val="28"/>
          <w:szCs w:val="28"/>
          <w:lang w:eastAsia="ru-RU"/>
        </w:rPr>
        <w:t>ормации.</w:t>
      </w:r>
      <w:r w:rsidR="008F58C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5F7B0C" w:rsidRDefault="005F7B0C" w:rsidP="006E5C6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Задач</w:t>
      </w:r>
      <w:r w:rsidR="000F48A3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исследования:</w:t>
      </w:r>
      <w:r w:rsidR="000F48A3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="000F48A3" w:rsidRPr="000F48A3">
        <w:rPr>
          <w:rFonts w:ascii="Times New Roman" w:hAnsi="Times New Roman"/>
          <w:bCs/>
          <w:spacing w:val="-8"/>
          <w:sz w:val="28"/>
          <w:szCs w:val="28"/>
          <w:lang w:eastAsia="ru-RU"/>
        </w:rPr>
        <w:t>п</w:t>
      </w:r>
      <w:r w:rsidRPr="000F48A3">
        <w:rPr>
          <w:rFonts w:ascii="Times New Roman" w:hAnsi="Times New Roman"/>
          <w:bCs/>
          <w:spacing w:val="-8"/>
          <w:sz w:val="28"/>
          <w:szCs w:val="28"/>
          <w:lang w:eastAsia="ru-RU"/>
        </w:rPr>
        <w:t>р</w:t>
      </w:r>
      <w:r w:rsidRPr="0052237D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оверить гипотезу о том, что </w:t>
      </w:r>
      <w:r w:rsidR="0052237D" w:rsidRPr="0052237D">
        <w:rPr>
          <w:rFonts w:ascii="Times New Roman" w:hAnsi="Times New Roman"/>
          <w:bCs/>
          <w:spacing w:val="-8"/>
          <w:sz w:val="28"/>
          <w:szCs w:val="28"/>
          <w:lang w:eastAsia="ru-RU"/>
        </w:rPr>
        <w:t>в ситуации приема на работу материальная стимуляция оказывает значимое влияние на большее число параметров мотивационного пространства по сравнению с ситуацией включенности человека в трудовую деятельность</w:t>
      </w:r>
      <w:r w:rsidR="0052237D">
        <w:rPr>
          <w:rFonts w:ascii="Times New Roman" w:hAnsi="Times New Roman"/>
          <w:bCs/>
          <w:spacing w:val="-8"/>
          <w:sz w:val="28"/>
          <w:szCs w:val="28"/>
          <w:lang w:eastAsia="ru-RU"/>
        </w:rPr>
        <w:t>.</w:t>
      </w:r>
    </w:p>
    <w:p w:rsidR="006E5C61" w:rsidRDefault="00F936C1" w:rsidP="006E5C6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F936C1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Выборка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. </w:t>
      </w:r>
      <w:r w:rsidR="003E003B">
        <w:rPr>
          <w:rFonts w:ascii="Times New Roman" w:hAnsi="Times New Roman"/>
          <w:bCs/>
          <w:spacing w:val="-8"/>
          <w:sz w:val="28"/>
          <w:szCs w:val="28"/>
          <w:lang w:eastAsia="ru-RU"/>
        </w:rPr>
        <w:t>Исследования влияния материального мотива на субъективное мотивационное пространство работников было проведено на в</w:t>
      </w:r>
      <w:r w:rsidR="00FB7437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ыборке </w:t>
      </w:r>
      <w:r w:rsidR="00024549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="00FB7437">
        <w:rPr>
          <w:rFonts w:ascii="Times New Roman" w:hAnsi="Times New Roman"/>
          <w:bCs/>
          <w:spacing w:val="-8"/>
          <w:sz w:val="28"/>
          <w:szCs w:val="28"/>
          <w:lang w:eastAsia="ru-RU"/>
        </w:rPr>
        <w:t>финансовых специалистов</w:t>
      </w:r>
      <w:r w:rsidR="00E97D53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и состояло из двух этапов: основной серии и </w:t>
      </w:r>
      <w:proofErr w:type="spellStart"/>
      <w:r w:rsidR="00E97D53">
        <w:rPr>
          <w:rFonts w:ascii="Times New Roman" w:hAnsi="Times New Roman"/>
          <w:bCs/>
          <w:spacing w:val="-8"/>
          <w:sz w:val="28"/>
          <w:szCs w:val="28"/>
          <w:lang w:eastAsia="ru-RU"/>
        </w:rPr>
        <w:t>ретеста</w:t>
      </w:r>
      <w:proofErr w:type="spellEnd"/>
      <w:r w:rsidR="00FB7437">
        <w:rPr>
          <w:rFonts w:ascii="Times New Roman" w:hAnsi="Times New Roman"/>
          <w:bCs/>
          <w:spacing w:val="-8"/>
          <w:sz w:val="28"/>
          <w:szCs w:val="28"/>
          <w:lang w:eastAsia="ru-RU"/>
        </w:rPr>
        <w:t>.</w:t>
      </w:r>
      <w:r w:rsidR="00FD2A4B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В основной серии участвовали 206 респондентов, в </w:t>
      </w:r>
      <w:proofErr w:type="spellStart"/>
      <w:r w:rsidR="00FD2A4B">
        <w:rPr>
          <w:rFonts w:ascii="Times New Roman" w:hAnsi="Times New Roman"/>
          <w:bCs/>
          <w:spacing w:val="-8"/>
          <w:sz w:val="28"/>
          <w:szCs w:val="28"/>
          <w:lang w:eastAsia="ru-RU"/>
        </w:rPr>
        <w:t>ретесте</w:t>
      </w:r>
      <w:proofErr w:type="spellEnd"/>
      <w:r w:rsidR="00FD2A4B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– 82 респондента. При этом </w:t>
      </w:r>
      <w:r w:rsidR="00FD2A4B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82 испытуемых, принявших участие в </w:t>
      </w:r>
      <w:r w:rsidR="00054004">
        <w:rPr>
          <w:rFonts w:ascii="Times New Roman" w:hAnsi="Times New Roman"/>
          <w:spacing w:val="-8"/>
          <w:sz w:val="28"/>
          <w:szCs w:val="28"/>
          <w:lang w:eastAsia="ru-RU"/>
        </w:rPr>
        <w:t>обеих сериях</w:t>
      </w:r>
      <w:r w:rsidR="00FD2A4B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, на момент проведения </w:t>
      </w:r>
      <w:r w:rsidR="00054004">
        <w:rPr>
          <w:rFonts w:ascii="Times New Roman" w:hAnsi="Times New Roman"/>
          <w:spacing w:val="-8"/>
          <w:sz w:val="28"/>
          <w:szCs w:val="28"/>
          <w:lang w:eastAsia="ru-RU"/>
        </w:rPr>
        <w:t>первой</w:t>
      </w:r>
      <w:r w:rsidR="00FD2A4B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 находились в поиске работы, а на момент второй - были приняты на работу</w:t>
      </w:r>
      <w:r w:rsidR="00054004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</w:p>
    <w:p w:rsidR="00531DCD" w:rsidRDefault="00F936C1" w:rsidP="00531DC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2B7BEF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Метод сбора эмпирических данных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. 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Для проведения исследования была использована </w:t>
      </w:r>
      <w:r w:rsidR="0099368B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компьютерная 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м</w:t>
      </w:r>
      <w:r w:rsidRPr="00EA5742">
        <w:rPr>
          <w:rFonts w:ascii="Times New Roman" w:hAnsi="Times New Roman"/>
          <w:bCs/>
          <w:spacing w:val="-8"/>
          <w:sz w:val="28"/>
          <w:szCs w:val="28"/>
          <w:lang w:eastAsia="ru-RU"/>
        </w:rPr>
        <w:t>етодика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диагностики трудовой мотивации</w:t>
      </w:r>
      <w:r w:rsidRPr="00EA5742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«Мотивационна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я карта» </w:t>
      </w:r>
      <w:r w:rsidR="002B7BEF" w:rsidRP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[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Стрижова, Гусев, 2011</w:t>
      </w:r>
      <w:r w:rsidR="002B7BEF" w:rsidRP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]</w:t>
      </w:r>
      <w:r w:rsid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.</w:t>
      </w:r>
    </w:p>
    <w:p w:rsidR="00791395" w:rsidRDefault="007A1E36" w:rsidP="007B517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7A1E36">
        <w:rPr>
          <w:rFonts w:ascii="Times New Roman" w:hAnsi="Times New Roman"/>
          <w:bCs/>
          <w:i/>
          <w:spacing w:val="-8"/>
          <w:sz w:val="28"/>
          <w:szCs w:val="28"/>
          <w:lang w:eastAsia="ru-RU"/>
        </w:rPr>
        <w:t>Мотивационная карта</w:t>
      </w:r>
      <w:r w:rsidRPr="007A1E3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— это психодиагностическая методика реконструкции и прогнозирования изменений субъективного мотивационного пространства человека на основе результатов решения им мотивационной задачи. Последовательно сменяющие друг друга условия мотивационной задачи, реализованные в визуально-графическом плане, позволяют испытуемому произвести наглядную переоценку перечня стандартных объектов-целей.</w:t>
      </w:r>
      <w:r w:rsidR="007B517F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</w:p>
    <w:p w:rsidR="007A1E36" w:rsidRPr="007A1E36" w:rsidRDefault="00791395" w:rsidP="007B517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iCs/>
          <w:spacing w:val="-8"/>
          <w:sz w:val="28"/>
          <w:szCs w:val="28"/>
          <w:lang w:eastAsia="ru-RU"/>
        </w:rPr>
        <w:t xml:space="preserve">Основу концепции диагностической процедуры составил переход от принципа измерения </w:t>
      </w:r>
      <w:r w:rsidRPr="00220B92">
        <w:rPr>
          <w:rFonts w:ascii="Times New Roman" w:hAnsi="Times New Roman"/>
          <w:spacing w:val="-8"/>
          <w:sz w:val="28"/>
          <w:szCs w:val="28"/>
          <w:lang w:eastAsia="ru-RU"/>
        </w:rPr>
        <w:t>«чистых мотивов» к измерению мотивации как решения «мотивационной задачи» (по аналогии с известной психофизической парадигмой: от психофизики «чистых ощущений» к психофизике «сенсорных задач» [</w:t>
      </w:r>
      <w:proofErr w:type="spellStart"/>
      <w:r w:rsidRPr="00220B92">
        <w:rPr>
          <w:rFonts w:ascii="Times New Roman" w:hAnsi="Times New Roman"/>
          <w:spacing w:val="-8"/>
          <w:sz w:val="28"/>
          <w:szCs w:val="28"/>
          <w:lang w:eastAsia="ru-RU"/>
        </w:rPr>
        <w:t>Асмолов</w:t>
      </w:r>
      <w:proofErr w:type="spellEnd"/>
      <w:r w:rsidRPr="00220B92">
        <w:rPr>
          <w:rFonts w:ascii="Times New Roman" w:hAnsi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220B92">
        <w:rPr>
          <w:rFonts w:ascii="Times New Roman" w:hAnsi="Times New Roman"/>
          <w:spacing w:val="-8"/>
          <w:sz w:val="28"/>
          <w:szCs w:val="28"/>
          <w:lang w:eastAsia="ru-RU"/>
        </w:rPr>
        <w:t>Михалевская</w:t>
      </w:r>
      <w:proofErr w:type="spellEnd"/>
      <w:r w:rsidRPr="00220B92">
        <w:rPr>
          <w:rFonts w:ascii="Times New Roman" w:hAnsi="Times New Roman"/>
          <w:spacing w:val="-8"/>
          <w:sz w:val="28"/>
          <w:szCs w:val="28"/>
          <w:lang w:eastAsia="ru-RU"/>
        </w:rPr>
        <w:t>, 1974]).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="007A1E36" w:rsidRPr="007A1E36">
        <w:rPr>
          <w:rFonts w:ascii="Times New Roman" w:hAnsi="Times New Roman"/>
          <w:bCs/>
          <w:i/>
          <w:spacing w:val="-8"/>
          <w:sz w:val="28"/>
          <w:szCs w:val="28"/>
          <w:lang w:eastAsia="ru-RU"/>
        </w:rPr>
        <w:t>Мотивационная задача</w:t>
      </w:r>
      <w:r w:rsidR="007A1E36" w:rsidRPr="007A1E3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понимается как</w:t>
      </w:r>
      <w:r w:rsidR="007A1E36" w:rsidRPr="007A1E36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средство для последовательной самооценки человеком актуального поля мотивационных объектов и последующей реконструкции на этой основе его мотивационного пространства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P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[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Стрижова, Гусев, 2011</w:t>
      </w:r>
      <w:r w:rsidRPr="002B7BEF">
        <w:rPr>
          <w:rFonts w:ascii="Times New Roman" w:hAnsi="Times New Roman"/>
          <w:bCs/>
          <w:spacing w:val="-8"/>
          <w:sz w:val="28"/>
          <w:szCs w:val="28"/>
          <w:lang w:eastAsia="ru-RU"/>
        </w:rPr>
        <w:t>]</w:t>
      </w:r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>.</w:t>
      </w:r>
    </w:p>
    <w:p w:rsidR="007A1E36" w:rsidRDefault="0099368B" w:rsidP="009264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</w:pPr>
      <w:r w:rsidRPr="0099368B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Процедура исследования</w:t>
      </w:r>
      <w:r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. </w:t>
      </w:r>
      <w:r w:rsidR="00714926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Процедура проведения обоих этапов исследования - основной серии и </w:t>
      </w:r>
      <w:proofErr w:type="spellStart"/>
      <w:r w:rsidR="00714926" w:rsidRPr="00EA5742">
        <w:rPr>
          <w:rFonts w:ascii="Times New Roman" w:hAnsi="Times New Roman"/>
          <w:spacing w:val="-8"/>
          <w:sz w:val="28"/>
          <w:szCs w:val="28"/>
          <w:lang w:eastAsia="ru-RU"/>
        </w:rPr>
        <w:t>ретеста</w:t>
      </w:r>
      <w:proofErr w:type="spellEnd"/>
      <w:r w:rsidR="00714926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 - предполагала индивидуальную работу </w:t>
      </w:r>
      <w:r w:rsidR="00714926" w:rsidRPr="00EA5742">
        <w:rPr>
          <w:rFonts w:ascii="Times New Roman" w:hAnsi="Times New Roman"/>
          <w:spacing w:val="-8"/>
          <w:sz w:val="28"/>
          <w:szCs w:val="28"/>
          <w:lang w:eastAsia="ru-RU"/>
        </w:rPr>
        <w:lastRenderedPageBreak/>
        <w:t xml:space="preserve">экспериментатора с каждым </w:t>
      </w:r>
      <w:r w:rsidR="009264A8">
        <w:rPr>
          <w:rFonts w:ascii="Times New Roman" w:hAnsi="Times New Roman"/>
          <w:spacing w:val="-8"/>
          <w:sz w:val="28"/>
          <w:szCs w:val="28"/>
          <w:lang w:eastAsia="ru-RU"/>
        </w:rPr>
        <w:t>респондентом</w:t>
      </w:r>
      <w:r w:rsidR="00714926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 и включала идентичную последовательность операций в каждом опыте.</w:t>
      </w:r>
      <w:r w:rsidR="009264A8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</w:p>
    <w:p w:rsidR="00D90AE3" w:rsidRPr="00220B92" w:rsidRDefault="009264A8" w:rsidP="00D90AE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9264A8">
        <w:rPr>
          <w:rFonts w:ascii="Times New Roman" w:hAnsi="Times New Roman"/>
          <w:bCs/>
          <w:spacing w:val="-8"/>
          <w:sz w:val="28"/>
          <w:szCs w:val="28"/>
          <w:lang w:eastAsia="ru-RU"/>
        </w:rPr>
        <w:t>Экспериментатор</w:t>
      </w:r>
      <w:r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знакомил</w:t>
      </w:r>
      <w:r w:rsidR="004F3127" w:rsidRPr="00EA5742">
        <w:rPr>
          <w:rFonts w:ascii="Times New Roman" w:hAnsi="Times New Roman"/>
          <w:spacing w:val="-8"/>
          <w:sz w:val="28"/>
          <w:szCs w:val="28"/>
          <w:lang w:eastAsia="ru-RU"/>
        </w:rPr>
        <w:t xml:space="preserve"> испытуемого с инструкцией по работе с компьютерной программой, реализующей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методику «Мотивационная карта»</w:t>
      </w:r>
      <w:r w:rsidR="004F3127" w:rsidRPr="00EA5742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  <w:r w:rsidR="007A1E36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proofErr w:type="gramStart"/>
      <w:r w:rsidR="009924A1">
        <w:rPr>
          <w:rFonts w:ascii="Times New Roman" w:hAnsi="Times New Roman"/>
          <w:spacing w:val="-8"/>
          <w:sz w:val="28"/>
          <w:szCs w:val="28"/>
          <w:lang w:eastAsia="ru-RU"/>
        </w:rPr>
        <w:t>Методика состоит из трех электронных бланков на каждом из которых расположена двумерная система координат, образованная оценочными параметрами</w:t>
      </w:r>
      <w:r w:rsidR="00830575">
        <w:rPr>
          <w:rFonts w:ascii="Times New Roman" w:hAnsi="Times New Roman"/>
          <w:spacing w:val="-8"/>
          <w:sz w:val="28"/>
          <w:szCs w:val="28"/>
          <w:lang w:eastAsia="ru-RU"/>
        </w:rPr>
        <w:t xml:space="preserve"> (</w:t>
      </w:r>
      <w:r w:rsidR="00FE006B">
        <w:rPr>
          <w:rFonts w:ascii="Times New Roman" w:hAnsi="Times New Roman"/>
          <w:spacing w:val="-8"/>
          <w:sz w:val="28"/>
          <w:szCs w:val="28"/>
          <w:lang w:eastAsia="ru-RU"/>
        </w:rPr>
        <w:t xml:space="preserve">бланк 1: </w:t>
      </w:r>
      <w:r w:rsidR="004F67B9">
        <w:rPr>
          <w:rFonts w:ascii="Times New Roman" w:hAnsi="Times New Roman"/>
          <w:spacing w:val="-8"/>
          <w:sz w:val="28"/>
          <w:szCs w:val="28"/>
          <w:lang w:eastAsia="ru-RU"/>
        </w:rPr>
        <w:t xml:space="preserve">важность и вероятность успеха, </w:t>
      </w:r>
      <w:r w:rsidR="00FE006B">
        <w:rPr>
          <w:rFonts w:ascii="Times New Roman" w:hAnsi="Times New Roman"/>
          <w:spacing w:val="-8"/>
          <w:sz w:val="28"/>
          <w:szCs w:val="28"/>
          <w:lang w:eastAsia="ru-RU"/>
        </w:rPr>
        <w:t xml:space="preserve">бланк 2: </w:t>
      </w:r>
      <w:r w:rsidR="004F67B9">
        <w:rPr>
          <w:rFonts w:ascii="Times New Roman" w:hAnsi="Times New Roman"/>
          <w:spacing w:val="-8"/>
          <w:sz w:val="28"/>
          <w:szCs w:val="28"/>
          <w:lang w:eastAsia="ru-RU"/>
        </w:rPr>
        <w:t xml:space="preserve">прогресс и трудность, </w:t>
      </w:r>
      <w:r w:rsidR="00FE006B">
        <w:rPr>
          <w:rFonts w:ascii="Times New Roman" w:hAnsi="Times New Roman"/>
          <w:spacing w:val="-8"/>
          <w:sz w:val="28"/>
          <w:szCs w:val="28"/>
          <w:lang w:eastAsia="ru-RU"/>
        </w:rPr>
        <w:t xml:space="preserve">бланк 3: </w:t>
      </w:r>
      <w:r w:rsidR="004F67B9">
        <w:rPr>
          <w:rFonts w:ascii="Times New Roman" w:hAnsi="Times New Roman"/>
          <w:spacing w:val="-8"/>
          <w:sz w:val="28"/>
          <w:szCs w:val="28"/>
          <w:lang w:eastAsia="ru-RU"/>
        </w:rPr>
        <w:t>усилие и причина</w:t>
      </w:r>
      <w:r w:rsidR="00830575">
        <w:rPr>
          <w:rFonts w:ascii="Times New Roman" w:hAnsi="Times New Roman"/>
          <w:spacing w:val="-8"/>
          <w:sz w:val="28"/>
          <w:szCs w:val="28"/>
          <w:lang w:eastAsia="ru-RU"/>
        </w:rPr>
        <w:t>)</w:t>
      </w:r>
      <w:r w:rsidR="009924A1">
        <w:rPr>
          <w:rFonts w:ascii="Times New Roman" w:hAnsi="Times New Roman"/>
          <w:spacing w:val="-8"/>
          <w:sz w:val="28"/>
          <w:szCs w:val="28"/>
          <w:lang w:eastAsia="ru-RU"/>
        </w:rPr>
        <w:t>, и с</w:t>
      </w:r>
      <w:r w:rsidR="00B65566">
        <w:rPr>
          <w:rFonts w:ascii="Times New Roman" w:hAnsi="Times New Roman"/>
          <w:spacing w:val="-8"/>
          <w:sz w:val="28"/>
          <w:szCs w:val="28"/>
          <w:lang w:eastAsia="ru-RU"/>
        </w:rPr>
        <w:t>писок из 15 мотивационных объектов (</w:t>
      </w:r>
      <w:r w:rsidR="002701E1">
        <w:rPr>
          <w:rFonts w:ascii="Times New Roman" w:hAnsi="Times New Roman"/>
          <w:spacing w:val="-8"/>
          <w:sz w:val="28"/>
          <w:szCs w:val="28"/>
          <w:lang w:eastAsia="ru-RU"/>
        </w:rPr>
        <w:t xml:space="preserve">например, </w:t>
      </w:r>
      <w:r w:rsidR="00830575" w:rsidRPr="00EA5742">
        <w:rPr>
          <w:rFonts w:ascii="Times New Roman" w:hAnsi="Times New Roman"/>
          <w:spacing w:val="-8"/>
          <w:sz w:val="28"/>
          <w:szCs w:val="28"/>
        </w:rPr>
        <w:t>«стабильность, уверенность в завтрашнем дне»; «карьерный рост»; «статус»; «интересная работа, где я мог</w:t>
      </w:r>
      <w:r w:rsidR="00830575">
        <w:rPr>
          <w:rFonts w:ascii="Times New Roman" w:hAnsi="Times New Roman"/>
          <w:spacing w:val="-8"/>
          <w:sz w:val="28"/>
          <w:szCs w:val="28"/>
        </w:rPr>
        <w:t>у максимально реализовать себя» и др.</w:t>
      </w:r>
      <w:r w:rsidR="00B65566">
        <w:rPr>
          <w:rFonts w:ascii="Times New Roman" w:hAnsi="Times New Roman"/>
          <w:spacing w:val="-8"/>
          <w:sz w:val="28"/>
          <w:szCs w:val="28"/>
          <w:lang w:eastAsia="ru-RU"/>
        </w:rPr>
        <w:t>).</w:t>
      </w:r>
      <w:proofErr w:type="gramEnd"/>
      <w:r w:rsidR="00B65566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="00D90AE3" w:rsidRPr="00220B92">
        <w:rPr>
          <w:rFonts w:ascii="Times New Roman" w:hAnsi="Times New Roman"/>
          <w:spacing w:val="-10"/>
          <w:sz w:val="28"/>
          <w:szCs w:val="28"/>
          <w:lang w:eastAsia="ru-RU"/>
        </w:rPr>
        <w:t>Выполнение методики строится по следующей схеме.</w:t>
      </w:r>
    </w:p>
    <w:p w:rsidR="00D90AE3" w:rsidRPr="00220B92" w:rsidRDefault="00D90AE3" w:rsidP="00D90AE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1.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Испытуемому предлагается внимательно </w:t>
      </w:r>
      <w:r w:rsidR="009D0E07">
        <w:rPr>
          <w:rFonts w:ascii="Times New Roman" w:hAnsi="Times New Roman"/>
          <w:spacing w:val="-10"/>
          <w:sz w:val="28"/>
          <w:szCs w:val="28"/>
          <w:lang w:eastAsia="ru-RU"/>
        </w:rPr>
        <w:t>по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знакомиться с оценочными параметрами</w:t>
      </w:r>
      <w:r w:rsidR="009F106A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 w:rsidR="002B1ABA">
        <w:rPr>
          <w:rFonts w:ascii="Times New Roman" w:hAnsi="Times New Roman"/>
          <w:spacing w:val="-10"/>
          <w:sz w:val="28"/>
          <w:szCs w:val="28"/>
          <w:lang w:eastAsia="ru-RU"/>
        </w:rPr>
        <w:t>образующими оси двумерной системы координат</w:t>
      </w:r>
      <w:r w:rsidR="009F106A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и формулировками 15 мотивационных объектов.</w:t>
      </w:r>
    </w:p>
    <w:p w:rsidR="00D90AE3" w:rsidRPr="00220B92" w:rsidRDefault="00D90AE3" w:rsidP="00D90AE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2.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Затем испытуемый должен выбрать из списка самый приоритетный мотивационный объект, и расположить его в системе координат («перетащив» номер мотивационного объекта при помощи курсора).</w:t>
      </w:r>
    </w:p>
    <w:p w:rsidR="00D90AE3" w:rsidRPr="00220B92" w:rsidRDefault="00D90AE3" w:rsidP="00D90AE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3.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Далее испытуемому предлагается выбрать следующий по приоритетности мотивационный объект и расположить его в системе координат относительно первого.</w:t>
      </w:r>
    </w:p>
    <w:p w:rsidR="00D90AE3" w:rsidRPr="00220B92" w:rsidRDefault="00D90AE3" w:rsidP="00D90AE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4.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Оставшиеся мотивационные объекты в порядке убывания приоритетности испытуемому предлагается расположить в системе координат относительно уже расставленных им объектов. При этом у него сохраняется возможность скорректировать положение любого из них.</w:t>
      </w:r>
    </w:p>
    <w:p w:rsidR="00D90AE3" w:rsidRPr="00220B92" w:rsidRDefault="00D90AE3" w:rsidP="00D90AE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5-6.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После того как испытуемый расположил все 15 мотивационных объектов на первом электронном бланке, он выполняет аналогичную процедуру на втором и третьем электронных бланках, которые отличаются от первого комбинацией оценочных шкал, образующими графическое пространство, и описаниями этих оценочных шкал.</w:t>
      </w:r>
    </w:p>
    <w:p w:rsidR="00D90AE3" w:rsidRPr="00220B92" w:rsidRDefault="00D90AE3" w:rsidP="00D90A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bCs/>
          <w:spacing w:val="-10"/>
          <w:sz w:val="28"/>
          <w:szCs w:val="28"/>
          <w:lang w:eastAsia="ru-RU"/>
        </w:rPr>
        <w:t>Шаг 7-9.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Далее испытуемому последовательно предъявляются все три электронных бланка, на каждом из которых ему необходимо расположить среди уже размещенных им объектов 16-й мотивационный объект - «Деньги». При этом за испытуемым сохраняется возможность поменять расположение любого размещенного на бланке мотивационного объекта (о чем ему также напоминается в инструкции).</w:t>
      </w:r>
    </w:p>
    <w:p w:rsidR="00D90AE3" w:rsidRPr="00220B92" w:rsidRDefault="00D90AE3" w:rsidP="00D90AE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По итогам работы испытуемого, фиксировались следующие показатели:</w:t>
      </w:r>
    </w:p>
    <w:p w:rsidR="00D90AE3" w:rsidRPr="00220B92" w:rsidRDefault="00D90AE3" w:rsidP="00D90A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порядок выбора мотивационных объектов (т.е. ранги выборов);</w:t>
      </w:r>
    </w:p>
    <w:p w:rsidR="00D90AE3" w:rsidRPr="00220B92" w:rsidRDefault="00D90AE3" w:rsidP="00D90A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абсолютные оценки 15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/16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мотивационных объектов в пространстве всех пар оценочных шкал (т.е. проекции мотивационных объектов на каждую оценочную шкалу) до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/после 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размещения объекта «Деньги»;</w:t>
      </w:r>
    </w:p>
    <w:p w:rsidR="00D90AE3" w:rsidRPr="00220B92" w:rsidRDefault="00D90AE3" w:rsidP="00D90A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относительные оценки 15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/16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мотивационных объектов друг относительно друга, выраженные в виде евклидовых расстояний между ними в пространстве 6 оценочных шкал, до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/ после </w:t>
      </w:r>
      <w:r w:rsidRPr="00220B92">
        <w:rPr>
          <w:rFonts w:ascii="Times New Roman" w:hAnsi="Times New Roman"/>
          <w:spacing w:val="-10"/>
          <w:sz w:val="28"/>
          <w:szCs w:val="28"/>
          <w:lang w:eastAsia="ru-RU"/>
        </w:rPr>
        <w:t>расположения объекта «Деньги»;</w:t>
      </w:r>
    </w:p>
    <w:p w:rsidR="006E5C61" w:rsidRPr="00D90AE3" w:rsidRDefault="00D90AE3" w:rsidP="006E5C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</w:pPr>
      <w:r w:rsidRPr="00D90AE3"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  <w:t>Результаты и обсуждение результатов.</w:t>
      </w:r>
    </w:p>
    <w:p w:rsidR="00B84F05" w:rsidRPr="00B36C6D" w:rsidRDefault="00F027ED" w:rsidP="00522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Для проверки гипотезы </w:t>
      </w:r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о том, что в ситуации приема на работу материальная стимуляция оказывает значимое влияние на большее число параметров </w:t>
      </w:r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lastRenderedPageBreak/>
        <w:t xml:space="preserve">мотивационного пространства по сравнению с ситуацией включенности человека в трудовую деятельность, была проведена процедура оценки связанных выборок испытуемых, принявших участие в основной серии и в </w:t>
      </w:r>
      <w:proofErr w:type="spellStart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>ретесте</w:t>
      </w:r>
      <w:proofErr w:type="spellEnd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по параметрам: координаты мотивационных объектов до расположения объекта «Деньги…» и координаты мотивационных объектов после</w:t>
      </w:r>
      <w:proofErr w:type="gramEnd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расположения объекта «Деньги». С целью оценки того, какой критерий для сравнения этих связанных выборок применять, был проведен анализ нормальности распределения. Исходя из этого, оценка влияния мотивационного объекта «Деньги…» осуществлялась при помощи </w:t>
      </w:r>
      <w:r w:rsidR="00B84F05" w:rsidRPr="00062960">
        <w:rPr>
          <w:rFonts w:ascii="Times New Roman" w:hAnsi="Times New Roman"/>
          <w:bCs/>
          <w:spacing w:val="-8"/>
          <w:sz w:val="28"/>
          <w:szCs w:val="28"/>
          <w:lang w:val="en-US" w:eastAsia="ru-RU"/>
        </w:rPr>
        <w:t>t</w:t>
      </w:r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-критерия </w:t>
      </w:r>
      <w:proofErr w:type="spellStart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>Стъюдента</w:t>
      </w:r>
      <w:proofErr w:type="spellEnd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для связанных выборок (если распределение по параметру являлось нормальным) или при помощи критерия </w:t>
      </w:r>
      <w:proofErr w:type="spellStart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>Уилкоксона</w:t>
      </w:r>
      <w:proofErr w:type="spellEnd"/>
      <w:r w:rsidR="00B84F05" w:rsidRPr="00062960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(если распределение по параметру не являлось </w:t>
      </w:r>
      <w:r w:rsidR="00B84F05" w:rsidRPr="00B36C6D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нормальным). </w:t>
      </w:r>
      <w:r w:rsidR="00B84F05" w:rsidRPr="00B36C6D"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Полученные результаты представлены в таблице </w:t>
      </w:r>
      <w:r w:rsidR="005D72D6">
        <w:rPr>
          <w:rFonts w:ascii="Times New Roman" w:hAnsi="Times New Roman"/>
          <w:spacing w:val="-8"/>
          <w:sz w:val="28"/>
          <w:szCs w:val="28"/>
          <w:lang w:eastAsia="ru-RU"/>
        </w:rPr>
        <w:t>1</w:t>
      </w:r>
      <w:r w:rsidR="00DE1F73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</w:p>
    <w:p w:rsidR="00B84F05" w:rsidRPr="00B36C6D" w:rsidRDefault="00B84F05" w:rsidP="00522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 xml:space="preserve">Учитывая полученные совпадающие переменные в тесте и </w:t>
      </w:r>
      <w:proofErr w:type="spellStart"/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>ретесте</w:t>
      </w:r>
      <w:proofErr w:type="spellEnd"/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 xml:space="preserve"> для оценки влияния фактора времени на изменение испытуемыми координат мотивационных объектов после расположения высокоприоритетного мотивационного объекта «Деньги» (в случаях, где его влияние оказалось значимым), нами был проведен дисперсионный анализ. </w:t>
      </w:r>
    </w:p>
    <w:p w:rsidR="00B84F05" w:rsidRDefault="00B84F05" w:rsidP="00522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>В результате дисперсионного анализа было получено значимое влияние фактора на координаты мотивационных объектов  после расположения испытуемым объекта «Деньги…»: «Карьерный рост» по шкале важность (</w:t>
      </w:r>
      <w:r w:rsidRPr="00B36C6D">
        <w:rPr>
          <w:rFonts w:ascii="Times New Roman" w:hAnsi="Times New Roman"/>
          <w:spacing w:val="-8"/>
          <w:sz w:val="28"/>
          <w:szCs w:val="28"/>
          <w:lang w:val="en-US" w:eastAsia="ru-RU"/>
        </w:rPr>
        <w:t>F</w:t>
      </w: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 xml:space="preserve">=4.872, </w:t>
      </w:r>
      <w:r w:rsidRPr="00B36C6D">
        <w:rPr>
          <w:rFonts w:ascii="Times New Roman" w:hAnsi="Times New Roman"/>
          <w:spacing w:val="-8"/>
          <w:sz w:val="28"/>
          <w:szCs w:val="28"/>
          <w:lang w:val="en-US" w:eastAsia="ru-RU"/>
        </w:rPr>
        <w:t>p</w:t>
      </w: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>=0.029), «Стабильность, уверенность в завтрашнем дне» по шкале вероятность успеха (</w:t>
      </w:r>
      <w:r w:rsidRPr="00B36C6D">
        <w:rPr>
          <w:rFonts w:ascii="Times New Roman" w:hAnsi="Times New Roman"/>
          <w:spacing w:val="-8"/>
          <w:sz w:val="28"/>
          <w:szCs w:val="28"/>
          <w:lang w:val="en-US" w:eastAsia="ru-RU"/>
        </w:rPr>
        <w:t>F</w:t>
      </w: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>=6,616; p=0,011), «Карьерный рост» по шкале вероятность успеха (</w:t>
      </w:r>
      <w:r w:rsidRPr="00B36C6D">
        <w:rPr>
          <w:rFonts w:ascii="Times New Roman" w:hAnsi="Times New Roman"/>
          <w:spacing w:val="-8"/>
          <w:sz w:val="28"/>
          <w:szCs w:val="28"/>
          <w:lang w:val="en-US" w:eastAsia="ru-RU"/>
        </w:rPr>
        <w:t>F</w:t>
      </w:r>
      <w:r w:rsidRPr="00B36C6D">
        <w:rPr>
          <w:rFonts w:ascii="Times New Roman" w:hAnsi="Times New Roman"/>
          <w:spacing w:val="-8"/>
          <w:sz w:val="28"/>
          <w:szCs w:val="28"/>
          <w:lang w:eastAsia="ru-RU"/>
        </w:rPr>
        <w:t xml:space="preserve">=6.592, p=0,011). </w:t>
      </w:r>
    </w:p>
    <w:p w:rsidR="00DA2ECE" w:rsidRDefault="00DA2ECE" w:rsidP="00DA2EC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Анализируя результаты сравнительного анализа координат мотивационных объектов до и после расположения высокоприоритетного мотивационного объекта «Деньги …», можно отметить, что его введение в мотивационное поле оказывает значимое влияние на целый ряд координат мотивационных объектов в пространстве оценочных шкал. При этом</w:t>
      </w:r>
      <w:proofErr w:type="gramStart"/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,</w:t>
      </w:r>
      <w:proofErr w:type="gramEnd"/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 если сравнивать результаты такого влияния в рамках основной серии и в рамках </w:t>
      </w:r>
      <w:proofErr w:type="spellStart"/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ретеста</w:t>
      </w:r>
      <w:proofErr w:type="spellEnd"/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, то можно обнаружить, что в первом случае объект «Деньги…» оказывает статистически достоверное влияет на 20 параметров, а во втором – на 10 параметров. По нашему мнению, это может свидетельствовать о том, что </w:t>
      </w:r>
      <w:r w:rsidRPr="00553793">
        <w:rPr>
          <w:rFonts w:ascii="Times New Roman" w:hAnsi="Times New Roman"/>
          <w:bCs/>
          <w:iCs/>
          <w:spacing w:val="-8"/>
          <w:sz w:val="28"/>
          <w:szCs w:val="28"/>
          <w:lang w:eastAsia="ru-RU"/>
        </w:rPr>
        <w:t>в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 ситуации приема на работу материальная стимуляция оказывает значимое влияние на б</w:t>
      </w:r>
      <w:r w:rsidRPr="00553793">
        <w:rPr>
          <w:rFonts w:ascii="Times New Roman" w:hAnsi="Times New Roman"/>
          <w:i/>
          <w:spacing w:val="-8"/>
          <w:sz w:val="28"/>
          <w:szCs w:val="28"/>
          <w:lang w:eastAsia="ru-RU"/>
        </w:rPr>
        <w:t>о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льшее число параметров мотивационного пространства по сравнению с ситуацией включенности человека в трудовую деятельность. </w:t>
      </w:r>
    </w:p>
    <w:p w:rsidR="00B84F05" w:rsidRDefault="00B84F05" w:rsidP="00522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Также необходимо отметить, что существуют параметры, на которые объект «Деньги…» оказывает значимое влияние и в ситуации поиска работы, и в статусе сотрудника. Такими параметрами являются: координаты по оценочной шкале</w:t>
      </w:r>
      <w:r w:rsidRPr="00553793">
        <w:rPr>
          <w:rFonts w:ascii="Times New Roman" w:hAnsi="Times New Roman"/>
          <w:i/>
          <w:spacing w:val="-8"/>
          <w:sz w:val="28"/>
          <w:szCs w:val="28"/>
          <w:lang w:eastAsia="ru-RU"/>
        </w:rPr>
        <w:t xml:space="preserve"> важность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 таких мотивационных объектов как «Стабильность, уверенность в завтрашнем дне», «Карьерный рост»; по шкале вероятность успеха – «Стабильность, уверенность в завтрашнем дне», «Карьерный рост», «Признание моих заслуг». По шкале </w:t>
      </w:r>
      <w:r w:rsidRPr="00553793">
        <w:rPr>
          <w:rFonts w:ascii="Times New Roman" w:hAnsi="Times New Roman"/>
          <w:i/>
          <w:spacing w:val="-8"/>
          <w:sz w:val="28"/>
          <w:szCs w:val="28"/>
          <w:lang w:eastAsia="ru-RU"/>
        </w:rPr>
        <w:t>причина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 xml:space="preserve"> – «Благополучие семьи». По-видимому, это может свидетельствовать о том, что важность и субъективная вероятность достижения ощущения стабильности и уверенности в завтрашнем дне, карьерного роста, а также представление человека о внешних или внутренних причинах своих стремлений к 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lastRenderedPageBreak/>
        <w:t>благополучию семьи, субъективная оценка вероятности признания заслуг изменяются под влиянием высокоприоритетного мотивационного объекта «Деньги…». Причем, это влияние сохраняется как в рамках осуществления трудовой деятельности, так и в ситуации поиска работы.</w:t>
      </w:r>
    </w:p>
    <w:p w:rsidR="00B735F7" w:rsidRPr="00553793" w:rsidRDefault="00B735F7" w:rsidP="00522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 результатам исследования были сделаны следующие </w:t>
      </w:r>
      <w:r w:rsidRPr="00B735F7">
        <w:rPr>
          <w:rFonts w:ascii="Times New Roman" w:hAnsi="Times New Roman"/>
          <w:b/>
          <w:spacing w:val="-8"/>
          <w:sz w:val="28"/>
          <w:szCs w:val="28"/>
          <w:lang w:eastAsia="ru-RU"/>
        </w:rPr>
        <w:t>выводы:</w:t>
      </w:r>
    </w:p>
    <w:p w:rsidR="00FA1471" w:rsidRPr="00553793" w:rsidRDefault="00FA1471" w:rsidP="00B735F7">
      <w:pPr>
        <w:numPr>
          <w:ilvl w:val="1"/>
          <w:numId w:val="1"/>
        </w:numPr>
        <w:tabs>
          <w:tab w:val="num" w:pos="0"/>
        </w:tabs>
        <w:spacing w:after="0" w:line="240" w:lineRule="auto"/>
        <w:ind w:left="970" w:hanging="431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Включение высоко приоритетного объекта «деньги» в поле мотивационных объектов позволяет обнаруживать трансформацию структуры субъективного мотивационного пространства, что, в свою очередь, позволяет качественно и количественно оценивать особенности влияния фактора материальной стимуляции труда.</w:t>
      </w:r>
    </w:p>
    <w:p w:rsidR="00FA1471" w:rsidRPr="00553793" w:rsidRDefault="00FA1471" w:rsidP="00B735F7">
      <w:pPr>
        <w:numPr>
          <w:ilvl w:val="1"/>
          <w:numId w:val="1"/>
        </w:numPr>
        <w:tabs>
          <w:tab w:val="num" w:pos="0"/>
        </w:tabs>
        <w:spacing w:after="0" w:line="240" w:lineRule="auto"/>
        <w:ind w:left="970" w:hanging="431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В ситуации приема на работу (статус «кандидата») введение мотивационного объекта «деньги» оказывает значимое влияние на б</w:t>
      </w:r>
      <w:r w:rsidRPr="00553793">
        <w:rPr>
          <w:rFonts w:ascii="Times New Roman" w:hAnsi="Times New Roman"/>
          <w:i/>
          <w:spacing w:val="-8"/>
          <w:sz w:val="28"/>
          <w:szCs w:val="28"/>
          <w:lang w:eastAsia="ru-RU"/>
        </w:rPr>
        <w:t>о</w:t>
      </w: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льшее число параметров мотивационного пространства по сравнению с ситуацией включенности человека в трудовую деятельность (статус «работающего сотрудника»).</w:t>
      </w:r>
    </w:p>
    <w:p w:rsidR="00FA1471" w:rsidRPr="00553793" w:rsidRDefault="00FA1471" w:rsidP="00B735F7">
      <w:pPr>
        <w:numPr>
          <w:ilvl w:val="1"/>
          <w:numId w:val="1"/>
        </w:numPr>
        <w:tabs>
          <w:tab w:val="num" w:pos="8280"/>
        </w:tabs>
        <w:spacing w:after="0" w:line="240" w:lineRule="auto"/>
        <w:ind w:left="970" w:hanging="431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553793">
        <w:rPr>
          <w:rFonts w:ascii="Times New Roman" w:hAnsi="Times New Roman"/>
          <w:spacing w:val="-8"/>
          <w:sz w:val="28"/>
          <w:szCs w:val="28"/>
          <w:lang w:eastAsia="ru-RU"/>
        </w:rPr>
        <w:t>Изменение статуса человека с «кандидата на работу» на «работающего сотрудника» сопровождается переоценкой важности таких мотивационных объектов как вероятности успеха карьерного роста, вероятности успеха достижения ощущения стабильности и уверенности в завтрашнем дне.</w:t>
      </w:r>
    </w:p>
    <w:p w:rsidR="00F63A08" w:rsidRDefault="00F63A08" w:rsidP="00F63A0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</w:p>
    <w:p w:rsidR="00F63A08" w:rsidRPr="00BA4637" w:rsidRDefault="00F63A08" w:rsidP="00F63A0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BA4637">
        <w:rPr>
          <w:rFonts w:ascii="Times New Roman" w:hAnsi="Times New Roman"/>
          <w:b/>
          <w:spacing w:val="-8"/>
          <w:sz w:val="28"/>
          <w:szCs w:val="28"/>
          <w:lang w:eastAsia="ru-RU"/>
        </w:rPr>
        <w:t>Литература</w:t>
      </w:r>
    </w:p>
    <w:p w:rsidR="004616D7" w:rsidRPr="00D35EC7" w:rsidRDefault="004616D7" w:rsidP="004616D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>Асмолов</w:t>
      </w:r>
      <w:proofErr w:type="spellEnd"/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 xml:space="preserve"> А.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 </w:t>
      </w:r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 xml:space="preserve">Г., </w:t>
      </w:r>
      <w:proofErr w:type="spellStart"/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>Михалевская</w:t>
      </w:r>
      <w:proofErr w:type="spellEnd"/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 xml:space="preserve"> М.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 </w:t>
      </w:r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>Б. Проблемы и методы психофизики. - М.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: Изд-во МГУ</w:t>
      </w:r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 xml:space="preserve">, 1974. 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 xml:space="preserve">- </w:t>
      </w:r>
      <w:r w:rsidRPr="00D35EC7">
        <w:rPr>
          <w:rFonts w:ascii="Times New Roman" w:hAnsi="Times New Roman"/>
          <w:spacing w:val="-12"/>
          <w:sz w:val="28"/>
          <w:szCs w:val="28"/>
          <w:lang w:eastAsia="ru-RU"/>
        </w:rPr>
        <w:t>252 с.</w:t>
      </w:r>
    </w:p>
    <w:p w:rsidR="00822EDC" w:rsidRDefault="00822EDC" w:rsidP="00822ED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Стрижова Е. А. Гусев А.Н. Диагностика трудовой мотивации: от оценки отд</w:t>
      </w:r>
      <w:bookmarkStart w:id="0" w:name="_GoBack"/>
      <w:bookmarkEnd w:id="0"/>
      <w:r>
        <w:rPr>
          <w:sz w:val="28"/>
          <w:szCs w:val="28"/>
        </w:rPr>
        <w:t xml:space="preserve">ельных мотивов к решению мотивационной задачи // Вестник Тверского государственного университета Серия "Педагогика и психология", №16, 2011.С. 52-63. </w:t>
      </w:r>
    </w:p>
    <w:p w:rsidR="00DD3732" w:rsidRDefault="00DD3732"/>
    <w:p w:rsidR="00DE1F73" w:rsidRDefault="00DE1F73"/>
    <w:p w:rsidR="00DE1F73" w:rsidRPr="009C2A24" w:rsidRDefault="00DE1F73" w:rsidP="00DE1F73">
      <w:pPr>
        <w:pageBreakBefore/>
        <w:spacing w:after="0" w:line="360" w:lineRule="auto"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9C2A24">
        <w:rPr>
          <w:rFonts w:ascii="Times New Roman" w:hAnsi="Times New Roman"/>
          <w:b/>
          <w:sz w:val="28"/>
          <w:szCs w:val="20"/>
          <w:lang w:eastAsia="ru-RU"/>
        </w:rPr>
        <w:lastRenderedPageBreak/>
        <w:t>Таблица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1</w:t>
      </w:r>
    </w:p>
    <w:p w:rsidR="00DE1F73" w:rsidRPr="00D03B28" w:rsidRDefault="00DE1F73" w:rsidP="00DE1F7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D03B28">
        <w:rPr>
          <w:rFonts w:ascii="Times New Roman" w:hAnsi="Times New Roman"/>
          <w:sz w:val="24"/>
          <w:szCs w:val="20"/>
          <w:lang w:eastAsia="ru-RU"/>
        </w:rPr>
        <w:t>Результаты оценки влияния высокоприоритетного мотивационного объекта «Деньги…» на параметры координат нематериальных мотивационных объектов по оценочным шкалам (рассчитанные с учетом нормальности распределения параметра), представленные для двух серий исследования</w:t>
      </w:r>
    </w:p>
    <w:tbl>
      <w:tblPr>
        <w:tblW w:w="9882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1433"/>
        <w:gridCol w:w="3969"/>
        <w:gridCol w:w="709"/>
        <w:gridCol w:w="567"/>
        <w:gridCol w:w="794"/>
        <w:gridCol w:w="666"/>
        <w:gridCol w:w="880"/>
        <w:gridCol w:w="864"/>
      </w:tblGrid>
      <w:tr w:rsidR="00DE1F73" w:rsidRPr="000F5553" w:rsidTr="00791D41">
        <w:trPr>
          <w:trHeight w:val="1757"/>
          <w:jc w:val="center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Переменные: координаты мотивационных объектов по оценочным шкалам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t-критерий Стьюдента для связанных выборок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Значимость t критерия (2-сторонняя)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Критерий </w:t>
            </w: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Уилкоксона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Значимость критерия </w:t>
            </w: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Уилкоксона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Значимость критерия Колмогорова-Смирнова (основная серия)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Значимость критерия Колмогорова-Смирнова (</w:t>
            </w: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ретест</w:t>
            </w:r>
            <w:proofErr w:type="spell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DE1F73" w:rsidRPr="000F5553" w:rsidTr="00791D41">
        <w:trPr>
          <w:trHeight w:val="35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шкала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мотивационный объект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1F73" w:rsidRPr="000F5553" w:rsidTr="00791D41">
        <w:trPr>
          <w:trHeight w:val="257"/>
          <w:jc w:val="center"/>
        </w:trPr>
        <w:tc>
          <w:tcPr>
            <w:tcW w:w="98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по основной серии исследования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Важность*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Стабильн</w:t>
            </w:r>
            <w:proofErr w:type="spell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., уверенность в завтрашнем дне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0,009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Карьерный 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0,257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Избежать конфликтных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0,432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Благополучие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-2,434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0,009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и личное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-2,563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0,029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Стабильн</w:t>
            </w:r>
            <w:proofErr w:type="spell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., уверенность в завтрашнем дне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-4,665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0,013</w:t>
            </w:r>
          </w:p>
        </w:tc>
      </w:tr>
      <w:tr w:rsidR="00DE1F73" w:rsidRPr="000F5553" w:rsidTr="00791D41">
        <w:trPr>
          <w:trHeight w:val="2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Карьерный 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4,089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0,373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0,132</w:t>
            </w:r>
          </w:p>
        </w:tc>
      </w:tr>
      <w:tr w:rsidR="00DE1F73" w:rsidRPr="000F5553" w:rsidTr="00791D41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Интересн</w:t>
            </w:r>
            <w:proofErr w:type="spell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работа, где я могу макс. </w:t>
            </w: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реализ</w:t>
            </w:r>
            <w:proofErr w:type="spell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 себя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3,583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0,547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0,105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Быть полезным людям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0,317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0,181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0,065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Избежать конфликтных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3,658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0,179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оптимизация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0,127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Признание моих заслуг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0,508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0,201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Удовольствие и вдохновение от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0,158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и личное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3,365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0,086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Уважение коллег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0,130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Избежать конфликтных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0,067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Трудность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оптимизация работы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0,450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Увольнение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0,067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Благополучие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-2,035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0,831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0,784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98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proofErr w:type="spellStart"/>
            <w:r w:rsidRPr="000F55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ретеста</w:t>
            </w:r>
            <w:proofErr w:type="spellEnd"/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Стабильн</w:t>
            </w:r>
            <w:proofErr w:type="spell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., уверенность в завтрашнем дне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-0,845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0,005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Карьерный 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-0,585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0,024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Важность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Быть полезным людям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-1,859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0,620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0,606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Стабильн</w:t>
            </w:r>
            <w:proofErr w:type="spell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., уверенность в завтрашнем дне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0,065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Карьерный 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1,964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0,120</w:t>
            </w:r>
          </w:p>
        </w:tc>
      </w:tr>
      <w:tr w:rsidR="00DE1F73" w:rsidRPr="000F5553" w:rsidTr="00791D41">
        <w:trPr>
          <w:trHeight w:val="28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Вероятн</w:t>
            </w:r>
            <w:proofErr w:type="gramStart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Признание моих заслуг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1,694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0,760</w:t>
            </w:r>
          </w:p>
        </w:tc>
      </w:tr>
      <w:tr w:rsidR="00DE1F73" w:rsidRPr="000F5553" w:rsidTr="00791D41">
        <w:trPr>
          <w:trHeight w:val="33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Усилие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Интересн</w:t>
            </w:r>
            <w:proofErr w:type="spell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работа, где я могу макс. </w:t>
            </w:r>
            <w:proofErr w:type="spell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реализ</w:t>
            </w:r>
            <w:proofErr w:type="gramStart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ебя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1,851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0,201</w:t>
            </w:r>
          </w:p>
        </w:tc>
      </w:tr>
      <w:tr w:rsidR="00DE1F73" w:rsidRPr="000F5553" w:rsidTr="00791D41">
        <w:trPr>
          <w:trHeight w:val="244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Усилие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Удовольствие и вдохновение от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2,862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0,747</w:t>
            </w:r>
          </w:p>
        </w:tc>
      </w:tr>
      <w:tr w:rsidR="00DE1F73" w:rsidRPr="000F5553" w:rsidTr="00791D41">
        <w:trPr>
          <w:trHeight w:val="244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Усилие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и личное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1,886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0,369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0,545</w:t>
            </w:r>
          </w:p>
        </w:tc>
      </w:tr>
      <w:tr w:rsidR="00DE1F73" w:rsidRPr="000F5553" w:rsidTr="00791D41">
        <w:trPr>
          <w:trHeight w:val="244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E1F73" w:rsidRPr="000F5553" w:rsidRDefault="00DE1F73" w:rsidP="00791D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F55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Благополучие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-1,777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E1F73" w:rsidRPr="000F5553" w:rsidRDefault="00DE1F73" w:rsidP="00791D41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  <w:lang w:eastAsia="ru-RU"/>
              </w:rPr>
            </w:pPr>
            <w:r w:rsidRPr="000F5553">
              <w:rPr>
                <w:rFonts w:cs="Calibri"/>
                <w:sz w:val="18"/>
                <w:szCs w:val="20"/>
                <w:lang w:eastAsia="ru-RU"/>
              </w:rPr>
              <w:t>0,282</w:t>
            </w:r>
          </w:p>
        </w:tc>
      </w:tr>
    </w:tbl>
    <w:p w:rsidR="00DE1F73" w:rsidRPr="000F5553" w:rsidRDefault="00DE1F73" w:rsidP="00DE1F7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F5553">
        <w:rPr>
          <w:rFonts w:ascii="Times New Roman" w:hAnsi="Times New Roman"/>
          <w:i/>
          <w:sz w:val="20"/>
          <w:szCs w:val="20"/>
          <w:lang w:eastAsia="ru-RU"/>
        </w:rPr>
        <w:t>*Курсивом обозначены переменные, совпадающие для обеих серий исследования</w:t>
      </w:r>
    </w:p>
    <w:p w:rsidR="00DE1F73" w:rsidRPr="00DE1F73" w:rsidRDefault="00DE1F73" w:rsidP="00DE1F73"/>
    <w:p w:rsidR="00DE1F73" w:rsidRPr="00FA1471" w:rsidRDefault="00DE1F73"/>
    <w:sectPr w:rsidR="00DE1F73" w:rsidRPr="00FA1471" w:rsidSect="00D03B2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32" w:rsidRDefault="00484032" w:rsidP="009D0E07">
      <w:pPr>
        <w:spacing w:after="0" w:line="240" w:lineRule="auto"/>
      </w:pPr>
      <w:r>
        <w:separator/>
      </w:r>
    </w:p>
  </w:endnote>
  <w:endnote w:type="continuationSeparator" w:id="0">
    <w:p w:rsidR="00484032" w:rsidRDefault="00484032" w:rsidP="009D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863277"/>
      <w:docPartObj>
        <w:docPartGallery w:val="Page Numbers (Bottom of Page)"/>
        <w:docPartUnique/>
      </w:docPartObj>
    </w:sdtPr>
    <w:sdtEndPr/>
    <w:sdtContent>
      <w:p w:rsidR="009D0E07" w:rsidRDefault="009D0E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D7">
          <w:rPr>
            <w:noProof/>
          </w:rPr>
          <w:t>4</w:t>
        </w:r>
        <w:r>
          <w:fldChar w:fldCharType="end"/>
        </w:r>
      </w:p>
    </w:sdtContent>
  </w:sdt>
  <w:p w:rsidR="009D0E07" w:rsidRDefault="009D0E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32" w:rsidRDefault="00484032" w:rsidP="009D0E07">
      <w:pPr>
        <w:spacing w:after="0" w:line="240" w:lineRule="auto"/>
      </w:pPr>
      <w:r>
        <w:separator/>
      </w:r>
    </w:p>
  </w:footnote>
  <w:footnote w:type="continuationSeparator" w:id="0">
    <w:p w:rsidR="00484032" w:rsidRDefault="00484032" w:rsidP="009D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95D"/>
    <w:multiLevelType w:val="hybridMultilevel"/>
    <w:tmpl w:val="D55A5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6279F"/>
    <w:multiLevelType w:val="hybridMultilevel"/>
    <w:tmpl w:val="504029F8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71AC27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C5"/>
    <w:rsid w:val="00024549"/>
    <w:rsid w:val="00054004"/>
    <w:rsid w:val="000F48A3"/>
    <w:rsid w:val="002701E1"/>
    <w:rsid w:val="002B1ABA"/>
    <w:rsid w:val="002B7BEF"/>
    <w:rsid w:val="00386F6A"/>
    <w:rsid w:val="003E003B"/>
    <w:rsid w:val="0043289D"/>
    <w:rsid w:val="004616D7"/>
    <w:rsid w:val="00484032"/>
    <w:rsid w:val="004F3127"/>
    <w:rsid w:val="004F67B9"/>
    <w:rsid w:val="00504D11"/>
    <w:rsid w:val="0052237D"/>
    <w:rsid w:val="00531DCD"/>
    <w:rsid w:val="00577E6B"/>
    <w:rsid w:val="005D72D6"/>
    <w:rsid w:val="005F7B0C"/>
    <w:rsid w:val="006E5C61"/>
    <w:rsid w:val="00714926"/>
    <w:rsid w:val="00757EB2"/>
    <w:rsid w:val="00791395"/>
    <w:rsid w:val="007A1E36"/>
    <w:rsid w:val="007B517F"/>
    <w:rsid w:val="00822EDC"/>
    <w:rsid w:val="00830575"/>
    <w:rsid w:val="008858D0"/>
    <w:rsid w:val="008A4908"/>
    <w:rsid w:val="008A5155"/>
    <w:rsid w:val="008C5B2A"/>
    <w:rsid w:val="008F58C6"/>
    <w:rsid w:val="009264A8"/>
    <w:rsid w:val="00987C29"/>
    <w:rsid w:val="009924A1"/>
    <w:rsid w:val="0099368B"/>
    <w:rsid w:val="009D0E07"/>
    <w:rsid w:val="009D342E"/>
    <w:rsid w:val="009F106A"/>
    <w:rsid w:val="00A04981"/>
    <w:rsid w:val="00A67913"/>
    <w:rsid w:val="00A92D14"/>
    <w:rsid w:val="00AD52B7"/>
    <w:rsid w:val="00AF0AF6"/>
    <w:rsid w:val="00B65566"/>
    <w:rsid w:val="00B735F7"/>
    <w:rsid w:val="00B84F05"/>
    <w:rsid w:val="00C32907"/>
    <w:rsid w:val="00CC240D"/>
    <w:rsid w:val="00CE3C8E"/>
    <w:rsid w:val="00D03B28"/>
    <w:rsid w:val="00D0483B"/>
    <w:rsid w:val="00D90AE3"/>
    <w:rsid w:val="00DA2ECE"/>
    <w:rsid w:val="00DD3732"/>
    <w:rsid w:val="00DE1F73"/>
    <w:rsid w:val="00E97D53"/>
    <w:rsid w:val="00EC31C5"/>
    <w:rsid w:val="00F027ED"/>
    <w:rsid w:val="00F27734"/>
    <w:rsid w:val="00F43E3D"/>
    <w:rsid w:val="00F63A08"/>
    <w:rsid w:val="00F70F98"/>
    <w:rsid w:val="00F73EDA"/>
    <w:rsid w:val="00F936C1"/>
    <w:rsid w:val="00FA1471"/>
    <w:rsid w:val="00FB7437"/>
    <w:rsid w:val="00FC6F06"/>
    <w:rsid w:val="00FD2A4B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0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0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D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07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63A08"/>
    <w:pPr>
      <w:ind w:left="720"/>
      <w:contextualSpacing/>
    </w:pPr>
  </w:style>
  <w:style w:type="paragraph" w:customStyle="1" w:styleId="Default">
    <w:name w:val="Default"/>
    <w:rsid w:val="0082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0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0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D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07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63A08"/>
    <w:pPr>
      <w:ind w:left="720"/>
      <w:contextualSpacing/>
    </w:pPr>
  </w:style>
  <w:style w:type="paragraph" w:customStyle="1" w:styleId="Default">
    <w:name w:val="Default"/>
    <w:rsid w:val="0082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Sberbank User</dc:creator>
  <cp:keywords/>
  <dc:description/>
  <cp:lastModifiedBy>Sberbank User</cp:lastModifiedBy>
  <cp:revision>3</cp:revision>
  <dcterms:created xsi:type="dcterms:W3CDTF">2012-06-08T07:50:00Z</dcterms:created>
  <dcterms:modified xsi:type="dcterms:W3CDTF">2012-06-08T10:32:00Z</dcterms:modified>
</cp:coreProperties>
</file>