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07" w:rsidRDefault="00BD65CF" w:rsidP="006E7D69">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ОПТИМИЗАЦИЯ ИНТЕРВАЛА </w:t>
      </w:r>
      <w:r w:rsidR="008305F7">
        <w:rPr>
          <w:rFonts w:ascii="Times New Roman" w:hAnsi="Times New Roman" w:cs="Times New Roman"/>
          <w:b/>
          <w:sz w:val="28"/>
          <w:szCs w:val="28"/>
        </w:rPr>
        <w:t>ИНТЕГРИРОВАНИЯ ПРИ ВЫЧИ</w:t>
      </w:r>
      <w:r w:rsidR="00457EAC">
        <w:rPr>
          <w:rFonts w:ascii="Times New Roman" w:hAnsi="Times New Roman" w:cs="Times New Roman"/>
          <w:b/>
          <w:sz w:val="28"/>
          <w:szCs w:val="28"/>
        </w:rPr>
        <w:t>СЛЕНИИ МОМЕНТОВ В АДСОРБЦИОННЫХ ТЕХНОЛОГИЯХ</w:t>
      </w:r>
    </w:p>
    <w:p w:rsidR="00613407" w:rsidRPr="00613407" w:rsidRDefault="00613407" w:rsidP="006E7D69">
      <w:pPr>
        <w:spacing w:after="0" w:line="360" w:lineRule="auto"/>
        <w:jc w:val="center"/>
        <w:rPr>
          <w:rFonts w:ascii="Times New Roman" w:hAnsi="Times New Roman" w:cs="Times New Roman"/>
          <w:b/>
          <w:sz w:val="28"/>
          <w:szCs w:val="28"/>
        </w:rPr>
      </w:pPr>
    </w:p>
    <w:p w:rsidR="00613407" w:rsidRPr="00613407" w:rsidRDefault="00613407" w:rsidP="006E7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А.Г. </w:t>
      </w:r>
      <w:proofErr w:type="spellStart"/>
      <w:r>
        <w:rPr>
          <w:rFonts w:ascii="Times New Roman" w:hAnsi="Times New Roman" w:cs="Times New Roman"/>
          <w:sz w:val="24"/>
          <w:szCs w:val="24"/>
        </w:rPr>
        <w:t>Дмитриенкова</w:t>
      </w:r>
      <w:proofErr w:type="spellEnd"/>
      <w:r>
        <w:rPr>
          <w:rFonts w:ascii="Times New Roman" w:hAnsi="Times New Roman" w:cs="Times New Roman"/>
          <w:sz w:val="24"/>
          <w:szCs w:val="24"/>
        </w:rPr>
        <w:t>, А.В. Ларин</w:t>
      </w:r>
    </w:p>
    <w:p w:rsidR="00613407" w:rsidRDefault="00613407" w:rsidP="006E7D69">
      <w:pPr>
        <w:spacing w:after="0" w:line="360" w:lineRule="auto"/>
        <w:jc w:val="center"/>
        <w:rPr>
          <w:rFonts w:ascii="Times New Roman" w:hAnsi="Times New Roman" w:cs="Times New Roman"/>
          <w:b/>
          <w:sz w:val="28"/>
          <w:szCs w:val="28"/>
        </w:rPr>
      </w:pPr>
    </w:p>
    <w:p w:rsidR="00613407" w:rsidRDefault="00613407" w:rsidP="006E7D69">
      <w:pPr>
        <w:spacing w:after="0" w:line="480" w:lineRule="auto"/>
        <w:jc w:val="center"/>
        <w:rPr>
          <w:rFonts w:ascii="Times New Roman" w:hAnsi="Times New Roman" w:cs="Times New Roman"/>
          <w:sz w:val="24"/>
          <w:szCs w:val="24"/>
        </w:rPr>
      </w:pPr>
      <w:r w:rsidRPr="00613407">
        <w:rPr>
          <w:rFonts w:ascii="Times New Roman" w:hAnsi="Times New Roman" w:cs="Times New Roman"/>
          <w:sz w:val="24"/>
          <w:szCs w:val="24"/>
        </w:rPr>
        <w:t>Институт</w:t>
      </w:r>
      <w:r>
        <w:rPr>
          <w:rFonts w:ascii="Times New Roman" w:hAnsi="Times New Roman" w:cs="Times New Roman"/>
          <w:sz w:val="24"/>
          <w:szCs w:val="24"/>
        </w:rPr>
        <w:t xml:space="preserve"> физической химии и электрохимии им. А.Н. Фрумкина РАН, Москва, РФ</w:t>
      </w:r>
    </w:p>
    <w:p w:rsidR="006E7D69" w:rsidRDefault="006E7D69" w:rsidP="006E7D69">
      <w:pPr>
        <w:spacing w:after="0" w:line="480" w:lineRule="auto"/>
        <w:rPr>
          <w:rFonts w:ascii="Times New Roman" w:hAnsi="Times New Roman" w:cs="Times New Roman"/>
          <w:sz w:val="24"/>
          <w:szCs w:val="24"/>
        </w:rPr>
      </w:pPr>
    </w:p>
    <w:p w:rsidR="00613407" w:rsidRDefault="00332801" w:rsidP="002D6AE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00613407">
        <w:rPr>
          <w:rFonts w:ascii="Times New Roman" w:hAnsi="Times New Roman" w:cs="Times New Roman"/>
          <w:i/>
          <w:sz w:val="24"/>
          <w:szCs w:val="24"/>
        </w:rPr>
        <w:t>Проведено моделирование кривых элюирования для относительно малых значений относительной длины</w:t>
      </w:r>
      <w:r w:rsidR="006E7D69">
        <w:rPr>
          <w:rFonts w:ascii="Times New Roman" w:hAnsi="Times New Roman" w:cs="Times New Roman"/>
          <w:i/>
          <w:sz w:val="24"/>
          <w:szCs w:val="24"/>
        </w:rPr>
        <w:t xml:space="preserve"> слоя адсорбента. Изучены зависимости изменения ошибки при вычислениях моментов от величины нормированного интервала интегрирования и от относительной длины слоя адсорбента. Выявленные зависимости позволяют оптимизировать интервал интегрирования и увеличить точность вычисления моментов.</w:t>
      </w:r>
    </w:p>
    <w:p w:rsidR="00332801" w:rsidRDefault="00332801" w:rsidP="0003671D">
      <w:pPr>
        <w:spacing w:after="0" w:line="360" w:lineRule="auto"/>
        <w:rPr>
          <w:rFonts w:ascii="Times New Roman" w:hAnsi="Times New Roman" w:cs="Times New Roman"/>
          <w:i/>
          <w:sz w:val="24"/>
          <w:szCs w:val="24"/>
        </w:rPr>
      </w:pPr>
    </w:p>
    <w:p w:rsidR="00332801" w:rsidRDefault="002D6AE6" w:rsidP="002D6AE6">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Mo</w:t>
      </w:r>
      <w:r w:rsidR="00332801">
        <w:rPr>
          <w:rFonts w:ascii="Times New Roman" w:hAnsi="Times New Roman" w:cs="Times New Roman"/>
          <w:i/>
          <w:sz w:val="24"/>
          <w:szCs w:val="24"/>
          <w:lang w:val="en-US"/>
        </w:rPr>
        <w:t xml:space="preserve">deling the elution curves for relatively small values of the relative length </w:t>
      </w:r>
      <w:r>
        <w:rPr>
          <w:rFonts w:ascii="Times New Roman" w:hAnsi="Times New Roman" w:cs="Times New Roman"/>
          <w:i/>
          <w:sz w:val="24"/>
          <w:szCs w:val="24"/>
          <w:lang w:val="en-US"/>
        </w:rPr>
        <w:t>o</w:t>
      </w:r>
      <w:r w:rsidR="00332801">
        <w:rPr>
          <w:rFonts w:ascii="Times New Roman" w:hAnsi="Times New Roman" w:cs="Times New Roman"/>
          <w:i/>
          <w:sz w:val="24"/>
          <w:szCs w:val="24"/>
          <w:lang w:val="en-US"/>
        </w:rPr>
        <w:t>f the adsorbent bed was carried out. It has been studied dependences of the error in the calculation of the moments on the value of the normalized interval of integration and on the relative len</w:t>
      </w:r>
      <w:r w:rsidR="0003671D">
        <w:rPr>
          <w:rFonts w:ascii="Times New Roman" w:hAnsi="Times New Roman" w:cs="Times New Roman"/>
          <w:i/>
          <w:sz w:val="24"/>
          <w:szCs w:val="24"/>
          <w:lang w:val="en-US"/>
        </w:rPr>
        <w:t xml:space="preserve">gth of the adsorbent layer. The revealed regularities allow </w:t>
      </w:r>
      <w:proofErr w:type="gramStart"/>
      <w:r w:rsidR="0003671D">
        <w:rPr>
          <w:rFonts w:ascii="Times New Roman" w:hAnsi="Times New Roman" w:cs="Times New Roman"/>
          <w:i/>
          <w:sz w:val="24"/>
          <w:szCs w:val="24"/>
          <w:lang w:val="en-US"/>
        </w:rPr>
        <w:t>to optimize the interval of integration and increase</w:t>
      </w:r>
      <w:proofErr w:type="gramEnd"/>
      <w:r w:rsidR="0003671D">
        <w:rPr>
          <w:rFonts w:ascii="Times New Roman" w:hAnsi="Times New Roman" w:cs="Times New Roman"/>
          <w:i/>
          <w:sz w:val="24"/>
          <w:szCs w:val="24"/>
          <w:lang w:val="en-US"/>
        </w:rPr>
        <w:t xml:space="preserve"> the accuracy of the calculation of the moments.</w:t>
      </w:r>
    </w:p>
    <w:p w:rsidR="0003671D" w:rsidRDefault="0003671D" w:rsidP="002D6AE6">
      <w:pPr>
        <w:spacing w:after="0" w:line="480" w:lineRule="auto"/>
        <w:ind w:firstLine="709"/>
        <w:jc w:val="both"/>
        <w:rPr>
          <w:rFonts w:ascii="Times New Roman" w:hAnsi="Times New Roman" w:cs="Times New Roman"/>
          <w:i/>
          <w:sz w:val="24"/>
          <w:szCs w:val="24"/>
          <w:lang w:val="en-US"/>
        </w:rPr>
      </w:pPr>
    </w:p>
    <w:p w:rsidR="0003671D" w:rsidRDefault="0003671D" w:rsidP="002D6AE6">
      <w:pPr>
        <w:spacing w:after="0" w:line="240" w:lineRule="auto"/>
        <w:ind w:firstLine="709"/>
        <w:jc w:val="both"/>
        <w:rPr>
          <w:rFonts w:ascii="Times New Roman" w:hAnsi="Times New Roman" w:cs="Times New Roman"/>
          <w:sz w:val="24"/>
          <w:szCs w:val="24"/>
        </w:rPr>
      </w:pPr>
      <w:r w:rsidRPr="0003671D">
        <w:rPr>
          <w:rFonts w:ascii="Times New Roman" w:hAnsi="Times New Roman" w:cs="Times New Roman"/>
          <w:sz w:val="24"/>
          <w:szCs w:val="24"/>
        </w:rPr>
        <w:t>Метод моментов</w:t>
      </w:r>
      <w:r>
        <w:rPr>
          <w:rFonts w:ascii="Times New Roman" w:hAnsi="Times New Roman" w:cs="Times New Roman"/>
          <w:sz w:val="24"/>
          <w:szCs w:val="24"/>
        </w:rPr>
        <w:t xml:space="preserve"> широко используется в разработке каталитических и адсорбционных технологий получения особо чистых веществ. Также метод моментов применяется в неаналитической хроматографии для определения адсор</w:t>
      </w:r>
      <w:r w:rsidR="00E67868">
        <w:rPr>
          <w:rFonts w:ascii="Times New Roman" w:hAnsi="Times New Roman" w:cs="Times New Roman"/>
          <w:sz w:val="24"/>
          <w:szCs w:val="24"/>
        </w:rPr>
        <w:t>бционных и кинетических свой</w:t>
      </w:r>
      <w:proofErr w:type="gramStart"/>
      <w:r w:rsidR="00E67868">
        <w:rPr>
          <w:rFonts w:ascii="Times New Roman" w:hAnsi="Times New Roman" w:cs="Times New Roman"/>
          <w:sz w:val="24"/>
          <w:szCs w:val="24"/>
        </w:rPr>
        <w:t xml:space="preserve">ств </w:t>
      </w:r>
      <w:r>
        <w:rPr>
          <w:rFonts w:ascii="Times New Roman" w:hAnsi="Times New Roman" w:cs="Times New Roman"/>
          <w:sz w:val="24"/>
          <w:szCs w:val="24"/>
        </w:rPr>
        <w:t>тв</w:t>
      </w:r>
      <w:proofErr w:type="gramEnd"/>
      <w:r>
        <w:rPr>
          <w:rFonts w:ascii="Times New Roman" w:hAnsi="Times New Roman" w:cs="Times New Roman"/>
          <w:sz w:val="24"/>
          <w:szCs w:val="24"/>
        </w:rPr>
        <w:t>ердых материалов. При вычислениях статических моментов экспериментальных кривых элюирования могут возникать ошибки</w:t>
      </w:r>
      <w:r w:rsidR="002D6AE6">
        <w:rPr>
          <w:rFonts w:ascii="Times New Roman" w:hAnsi="Times New Roman" w:cs="Times New Roman"/>
          <w:sz w:val="24"/>
          <w:szCs w:val="24"/>
        </w:rPr>
        <w:t xml:space="preserve"> в расчете, как при занижении, так и при завышении временного интервала численного интегрирования. Последнее обусловлено следствием дрейфа и флуктуаций базовой линии. В этой связи</w:t>
      </w:r>
      <w:r w:rsidR="00D62DDB">
        <w:rPr>
          <w:rFonts w:ascii="Times New Roman" w:hAnsi="Times New Roman" w:cs="Times New Roman"/>
          <w:sz w:val="24"/>
          <w:szCs w:val="24"/>
        </w:rPr>
        <w:t xml:space="preserve">, </w:t>
      </w:r>
      <w:r w:rsidR="002D6AE6">
        <w:rPr>
          <w:rFonts w:ascii="Times New Roman" w:hAnsi="Times New Roman" w:cs="Times New Roman"/>
          <w:sz w:val="24"/>
          <w:szCs w:val="24"/>
        </w:rPr>
        <w:t xml:space="preserve">целью работы </w:t>
      </w:r>
      <w:r w:rsidR="00D62DDB">
        <w:rPr>
          <w:rFonts w:ascii="Times New Roman" w:hAnsi="Times New Roman" w:cs="Times New Roman"/>
          <w:sz w:val="24"/>
          <w:szCs w:val="24"/>
        </w:rPr>
        <w:t>являлось обоснование оптимального интервала интегрирования при расчете статических моментов в адсорбционных технологиях и в хроматографии.</w:t>
      </w:r>
    </w:p>
    <w:p w:rsidR="00D62DDB" w:rsidRDefault="00D62DDB" w:rsidP="002D6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Вычисление кривых элюирования проводили по уравнению</w:t>
      </w:r>
    </w:p>
    <w:p w:rsidR="00D62DDB" w:rsidRDefault="00D62DDB" w:rsidP="00946095">
      <w:pPr>
        <w:spacing w:after="0" w:line="240" w:lineRule="auto"/>
        <w:ind w:firstLine="709"/>
        <w:jc w:val="both"/>
        <w:rPr>
          <w:rFonts w:ascii="Times New Roman" w:hAnsi="Times New Roman" w:cs="Times New Roman"/>
          <w:sz w:val="24"/>
          <w:szCs w:val="24"/>
        </w:rPr>
      </w:pPr>
    </w:p>
    <w:p w:rsidR="002D6AE6" w:rsidRDefault="00D62DDB" w:rsidP="007979E3">
      <w:pPr>
        <w:spacing w:after="0" w:line="360" w:lineRule="auto"/>
        <w:ind w:firstLine="709"/>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Times New Roman" w:hAnsi="Times New Roman" w:cs="Times New Roman"/>
                        <w:sz w:val="24"/>
                        <w:szCs w:val="24"/>
                      </w:rPr>
                      <m:t>с</m:t>
                    </m:r>
                  </m:e>
                  <m:sub>
                    <m:r>
                      <w:rPr>
                        <w:rFonts w:ascii="Cambria Math" w:hAnsi="Times New Roman" w:cs="Times New Roman"/>
                        <w:sz w:val="24"/>
                        <w:szCs w:val="24"/>
                        <w:lang w:val="en-US"/>
                      </w:rPr>
                      <m:t>n</m:t>
                    </m:r>
                  </m:sub>
                </m:sSub>
                <m:r>
                  <w:rPr>
                    <w:rFonts w:ascii="Cambria Math" w:hAnsi="Times New Roman" w:cs="Times New Roman"/>
                    <w:sz w:val="24"/>
                    <w:szCs w:val="24"/>
                  </w:rPr>
                  <m:t>(t)</m:t>
                </m:r>
              </m:num>
              <m:den>
                <m:r>
                  <w:rPr>
                    <w:rFonts w:ascii="Cambria Math" w:hAnsi="Times New Roman" w:cs="Times New Roman"/>
                    <w:sz w:val="24"/>
                    <w:szCs w:val="24"/>
                  </w:rPr>
                  <m:t>c</m:t>
                </m:r>
              </m:den>
            </m:f>
          </m:e>
          <m:sub>
            <m:r>
              <w:rPr>
                <w:rFonts w:ascii="Cambria Math" w:hAnsi="Times New Roman" w:cs="Times New Roman"/>
                <w:sz w:val="24"/>
                <w:szCs w:val="24"/>
              </w:rPr>
              <m:t>0</m:t>
            </m:r>
          </m:sub>
        </m:sSub>
        <m:r>
          <w:rPr>
            <w:rFonts w:ascii="Cambria Math" w:hAnsi="Times New Roman" w:cs="Times New Roman"/>
            <w:sz w:val="24"/>
            <w:szCs w:val="24"/>
          </w:rPr>
          <m:t>=</m:t>
        </m:r>
        <m:f>
          <m:fPr>
            <m:type m:val="lin"/>
            <m:ctrlPr>
              <w:rPr>
                <w:rFonts w:ascii="Cambria Math" w:hAnsi="Times New Roman" w:cs="Times New Roman"/>
                <w:i/>
                <w:sz w:val="24"/>
                <w:szCs w:val="24"/>
              </w:rPr>
            </m:ctrlPr>
          </m:fPr>
          <m:num>
            <m:r>
              <m:rPr>
                <m:sty m:val="p"/>
              </m:rPr>
              <w:rPr>
                <w:rFonts w:ascii="Cambria Math" w:hAnsi="Times New Roman" w:cs="Times New Roman"/>
                <w:sz w:val="24"/>
                <w:szCs w:val="24"/>
              </w:rPr>
              <m:t>exp</m:t>
            </m:r>
            <m:r>
              <m:rPr>
                <m:sty m:val="p"/>
              </m:rPr>
              <w:rPr>
                <w:rFonts w:ascii="Times New Roman" w:hAnsi="Cambria Math"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bt)</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(bt)</m:t>
                </m:r>
              </m:e>
              <m:sup>
                <m:r>
                  <w:rPr>
                    <w:rFonts w:ascii="Cambria Math" w:hAnsi="Times New Roman"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sup>
            </m:sSup>
          </m:num>
          <m:den>
            <m:d>
              <m:dPr>
                <m:ctrlPr>
                  <w:rPr>
                    <w:rFonts w:ascii="Cambria Math" w:hAnsi="Times New Roman" w:cs="Times New Roman"/>
                    <w:i/>
                    <w:sz w:val="24"/>
                    <w:szCs w:val="24"/>
                  </w:rPr>
                </m:ctrlPr>
              </m:dPr>
              <m:e>
                <m:r>
                  <w:rPr>
                    <w:rFonts w:ascii="Cambria Math" w:hAnsi="Times New Roman"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den>
        </m:f>
      </m:oMath>
      <w:r w:rsidR="00E67868" w:rsidRPr="00E67868">
        <w:rPr>
          <w:rFonts w:ascii="Times New Roman" w:eastAsiaTheme="minorEastAsia" w:hAnsi="Times New Roman" w:cs="Times New Roman"/>
          <w:sz w:val="24"/>
          <w:szCs w:val="24"/>
        </w:rPr>
        <w:t xml:space="preserve">                                    (1)</w:t>
      </w:r>
    </w:p>
    <w:p w:rsidR="007979E3" w:rsidRPr="00E67868" w:rsidRDefault="007979E3" w:rsidP="00946095">
      <w:pPr>
        <w:spacing w:after="0" w:line="240" w:lineRule="auto"/>
        <w:ind w:firstLine="709"/>
        <w:jc w:val="center"/>
        <w:rPr>
          <w:rFonts w:ascii="Times New Roman" w:eastAsiaTheme="minorEastAsia" w:hAnsi="Times New Roman" w:cs="Times New Roman"/>
          <w:sz w:val="24"/>
          <w:szCs w:val="24"/>
        </w:rPr>
      </w:pPr>
    </w:p>
    <w:p w:rsidR="0003671D" w:rsidRDefault="00E67868" w:rsidP="00946095">
      <w:pPr>
        <w:spacing w:after="0" w:line="240" w:lineRule="auto"/>
        <w:rPr>
          <w:rFonts w:ascii="Times New Roman" w:eastAsiaTheme="minorEastAsia" w:hAnsi="Times New Roman" w:cs="Times New Roman"/>
          <w:sz w:val="24"/>
          <w:szCs w:val="24"/>
        </w:rPr>
      </w:pPr>
      <w:r w:rsidRPr="007979E3">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w:proofErr w:type="gramStart"/>
            <m:r>
              <w:rPr>
                <w:rFonts w:ascii="Times New Roman" w:hAnsi="Times New Roman" w:cs="Times New Roman"/>
                <w:sz w:val="24"/>
                <w:szCs w:val="24"/>
              </w:rPr>
              <m:t>с</m:t>
            </m:r>
            <w:proofErr w:type="gramEnd"/>
          </m:e>
          <m:sub>
            <m:r>
              <w:rPr>
                <w:rFonts w:ascii="Cambria Math" w:hAnsi="Times New Roman" w:cs="Times New Roman"/>
                <w:sz w:val="24"/>
                <w:szCs w:val="24"/>
              </w:rPr>
              <m:t>n</m:t>
            </m:r>
          </m:sub>
        </m:sSub>
        <m:r>
          <w:rPr>
            <w:rFonts w:ascii="Cambria Math" w:hAnsi="Times New Roman" w:cs="Times New Roman"/>
            <w:sz w:val="24"/>
            <w:szCs w:val="24"/>
          </w:rPr>
          <m:t>(t)</m:t>
        </m:r>
      </m:oMath>
      <w:r w:rsidR="007979E3" w:rsidRPr="007979E3">
        <w:rPr>
          <w:rFonts w:ascii="Times New Roman" w:eastAsiaTheme="minorEastAsia" w:hAnsi="Times New Roman" w:cs="Times New Roman"/>
          <w:sz w:val="24"/>
          <w:szCs w:val="24"/>
        </w:rPr>
        <w:t xml:space="preserve"> ‒  </w:t>
      </w:r>
      <w:proofErr w:type="gramStart"/>
      <w:r w:rsidR="00352CCA" w:rsidRPr="007979E3">
        <w:rPr>
          <w:rFonts w:ascii="Times New Roman" w:eastAsiaTheme="minorEastAsia" w:hAnsi="Times New Roman" w:cs="Times New Roman"/>
          <w:sz w:val="24"/>
          <w:szCs w:val="24"/>
        </w:rPr>
        <w:t>выходная</w:t>
      </w:r>
      <w:proofErr w:type="gramEnd"/>
      <w:r w:rsidR="00352CCA" w:rsidRPr="007979E3">
        <w:rPr>
          <w:rFonts w:ascii="Times New Roman" w:eastAsiaTheme="minorEastAsia" w:hAnsi="Times New Roman" w:cs="Times New Roman"/>
          <w:sz w:val="24"/>
          <w:szCs w:val="24"/>
        </w:rPr>
        <w:t xml:space="preserve"> кривая за слоем адсорбента, равного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n=</m:t>
        </m:r>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L</m:t>
            </m:r>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L</m:t>
                </m:r>
              </m:e>
              <m:sub>
                <m:r>
                  <w:rPr>
                    <w:rFonts w:ascii="Cambria Math" w:eastAsiaTheme="minorEastAsia" w:hAnsi="Times New Roman" w:cs="Times New Roman"/>
                    <w:sz w:val="24"/>
                    <w:szCs w:val="24"/>
                  </w:rPr>
                  <m:t>e</m:t>
                </m:r>
              </m:sub>
            </m:sSub>
            <m:r>
              <w:rPr>
                <w:rFonts w:ascii="Times New Roman" w:eastAsiaTheme="minorEastAsia" w:hAnsi="Times New Roman" w:cs="Times New Roman"/>
                <w:sz w:val="24"/>
                <w:szCs w:val="24"/>
              </w:rPr>
              <m:t>-</m:t>
            </m:r>
          </m:den>
        </m:f>
      </m:oMath>
      <w:r w:rsidR="007979E3" w:rsidRPr="007979E3">
        <w:rPr>
          <w:rFonts w:ascii="Times New Roman" w:eastAsiaTheme="minorEastAsia" w:hAnsi="Times New Roman" w:cs="Times New Roman"/>
          <w:sz w:val="24"/>
          <w:szCs w:val="24"/>
        </w:rPr>
        <w:t xml:space="preserve"> относительная длина</w:t>
      </w:r>
      <w:r w:rsidR="007979E3">
        <w:rPr>
          <w:rFonts w:ascii="Times New Roman" w:eastAsiaTheme="minorEastAsia" w:hAnsi="Times New Roman" w:cs="Times New Roman"/>
          <w:sz w:val="24"/>
          <w:szCs w:val="24"/>
        </w:rPr>
        <w:t xml:space="preserve"> (эффективность) слоя адсорбента, </w:t>
      </w:r>
      <m:oMath>
        <m:r>
          <w:rPr>
            <w:rFonts w:ascii="Cambria Math" w:eastAsiaTheme="minorEastAsia" w:hAnsi="Cambria Math" w:cs="Times New Roman"/>
            <w:sz w:val="24"/>
            <w:szCs w:val="24"/>
          </w:rPr>
          <m:t>L</m:t>
        </m:r>
        <m:r>
          <w:rPr>
            <w:rFonts w:ascii="Times New Roman" w:eastAsiaTheme="minorEastAsia" w:hAnsi="Times New Roman" w:cs="Times New Roman"/>
            <w:sz w:val="24"/>
            <w:szCs w:val="24"/>
          </w:rPr>
          <m:t>-</m:t>
        </m:r>
      </m:oMath>
      <w:r w:rsidR="007979E3" w:rsidRPr="007979E3">
        <w:rPr>
          <w:rFonts w:ascii="Times New Roman" w:eastAsiaTheme="minorEastAsia" w:hAnsi="Times New Roman" w:cs="Times New Roman"/>
          <w:sz w:val="24"/>
          <w:szCs w:val="24"/>
        </w:rPr>
        <w:t xml:space="preserve"> </w:t>
      </w:r>
      <w:r w:rsidR="007979E3">
        <w:rPr>
          <w:rFonts w:ascii="Times New Roman" w:eastAsiaTheme="minorEastAsia" w:hAnsi="Times New Roman" w:cs="Times New Roman"/>
          <w:sz w:val="24"/>
          <w:szCs w:val="24"/>
        </w:rPr>
        <w:t xml:space="preserve">абсолютная длина слоя адсорбента, </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L</m:t>
            </m:r>
          </m:e>
          <m:sub>
            <m:r>
              <w:rPr>
                <w:rFonts w:ascii="Cambria Math" w:eastAsiaTheme="minorEastAsia" w:hAnsi="Times New Roman" w:cs="Times New Roman"/>
                <w:sz w:val="24"/>
                <w:szCs w:val="24"/>
              </w:rPr>
              <m:t>e</m:t>
            </m:r>
          </m:sub>
        </m:sSub>
        <m:r>
          <w:rPr>
            <w:rFonts w:ascii="Times New Roman" w:eastAsiaTheme="minorEastAsia" w:hAnsi="Times New Roman" w:cs="Times New Roman"/>
            <w:sz w:val="24"/>
            <w:szCs w:val="24"/>
          </w:rPr>
          <m:t>‒</m:t>
        </m:r>
      </m:oMath>
      <w:r w:rsidR="005264C7" w:rsidRPr="005264C7">
        <w:rPr>
          <w:rFonts w:ascii="Times New Roman" w:eastAsiaTheme="minorEastAsia" w:hAnsi="Times New Roman" w:cs="Times New Roman"/>
          <w:sz w:val="24"/>
          <w:szCs w:val="24"/>
        </w:rPr>
        <w:t xml:space="preserve"> </w:t>
      </w:r>
      <w:r w:rsidR="005264C7">
        <w:rPr>
          <w:rFonts w:ascii="Times New Roman" w:eastAsiaTheme="minorEastAsia" w:hAnsi="Times New Roman" w:cs="Times New Roman"/>
          <w:sz w:val="24"/>
          <w:szCs w:val="24"/>
        </w:rPr>
        <w:t xml:space="preserve">эффективная кинетическая константа модели, </w:t>
      </w:r>
      <m:oMath>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oMath>
      <w:r w:rsidR="005264C7" w:rsidRPr="005264C7">
        <w:rPr>
          <w:rFonts w:ascii="Times New Roman" w:eastAsiaTheme="minorEastAsia" w:hAnsi="Times New Roman" w:cs="Times New Roman"/>
          <w:sz w:val="24"/>
          <w:szCs w:val="24"/>
        </w:rPr>
        <w:t xml:space="preserve"> </w:t>
      </w:r>
      <w:r w:rsidR="005264C7">
        <w:rPr>
          <w:rFonts w:ascii="Times New Roman" w:eastAsiaTheme="minorEastAsia" w:hAnsi="Times New Roman" w:cs="Times New Roman"/>
          <w:sz w:val="24"/>
          <w:szCs w:val="24"/>
        </w:rPr>
        <w:t xml:space="preserve">время, </w:t>
      </w:r>
      <m:oMath>
        <m:sSub>
          <m:sSubPr>
            <m:ctrlPr>
              <w:rPr>
                <w:rFonts w:ascii="Cambria Math" w:eastAsiaTheme="minorEastAsia" w:hAnsi="Times New Roman" w:cs="Times New Roman"/>
                <w:i/>
                <w:sz w:val="24"/>
                <w:szCs w:val="24"/>
              </w:rPr>
            </m:ctrlPr>
          </m:sSubPr>
          <m:e>
            <m:r>
              <w:rPr>
                <w:rFonts w:ascii="Times New Roman" w:eastAsiaTheme="minorEastAsia" w:hAnsi="Times New Roman" w:cs="Times New Roman"/>
                <w:sz w:val="24"/>
                <w:szCs w:val="24"/>
              </w:rPr>
              <m:t>с</m:t>
            </m:r>
          </m:e>
          <m:sub>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oMath>
      <w:r w:rsidR="005264C7">
        <w:rPr>
          <w:rFonts w:ascii="Times New Roman" w:eastAsiaTheme="minorEastAsia" w:hAnsi="Times New Roman" w:cs="Times New Roman"/>
          <w:sz w:val="24"/>
          <w:szCs w:val="24"/>
        </w:rPr>
        <w:t xml:space="preserve"> максимальная концентрация кривой для слоя адсорбента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=1,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u</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e</m:t>
                </m:r>
              </m:sub>
            </m:sSub>
          </m:den>
        </m:f>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Г</m:t>
            </m:r>
          </m:e>
        </m: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lang w:val="en-US"/>
          </w:rPr>
          <m:t>u</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009571EE">
        <w:rPr>
          <w:rFonts w:ascii="Times New Roman" w:eastAsiaTheme="minorEastAsia" w:hAnsi="Times New Roman" w:cs="Times New Roman"/>
          <w:sz w:val="24"/>
          <w:szCs w:val="24"/>
        </w:rPr>
        <w:t xml:space="preserve">линейная скорость подвижной фазы, </w:t>
      </w:r>
      <m:oMath>
        <m:r>
          <w:rPr>
            <w:rFonts w:ascii="Times New Roman" w:eastAsiaTheme="minorEastAsia" w:hAnsi="Times New Roman" w:cs="Times New Roman"/>
            <w:sz w:val="24"/>
            <w:szCs w:val="24"/>
          </w:rPr>
          <m:t>Г-</m:t>
        </m:r>
      </m:oMath>
      <w:r w:rsidR="009571EE">
        <w:rPr>
          <w:rFonts w:ascii="Times New Roman" w:eastAsiaTheme="minorEastAsia" w:hAnsi="Times New Roman" w:cs="Times New Roman"/>
          <w:sz w:val="24"/>
          <w:szCs w:val="24"/>
        </w:rPr>
        <w:t xml:space="preserve"> константа Генри.</w:t>
      </w:r>
    </w:p>
    <w:p w:rsidR="009571EE" w:rsidRDefault="009571EE" w:rsidP="007979E3">
      <w:pPr>
        <w:spacing w:after="0" w:line="240" w:lineRule="auto"/>
        <w:ind w:firstLine="709"/>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Моделирование проводили в интервале </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2&lt;</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&lt;</m:t>
        </m:r>
        <m:r>
          <w:rPr>
            <w:rFonts w:ascii="Cambria Math" w:eastAsiaTheme="minorEastAsia" w:hAnsi="Cambria Math" w:cs="Times New Roman"/>
            <w:sz w:val="24"/>
            <w:szCs w:val="24"/>
          </w:rPr>
          <m:t>14</m:t>
        </m:r>
      </m:oMath>
      <w:r w:rsidR="00E70F8D" w:rsidRPr="00E70F8D">
        <w:rPr>
          <w:rFonts w:ascii="Times New Roman" w:eastAsiaTheme="minorEastAsia" w:hAnsi="Times New Roman" w:cs="Times New Roman"/>
          <w:sz w:val="24"/>
          <w:szCs w:val="24"/>
        </w:rPr>
        <w:t xml:space="preserve"> </w:t>
      </w:r>
      <w:r w:rsidR="00E70F8D">
        <w:rPr>
          <w:rFonts w:ascii="Times New Roman" w:eastAsiaTheme="minorEastAsia" w:hAnsi="Times New Roman" w:cs="Times New Roman"/>
          <w:sz w:val="24"/>
          <w:szCs w:val="24"/>
        </w:rPr>
        <w:t xml:space="preserve">для осредненных условий элюирования газов (азота и/или аргона) из гелия  на активном угле парогазовой активации при комнатной температуре, когда </w:t>
      </w:r>
      <m:oMath>
        <m:r>
          <w:rPr>
            <w:rFonts w:ascii="Cambria Math" w:eastAsiaTheme="minorEastAsia" w:hAnsi="Cambria Math" w:cs="Times New Roman"/>
            <w:sz w:val="24"/>
            <w:szCs w:val="24"/>
          </w:rPr>
          <m:t>b</m:t>
        </m:r>
        <m:r>
          <w:rPr>
            <w:rFonts w:ascii="Cambria Math" w:eastAsiaTheme="minorEastAsia" w:hAnsi="Times New Roman" w:cs="Times New Roman"/>
            <w:sz w:val="24"/>
            <w:szCs w:val="24"/>
          </w:rPr>
          <m:t>=0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303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c</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sup>
        </m:sSup>
        <m:r>
          <w:rPr>
            <w:rFonts w:ascii="Cambria Math" w:eastAsiaTheme="minorEastAsia" w:hAnsi="Times New Roman" w:cs="Times New Roman"/>
            <w:sz w:val="24"/>
            <w:szCs w:val="24"/>
          </w:rPr>
          <m:t>.</m:t>
        </m:r>
      </m:oMath>
      <w:r w:rsidR="00E70F8D" w:rsidRPr="00E70F8D">
        <w:rPr>
          <w:rFonts w:ascii="Times New Roman" w:eastAsiaTheme="minorEastAsia" w:hAnsi="Times New Roman" w:cs="Times New Roman"/>
          <w:sz w:val="24"/>
          <w:szCs w:val="24"/>
        </w:rPr>
        <w:t xml:space="preserve">  </w:t>
      </w:r>
      <w:r w:rsidR="00E70F8D">
        <w:rPr>
          <w:rFonts w:ascii="Times New Roman" w:eastAsiaTheme="minorEastAsia" w:hAnsi="Times New Roman" w:cs="Times New Roman"/>
          <w:sz w:val="24"/>
          <w:szCs w:val="24"/>
        </w:rPr>
        <w:t xml:space="preserve">Числовые значения (1)  рассчитывались с шагом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m:t>
        </m:r>
        <m:r>
          <w:rPr>
            <w:rFonts w:ascii="Cambria Math" w:eastAsiaTheme="minorEastAsia" w:hAnsi="Cambria Math" w:cs="Times New Roman"/>
            <w:sz w:val="24"/>
            <w:szCs w:val="24"/>
          </w:rPr>
          <m:t>0.01 c,</m:t>
        </m:r>
      </m:oMath>
      <w:r w:rsidR="00420E7D" w:rsidRPr="00420E7D">
        <w:rPr>
          <w:rFonts w:ascii="Times New Roman" w:eastAsiaTheme="minorEastAsia" w:hAnsi="Times New Roman" w:cs="Times New Roman"/>
          <w:sz w:val="24"/>
          <w:szCs w:val="24"/>
        </w:rPr>
        <w:t xml:space="preserve"> </w:t>
      </w:r>
      <w:r w:rsidR="00420E7D">
        <w:rPr>
          <w:rFonts w:ascii="Times New Roman" w:eastAsiaTheme="minorEastAsia" w:hAnsi="Times New Roman" w:cs="Times New Roman"/>
          <w:sz w:val="24"/>
          <w:szCs w:val="24"/>
        </w:rPr>
        <w:t xml:space="preserve">а при малых </w:t>
      </w:r>
      <m:oMath>
        <m:r>
          <w:rPr>
            <w:rFonts w:ascii="Cambria Math" w:eastAsiaTheme="minorEastAsia" w:hAnsi="Cambria Math" w:cs="Times New Roman"/>
            <w:sz w:val="24"/>
            <w:szCs w:val="24"/>
          </w:rPr>
          <m:t>n</m:t>
        </m:r>
      </m:oMath>
      <w:r w:rsidR="00420E7D">
        <w:rPr>
          <w:rFonts w:ascii="Times New Roman" w:eastAsiaTheme="minorEastAsia" w:hAnsi="Times New Roman" w:cs="Times New Roman"/>
          <w:sz w:val="24"/>
          <w:szCs w:val="24"/>
        </w:rPr>
        <w:t xml:space="preserve"> </w:t>
      </w:r>
      <w:r w:rsidR="00420E7D">
        <w:rPr>
          <w:rFonts w:ascii="Times New Roman" w:eastAsiaTheme="minorEastAsia" w:hAnsi="Times New Roman" w:cs="Times New Roman"/>
          <w:sz w:val="24"/>
          <w:szCs w:val="24"/>
          <w:lang w:val="en-US"/>
        </w:rPr>
        <w:t>c</w:t>
      </w:r>
      <w:r w:rsidR="00420E7D" w:rsidRPr="00420E7D">
        <w:rPr>
          <w:rFonts w:ascii="Times New Roman" w:eastAsiaTheme="minorEastAsia" w:hAnsi="Times New Roman" w:cs="Times New Roman"/>
          <w:sz w:val="24"/>
          <w:szCs w:val="24"/>
        </w:rPr>
        <w:t xml:space="preserve"> </w:t>
      </w:r>
      <w:r w:rsidR="00420E7D">
        <w:rPr>
          <w:rFonts w:ascii="Times New Roman" w:eastAsiaTheme="minorEastAsia" w:hAnsi="Times New Roman" w:cs="Times New Roman"/>
          <w:sz w:val="24"/>
          <w:szCs w:val="24"/>
        </w:rPr>
        <w:t xml:space="preserve">шагом </w:t>
      </w:r>
      <m:oMath>
        <m:r>
          <w:rPr>
            <w:rFonts w:ascii="Times New Roman" w:eastAsiaTheme="minorEastAsia" w:hAnsi="Times New Roman" w:cs="Times New Roman"/>
            <w:sz w:val="24"/>
            <w:szCs w:val="24"/>
          </w:rPr>
          <m:t>∆</m:t>
        </m:r>
        <m:r>
          <w:rPr>
            <w:rFonts w:ascii="Cambria Math" w:eastAsiaTheme="minorEastAsia" w:hAnsi="Cambria Math" w:cs="Times New Roman"/>
            <w:sz w:val="24"/>
            <w:szCs w:val="24"/>
            <w:lang w:val="en-US"/>
          </w:rPr>
          <m:t>t</m:t>
        </m:r>
        <m:r>
          <w:rPr>
            <w:rFonts w:ascii="Cambria Math" w:eastAsiaTheme="minorEastAsia" w:hAnsi="Times New Roman" w:cs="Times New Roman"/>
            <w:sz w:val="24"/>
            <w:szCs w:val="24"/>
          </w:rPr>
          <m:t xml:space="preserve">=0.01 </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oMath>
    </w:p>
    <w:p w:rsidR="00420E7D" w:rsidRDefault="00420E7D" w:rsidP="00C35275">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каждого </w:t>
      </w:r>
      <m:oMath>
        <m:r>
          <w:rPr>
            <w:rFonts w:ascii="Cambria Math" w:eastAsiaTheme="minorEastAsia" w:hAnsi="Cambria Math" w:cs="Times New Roman"/>
            <w:sz w:val="24"/>
            <w:szCs w:val="24"/>
          </w:rPr>
          <m:t>n</m:t>
        </m:r>
      </m:oMath>
      <w:r w:rsidRPr="00420E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рассчитывали начальные моменты при разных интервалах времени для левой и  правой  части кривой элюирования и далее вычислялись следующие параметры</w:t>
      </w:r>
      <w:r w:rsidR="00946095" w:rsidRPr="00946095">
        <w:rPr>
          <w:rFonts w:ascii="Times New Roman" w:eastAsiaTheme="minorEastAsia" w:hAnsi="Times New Roman" w:cs="Times New Roman"/>
          <w:sz w:val="24"/>
          <w:szCs w:val="24"/>
        </w:rPr>
        <w:t xml:space="preserve">: </w:t>
      </w:r>
      <w:r w:rsidR="00946095">
        <w:rPr>
          <w:rFonts w:ascii="Times New Roman" w:eastAsiaTheme="minorEastAsia" w:hAnsi="Times New Roman" w:cs="Times New Roman"/>
          <w:sz w:val="24"/>
          <w:szCs w:val="24"/>
        </w:rPr>
        <w:t>положение центра тяжести</w:t>
      </w:r>
      <w:proofErr w:type="gramStart"/>
      <w:r w:rsidR="0094609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sidR="00946095" w:rsidRPr="00946095">
        <w:rPr>
          <w:rFonts w:ascii="Times New Roman" w:eastAsiaTheme="minorEastAsia" w:hAnsi="Times New Roman" w:cs="Times New Roman"/>
          <w:sz w:val="24"/>
          <w:szCs w:val="24"/>
        </w:rPr>
        <w:t xml:space="preserve"> </w:t>
      </w:r>
      <w:proofErr w:type="gramEnd"/>
      <w:r w:rsidR="00946095">
        <w:rPr>
          <w:rFonts w:ascii="Times New Roman" w:eastAsiaTheme="minorEastAsia" w:hAnsi="Times New Roman" w:cs="Times New Roman"/>
          <w:sz w:val="24"/>
          <w:szCs w:val="24"/>
        </w:rPr>
        <w:t xml:space="preserve">и эффективность слоя адсорбента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m:t>
            </m:r>
          </m:sup>
        </m:sSup>
      </m:oMath>
      <w:r w:rsidR="008F651D" w:rsidRPr="008F651D">
        <w:rPr>
          <w:rFonts w:ascii="Times New Roman" w:eastAsiaTheme="minorEastAsia" w:hAnsi="Times New Roman" w:cs="Times New Roman"/>
          <w:sz w:val="24"/>
          <w:szCs w:val="24"/>
        </w:rPr>
        <w:t xml:space="preserve">, </w:t>
      </w:r>
      <w:r w:rsidR="008F651D">
        <w:rPr>
          <w:rFonts w:ascii="Times New Roman" w:eastAsiaTheme="minorEastAsia" w:hAnsi="Times New Roman" w:cs="Times New Roman"/>
          <w:sz w:val="24"/>
          <w:szCs w:val="24"/>
        </w:rPr>
        <w:t xml:space="preserve">которые </w:t>
      </w:r>
      <w:r w:rsidR="008F651D">
        <w:rPr>
          <w:rFonts w:ascii="Times New Roman" w:eastAsiaTheme="minorEastAsia" w:hAnsi="Times New Roman" w:cs="Times New Roman"/>
          <w:sz w:val="24"/>
          <w:szCs w:val="24"/>
        </w:rPr>
        <w:lastRenderedPageBreak/>
        <w:t>соответствовали тому или иному интервалу интегрирования. При этом также фиксировали</w:t>
      </w:r>
      <w:r w:rsidR="00C35275">
        <w:rPr>
          <w:rFonts w:ascii="Times New Roman" w:eastAsiaTheme="minorEastAsia" w:hAnsi="Times New Roman" w:cs="Times New Roman"/>
          <w:sz w:val="24"/>
          <w:szCs w:val="24"/>
        </w:rPr>
        <w:t xml:space="preserve">сь  концентрация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m:t>
            </m:r>
          </m:e>
          <m:sup>
            <m:r>
              <w:rPr>
                <w:rFonts w:ascii="Cambria Math" w:eastAsiaTheme="minorEastAsia" w:hAnsi="Cambria Math" w:cs="Times New Roman"/>
                <w:sz w:val="24"/>
                <w:szCs w:val="24"/>
              </w:rPr>
              <m:t>*</m:t>
            </m:r>
          </m:sup>
        </m:sSup>
      </m:oMath>
      <w:r w:rsidR="00C35275">
        <w:rPr>
          <w:rFonts w:ascii="Times New Roman" w:eastAsiaTheme="minorEastAsia" w:hAnsi="Times New Roman" w:cs="Times New Roman"/>
          <w:sz w:val="24"/>
          <w:szCs w:val="24"/>
        </w:rPr>
        <w:t xml:space="preserve"> и время</w:t>
      </w:r>
      <w:r w:rsidR="00EC31C9">
        <w:rPr>
          <w:rFonts w:ascii="Times New Roman" w:eastAsiaTheme="minorEastAsia" w:hAnsi="Times New Roman" w:cs="Times New Roman"/>
          <w:sz w:val="24"/>
          <w:szCs w:val="24"/>
        </w:rPr>
        <w:t>,</w:t>
      </w:r>
      <w:r w:rsidR="00C35275">
        <w:rPr>
          <w:rFonts w:ascii="Times New Roman" w:eastAsiaTheme="minorEastAsia" w:hAnsi="Times New Roman" w:cs="Times New Roman"/>
          <w:sz w:val="24"/>
          <w:szCs w:val="24"/>
        </w:rPr>
        <w:t xml:space="preserve"> </w:t>
      </w:r>
      <w:proofErr w:type="gramStart"/>
      <w:r w:rsidR="00C35275">
        <w:rPr>
          <w:rFonts w:ascii="Times New Roman" w:eastAsiaTheme="minorEastAsia" w:hAnsi="Times New Roman" w:cs="Times New Roman"/>
          <w:sz w:val="24"/>
          <w:szCs w:val="24"/>
        </w:rPr>
        <w:t>соответствующие</w:t>
      </w:r>
      <w:proofErr w:type="gramEnd"/>
      <w:r w:rsidR="00C35275">
        <w:rPr>
          <w:rFonts w:ascii="Times New Roman" w:eastAsiaTheme="minorEastAsia" w:hAnsi="Times New Roman" w:cs="Times New Roman"/>
          <w:sz w:val="24"/>
          <w:szCs w:val="24"/>
        </w:rPr>
        <w:t xml:space="preserve"> этому интервалу.</w:t>
      </w:r>
    </w:p>
    <w:p w:rsidR="00C35275" w:rsidRDefault="00C35275" w:rsidP="00C35275">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Предложены критерии для количественной оценки ошибок расчета моментов в  виде относительной максимальной концентрации или времени удерживания, для которых определены их зависимости для фиксируемых ошибок интервала интегрирования.</w:t>
      </w:r>
    </w:p>
    <w:p w:rsidR="00C35275" w:rsidRDefault="00C35275" w:rsidP="00C35275">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Зависимости</w:t>
      </w:r>
      <w:r w:rsidR="00EC31C9">
        <w:rPr>
          <w:rFonts w:ascii="Times New Roman" w:eastAsiaTheme="minorEastAsia" w:hAnsi="Times New Roman" w:cs="Times New Roman"/>
          <w:sz w:val="24"/>
          <w:szCs w:val="24"/>
        </w:rPr>
        <w:t xml:space="preserve"> для относительной концентрации </w:t>
      </w:r>
      <m:oMath>
        <m:f>
          <m:fPr>
            <m:type m:val="lin"/>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Times New Roman" w:cs="Times New Roman"/>
                    <w:sz w:val="24"/>
                    <w:szCs w:val="24"/>
                  </w:rPr>
                  <m:t>с</m:t>
                </m:r>
              </m:e>
              <m:sup>
                <m:r>
                  <w:rPr>
                    <w:rFonts w:ascii="Times New Roman" w:eastAsiaTheme="minorEastAsia" w:hAnsi="Cambria Math" w:cs="Times New Roman"/>
                    <w:sz w:val="24"/>
                    <w:szCs w:val="24"/>
                  </w:rPr>
                  <m:t>*</m:t>
                </m:r>
              </m:sup>
            </m:sSup>
          </m:num>
          <m:den>
            <m:sSub>
              <m:sSubPr>
                <m:ctrlPr>
                  <w:rPr>
                    <w:rFonts w:ascii="Cambria Math" w:eastAsiaTheme="minorEastAsia" w:hAnsi="Times New Roman" w:cs="Times New Roman"/>
                    <w:i/>
                    <w:sz w:val="24"/>
                    <w:szCs w:val="24"/>
                  </w:rPr>
                </m:ctrlPr>
              </m:sSubPr>
              <m:e>
                <w:proofErr w:type="gramStart"/>
                <m:r>
                  <w:rPr>
                    <w:rFonts w:ascii="Times New Roman" w:eastAsiaTheme="minorEastAsia" w:hAnsi="Times New Roman" w:cs="Times New Roman"/>
                    <w:sz w:val="24"/>
                    <w:szCs w:val="24"/>
                  </w:rPr>
                  <m:t>с</m:t>
                </m:r>
                <w:proofErr w:type="gramEnd"/>
              </m:e>
              <m:sub>
                <m:r>
                  <w:rPr>
                    <w:rFonts w:ascii="Cambria Math" w:eastAsiaTheme="minorEastAsia" w:hAnsi="Cambria Math" w:cs="Times New Roman"/>
                    <w:sz w:val="24"/>
                    <w:szCs w:val="24"/>
                    <w:lang w:val="en-US"/>
                  </w:rPr>
                  <m:t>m</m:t>
                </m:r>
                <m:r>
                  <w:rPr>
                    <w:rFonts w:ascii="Cambria Math" w:eastAsiaTheme="minorEastAsia" w:hAnsi="Times New Roman" w:cs="Times New Roman"/>
                    <w:sz w:val="24"/>
                    <w:szCs w:val="24"/>
                  </w:rPr>
                  <m:t xml:space="preserve"> </m:t>
                </m:r>
              </m:sub>
            </m:sSub>
          </m:den>
        </m:f>
        <m:r>
          <w:rPr>
            <w:rFonts w:ascii="Cambria Math" w:eastAsiaTheme="minorEastAsia" w:hAnsi="Times New Roman" w:cs="Times New Roman"/>
            <w:sz w:val="24"/>
            <w:szCs w:val="24"/>
          </w:rPr>
          <m:t>,</m:t>
        </m:r>
      </m:oMath>
      <w:r w:rsidR="00B449F4" w:rsidRPr="00B449F4">
        <w:rPr>
          <w:rFonts w:ascii="Times New Roman" w:eastAsiaTheme="minorEastAsia" w:hAnsi="Times New Roman" w:cs="Times New Roman"/>
          <w:sz w:val="24"/>
          <w:szCs w:val="24"/>
        </w:rPr>
        <w:t xml:space="preserve"> </w:t>
      </w:r>
      <w:r w:rsidR="00B449F4">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i/>
                <w:sz w:val="24"/>
                <w:szCs w:val="24"/>
              </w:rPr>
            </m:ctrlPr>
          </m:sSubPr>
          <m:e>
            <m:r>
              <w:rPr>
                <w:rFonts w:ascii="Times New Roman" w:eastAsiaTheme="minorEastAsia" w:hAnsi="Times New Roman" w:cs="Times New Roman"/>
                <w:sz w:val="24"/>
                <w:szCs w:val="24"/>
              </w:rPr>
              <m:t>с</m:t>
            </m:r>
          </m:e>
          <m:sub>
            <m:r>
              <w:rPr>
                <w:rFonts w:ascii="Cambria Math" w:eastAsiaTheme="minorEastAsia" w:hAnsi="Cambria Math" w:cs="Times New Roman"/>
                <w:sz w:val="24"/>
                <w:szCs w:val="24"/>
                <w:lang w:val="en-US"/>
              </w:rPr>
              <m:t>m</m:t>
            </m:r>
            <m:r>
              <w:rPr>
                <w:rFonts w:ascii="Cambria Math" w:eastAsiaTheme="minorEastAsia" w:hAnsi="Times New Roman" w:cs="Times New Roman"/>
                <w:sz w:val="24"/>
                <w:szCs w:val="24"/>
              </w:rPr>
              <m:t xml:space="preserve"> </m:t>
            </m:r>
          </m:sub>
        </m:sSub>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oMath>
      <w:r w:rsidR="00B449F4" w:rsidRPr="00B449F4">
        <w:rPr>
          <w:rFonts w:ascii="Times New Roman" w:eastAsiaTheme="minorEastAsia" w:hAnsi="Times New Roman" w:cs="Times New Roman"/>
          <w:sz w:val="24"/>
          <w:szCs w:val="24"/>
        </w:rPr>
        <w:t xml:space="preserve"> </w:t>
      </w:r>
      <w:r w:rsidR="00B449F4">
        <w:rPr>
          <w:rFonts w:ascii="Times New Roman" w:eastAsiaTheme="minorEastAsia" w:hAnsi="Times New Roman" w:cs="Times New Roman"/>
          <w:sz w:val="24"/>
          <w:szCs w:val="24"/>
        </w:rPr>
        <w:t>максимальное значение кривой элюирования, полученные для правой части кривой элюирования, представлены на рис. 1.</w:t>
      </w:r>
    </w:p>
    <w:p w:rsidR="00E619A1" w:rsidRDefault="00E619A1" w:rsidP="00C35275">
      <w:pPr>
        <w:spacing w:after="0" w:line="240" w:lineRule="auto"/>
        <w:ind w:firstLine="709"/>
        <w:jc w:val="both"/>
        <w:rPr>
          <w:rFonts w:ascii="Times New Roman" w:eastAsiaTheme="minorEastAsia" w:hAnsi="Times New Roman" w:cs="Times New Roman"/>
          <w:sz w:val="24"/>
          <w:szCs w:val="24"/>
        </w:rPr>
      </w:pPr>
    </w:p>
    <w:p w:rsidR="00E619A1" w:rsidRDefault="00E619A1" w:rsidP="00C35275">
      <w:pPr>
        <w:spacing w:after="0" w:line="240" w:lineRule="auto"/>
        <w:ind w:firstLine="709"/>
        <w:jc w:val="both"/>
        <w:rPr>
          <w:rFonts w:ascii="Times New Roman" w:hAnsi="Times New Roman" w:cs="Times New Roman"/>
          <w:i/>
          <w:sz w:val="24"/>
          <w:szCs w:val="24"/>
        </w:rPr>
      </w:pPr>
      <w:r>
        <w:rPr>
          <w:rFonts w:ascii="Times New Roman" w:hAnsi="Times New Roman"/>
          <w:noProof/>
          <w:sz w:val="24"/>
          <w:szCs w:val="24"/>
          <w:lang w:eastAsia="ru-RU"/>
        </w:rPr>
        <w:drawing>
          <wp:inline distT="0" distB="0" distL="0" distR="0">
            <wp:extent cx="2604770" cy="25730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4" cstate="print"/>
                    <a:srcRect l="-3438" t="-8690" r="-1796" b="-2385"/>
                    <a:stretch>
                      <a:fillRect/>
                    </a:stretch>
                  </pic:blipFill>
                  <pic:spPr bwMode="auto">
                    <a:xfrm>
                      <a:off x="0" y="0"/>
                      <a:ext cx="2604770" cy="2573020"/>
                    </a:xfrm>
                    <a:prstGeom prst="rect">
                      <a:avLst/>
                    </a:prstGeom>
                    <a:noFill/>
                    <a:ln w="9525">
                      <a:noFill/>
                      <a:miter lim="800000"/>
                      <a:headEnd/>
                      <a:tailEnd/>
                    </a:ln>
                  </pic:spPr>
                </pic:pic>
              </a:graphicData>
            </a:graphic>
          </wp:inline>
        </w:drawing>
      </w:r>
      <w:r>
        <w:rPr>
          <w:rFonts w:ascii="Times New Roman" w:hAnsi="Times New Roman"/>
          <w:noProof/>
          <w:sz w:val="24"/>
          <w:szCs w:val="24"/>
          <w:lang w:eastAsia="ru-RU"/>
        </w:rPr>
        <w:drawing>
          <wp:inline distT="0" distB="0" distL="0" distR="0">
            <wp:extent cx="2732172" cy="2573079"/>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5" cstate="print"/>
                    <a:srcRect l="-7008" t="-3552" r="-6693" b="-3844"/>
                    <a:stretch>
                      <a:fillRect/>
                    </a:stretch>
                  </pic:blipFill>
                  <pic:spPr bwMode="auto">
                    <a:xfrm>
                      <a:off x="0" y="0"/>
                      <a:ext cx="2732405" cy="2573299"/>
                    </a:xfrm>
                    <a:prstGeom prst="rect">
                      <a:avLst/>
                    </a:prstGeom>
                    <a:noFill/>
                    <a:ln w="9525">
                      <a:noFill/>
                      <a:miter lim="800000"/>
                      <a:headEnd/>
                      <a:tailEnd/>
                    </a:ln>
                  </pic:spPr>
                </pic:pic>
              </a:graphicData>
            </a:graphic>
          </wp:inline>
        </w:drawing>
      </w:r>
    </w:p>
    <w:p w:rsidR="00E619A1" w:rsidRDefault="00E619A1" w:rsidP="00C35275">
      <w:pPr>
        <w:spacing w:after="0" w:line="240" w:lineRule="auto"/>
        <w:ind w:firstLine="709"/>
        <w:jc w:val="both"/>
        <w:rPr>
          <w:rFonts w:ascii="Times New Roman" w:hAnsi="Times New Roman" w:cs="Times New Roman"/>
          <w:sz w:val="24"/>
          <w:szCs w:val="24"/>
        </w:rPr>
      </w:pPr>
    </w:p>
    <w:p w:rsidR="00E619A1" w:rsidRDefault="00E619A1" w:rsidP="00E619A1">
      <w:pPr>
        <w:spacing w:after="0" w:line="240" w:lineRule="auto"/>
        <w:jc w:val="both"/>
        <w:rPr>
          <w:rFonts w:ascii="Times New Roman" w:hAnsi="Times New Roman" w:cs="Times New Roman"/>
          <w:sz w:val="24"/>
          <w:szCs w:val="24"/>
        </w:rPr>
      </w:pPr>
      <w:r w:rsidRPr="00E619A1">
        <w:rPr>
          <w:rFonts w:ascii="Times New Roman" w:hAnsi="Times New Roman" w:cs="Times New Roman"/>
          <w:sz w:val="24"/>
          <w:szCs w:val="24"/>
        </w:rPr>
        <w:t>Рис.1</w:t>
      </w:r>
      <w:r>
        <w:rPr>
          <w:rFonts w:ascii="Times New Roman" w:hAnsi="Times New Roman" w:cs="Times New Roman"/>
          <w:i/>
          <w:sz w:val="24"/>
          <w:szCs w:val="24"/>
        </w:rPr>
        <w:t>.</w:t>
      </w:r>
      <w:r>
        <w:rPr>
          <w:rFonts w:ascii="Times New Roman" w:hAnsi="Times New Roman" w:cs="Times New Roman"/>
          <w:sz w:val="24"/>
          <w:szCs w:val="24"/>
        </w:rPr>
        <w:t xml:space="preserve"> Изолинии относительных концентраций интервала интегрирования вычисления</w:t>
      </w:r>
      <w:proofErr w:type="gramStart"/>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c</m:t>
            </m:r>
          </m:sub>
        </m:sSub>
        <m:r>
          <w:rPr>
            <w:rFonts w:ascii="Cambria Math" w:hAnsi="Times New Roman" w:cs="Times New Roman"/>
            <w:sz w:val="24"/>
            <w:szCs w:val="24"/>
          </w:rPr>
          <m:t>(</m:t>
        </m:r>
        <m:r>
          <m:rPr>
            <m:sty m:val="bi"/>
          </m:rPr>
          <w:rPr>
            <w:rFonts w:ascii="Cambria Math" w:hAnsi="Times New Roman" w:cs="Times New Roman"/>
            <w:sz w:val="24"/>
            <w:szCs w:val="24"/>
            <w:lang w:val="en-US"/>
          </w:rPr>
          <m:t>a</m:t>
        </m:r>
        <m:r>
          <w:rPr>
            <w:rFonts w:ascii="Cambria Math" w:hAnsi="Times New Roman" w:cs="Times New Roman"/>
            <w:sz w:val="24"/>
            <w:szCs w:val="24"/>
          </w:rPr>
          <m:t xml:space="preserve">)  </m:t>
        </m:r>
        <w:proofErr w:type="gramEnd"/>
        <m:r>
          <m:rPr>
            <m:sty m:val="p"/>
          </m:rPr>
          <w:rPr>
            <w:rFonts w:ascii="Cambria Math" w:hAnsi="Times New Roman" w:cs="Times New Roman"/>
            <w:sz w:val="24"/>
            <w:szCs w:val="24"/>
          </w:rPr>
          <m:t>и</m:t>
        </m:r>
        <m:r>
          <w:rPr>
            <w:rFonts w:ascii="Cambria Math" w:hAnsi="Times New Roman" w:cs="Times New Roman"/>
            <w:sz w:val="24"/>
            <w:szCs w:val="24"/>
          </w:rPr>
          <m:t xml:space="preserve">  </m:t>
        </m:r>
        <m:r>
          <w:rPr>
            <w:rFonts w:ascii="Cambria Math" w:hAnsi="Cambria Math" w:cs="Times New Roman"/>
            <w:sz w:val="24"/>
            <w:szCs w:val="24"/>
            <w:lang w:val="en-US"/>
          </w:rPr>
          <m:t>n</m:t>
        </m:r>
        <m:r>
          <w:rPr>
            <w:rFonts w:ascii="Cambria Math" w:hAnsi="Times New Roman" w:cs="Times New Roman"/>
            <w:sz w:val="24"/>
            <w:szCs w:val="24"/>
          </w:rPr>
          <m:t>(</m:t>
        </m:r>
        <m:r>
          <m:rPr>
            <m:sty m:val="bi"/>
          </m:rPr>
          <w:rPr>
            <w:rFonts w:ascii="Cambria Math" w:hAnsi="Cambria Math" w:cs="Times New Roman"/>
            <w:sz w:val="24"/>
            <w:szCs w:val="24"/>
            <w:lang w:val="en-US"/>
          </w:rPr>
          <m:t>b</m:t>
        </m:r>
        <m:r>
          <w:rPr>
            <w:rFonts w:ascii="Cambria Math" w:hAnsi="Times New Roman" w:cs="Times New Roman"/>
            <w:sz w:val="24"/>
            <w:szCs w:val="24"/>
          </w:rPr>
          <m:t>)</m:t>
        </m:r>
      </m:oMath>
      <w:r w:rsidRPr="00E619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 зависимости от длины слоя адсорбента. Ошибка расчета</w:t>
      </w:r>
      <w:r>
        <w:rPr>
          <w:rFonts w:ascii="Times New Roman" w:eastAsiaTheme="minorEastAsia" w:hAnsi="Times New Roman" w:cs="Times New Roman"/>
          <w:sz w:val="24"/>
          <w:szCs w:val="24"/>
          <w:lang w:val="en-US"/>
        </w:rPr>
        <w:t xml:space="preserve">: </w:t>
      </w:r>
      <w:r w:rsidRPr="00E619A1">
        <w:rPr>
          <w:rFonts w:ascii="Times New Roman" w:eastAsiaTheme="minorEastAsia" w:hAnsi="Times New Roman" w:cs="Times New Roman"/>
          <w:b/>
          <w:i/>
          <w:sz w:val="24"/>
          <w:szCs w:val="24"/>
          <w:lang w:val="en-US"/>
        </w:rPr>
        <w:t>1</w:t>
      </w:r>
      <w:r>
        <w:rPr>
          <w:rFonts w:ascii="Times New Roman" w:eastAsiaTheme="minorEastAsia" w:hAnsi="Times New Roman" w:cs="Times New Roman"/>
          <w:sz w:val="24"/>
          <w:szCs w:val="24"/>
          <w:lang w:val="en-US"/>
        </w:rPr>
        <w:t xml:space="preserve"> ‒ 1</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и </w:t>
      </w:r>
      <w:r w:rsidRPr="00E619A1">
        <w:rPr>
          <w:rFonts w:ascii="Times New Roman" w:hAnsi="Times New Roman" w:cs="Times New Roman"/>
          <w:b/>
          <w:i/>
          <w:sz w:val="24"/>
          <w:szCs w:val="24"/>
        </w:rPr>
        <w:t>2</w:t>
      </w:r>
      <w:r>
        <w:rPr>
          <w:rFonts w:ascii="Times New Roman" w:hAnsi="Times New Roman" w:cs="Times New Roman"/>
          <w:sz w:val="24"/>
          <w:szCs w:val="24"/>
        </w:rPr>
        <w:t xml:space="preserve"> ‒ 5%</w:t>
      </w:r>
      <w:r w:rsidR="0026695B">
        <w:rPr>
          <w:rFonts w:ascii="Times New Roman" w:hAnsi="Times New Roman" w:cs="Times New Roman"/>
          <w:sz w:val="24"/>
          <w:szCs w:val="24"/>
        </w:rPr>
        <w:t>.</w:t>
      </w:r>
    </w:p>
    <w:p w:rsidR="00222D3B" w:rsidRPr="00E619A1" w:rsidRDefault="00222D3B" w:rsidP="00222D3B">
      <w:pPr>
        <w:spacing w:after="0" w:line="360" w:lineRule="auto"/>
        <w:jc w:val="both"/>
        <w:rPr>
          <w:rFonts w:ascii="Times New Roman" w:hAnsi="Times New Roman" w:cs="Times New Roman"/>
          <w:i/>
          <w:sz w:val="24"/>
          <w:szCs w:val="24"/>
        </w:rPr>
      </w:pPr>
    </w:p>
    <w:p w:rsidR="00A3291C" w:rsidRDefault="00222D3B" w:rsidP="00C35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Зависимости, представленные на </w:t>
      </w:r>
      <w:r w:rsidR="00E619A1">
        <w:rPr>
          <w:rFonts w:ascii="Times New Roman" w:hAnsi="Times New Roman" w:cs="Times New Roman"/>
          <w:sz w:val="24"/>
          <w:szCs w:val="24"/>
        </w:rPr>
        <w:t xml:space="preserve"> </w:t>
      </w:r>
      <w:r>
        <w:rPr>
          <w:rFonts w:ascii="Times New Roman" w:hAnsi="Times New Roman" w:cs="Times New Roman"/>
          <w:sz w:val="24"/>
          <w:szCs w:val="24"/>
        </w:rPr>
        <w:t xml:space="preserve"> рис. 1, имеют вид монотонно возрастающих функций. Используя эти зависимости можно точно определять</w:t>
      </w:r>
      <w:r w:rsidR="00A3291C">
        <w:rPr>
          <w:rFonts w:ascii="Times New Roman" w:hAnsi="Times New Roman" w:cs="Times New Roman"/>
          <w:sz w:val="24"/>
          <w:szCs w:val="24"/>
        </w:rPr>
        <w:t xml:space="preserve"> относительную концентрацию и соответствующий интервал интегрирования для вычисления моментов с заданной точностью. В настоящее время в литературе предлагаются различного рода программы для ЭВМ, позволяющие оптимизировать интервалы интегрирования в экспериментальных исследованиях. Полученные в настоящей работе результаты носят более общий характер и легко реализуются в  конкретных вычислениях.</w:t>
      </w:r>
    </w:p>
    <w:p w:rsidR="00E619A1" w:rsidRPr="00AC051B" w:rsidRDefault="00A3291C" w:rsidP="00C3527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Отметим также, что при расчете </w:t>
      </w:r>
      <m:oMath>
        <m:r>
          <w:rPr>
            <w:rFonts w:ascii="Cambria Math" w:hAnsi="Cambria Math" w:cs="Times New Roman"/>
            <w:sz w:val="24"/>
            <w:szCs w:val="24"/>
          </w:rPr>
          <m:t>n</m:t>
        </m:r>
      </m:oMath>
      <w:r w:rsidRPr="00A3291C">
        <w:rPr>
          <w:rFonts w:ascii="Times New Roman" w:hAnsi="Times New Roman" w:cs="Times New Roman"/>
          <w:sz w:val="24"/>
          <w:szCs w:val="24"/>
        </w:rPr>
        <w:t xml:space="preserve"> </w:t>
      </w:r>
      <w:r>
        <w:rPr>
          <w:rFonts w:ascii="Times New Roman" w:hAnsi="Times New Roman" w:cs="Times New Roman"/>
          <w:sz w:val="24"/>
          <w:szCs w:val="24"/>
        </w:rPr>
        <w:t xml:space="preserve">интервал интегрирования, необходимый для получения фиксированной точности вычисления </w:t>
      </w:r>
      <m:oMath>
        <m:r>
          <w:rPr>
            <w:rFonts w:ascii="Cambria Math" w:hAnsi="Cambria Math" w:cs="Times New Roman"/>
            <w:sz w:val="24"/>
            <w:szCs w:val="24"/>
          </w:rPr>
          <m:t>n</m:t>
        </m:r>
      </m:oMath>
      <w:r w:rsidRPr="00A329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существенно увеличивается по сравнению</w:t>
      </w:r>
      <w:r w:rsidR="00160534">
        <w:rPr>
          <w:rFonts w:ascii="Times New Roman" w:eastAsiaTheme="minorEastAsia" w:hAnsi="Times New Roman" w:cs="Times New Roman"/>
          <w:sz w:val="24"/>
          <w:szCs w:val="24"/>
        </w:rPr>
        <w:t xml:space="preserve"> по сравнению с интервалом интегрирования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oMath>
      <w:r w:rsidR="00160534" w:rsidRPr="00160534">
        <w:rPr>
          <w:rFonts w:ascii="Times New Roman" w:eastAsiaTheme="minorEastAsia" w:hAnsi="Times New Roman" w:cs="Times New Roman"/>
          <w:sz w:val="24"/>
          <w:szCs w:val="24"/>
        </w:rPr>
        <w:t xml:space="preserve"> </w:t>
      </w:r>
      <w:r w:rsidR="00160534">
        <w:rPr>
          <w:rFonts w:ascii="Times New Roman" w:eastAsiaTheme="minorEastAsia" w:hAnsi="Times New Roman" w:cs="Times New Roman"/>
          <w:sz w:val="24"/>
          <w:szCs w:val="24"/>
        </w:rPr>
        <w:t xml:space="preserve">Таким образом, при вы вычислении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 xml:space="preserve">c   </m:t>
            </m:r>
          </m:sub>
        </m:sSub>
        <m:r>
          <w:rPr>
            <w:rFonts w:ascii="Cambria Math" w:eastAsiaTheme="minorEastAsia" w:hAnsi="Cambria Math" w:cs="Times New Roman"/>
            <w:sz w:val="24"/>
            <w:szCs w:val="24"/>
          </w:rPr>
          <m:t xml:space="preserve">и </m:t>
        </m:r>
        <m:r>
          <w:rPr>
            <w:rFonts w:ascii="Cambria Math" w:eastAsiaTheme="minorEastAsia" w:hAnsi="Cambria Math" w:cs="Times New Roman"/>
            <w:sz w:val="24"/>
            <w:szCs w:val="24"/>
            <w:lang w:val="en-US"/>
          </w:rPr>
          <m:t>n</m:t>
        </m:r>
      </m:oMath>
      <w:r w:rsidR="00160534" w:rsidRPr="00160534">
        <w:rPr>
          <w:rFonts w:ascii="Times New Roman" w:eastAsiaTheme="minorEastAsia" w:hAnsi="Times New Roman" w:cs="Times New Roman"/>
          <w:sz w:val="24"/>
          <w:szCs w:val="24"/>
        </w:rPr>
        <w:t xml:space="preserve"> </w:t>
      </w:r>
      <w:r w:rsidR="00160534">
        <w:rPr>
          <w:rFonts w:ascii="Times New Roman" w:eastAsiaTheme="minorEastAsia" w:hAnsi="Times New Roman" w:cs="Times New Roman"/>
          <w:sz w:val="24"/>
          <w:szCs w:val="24"/>
        </w:rPr>
        <w:t xml:space="preserve">методом моментов можно оценивать ошибку их расчета через значения </w:t>
      </w:r>
      <m:oMath>
        <m:f>
          <m:fPr>
            <m:type m:val="lin"/>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Times New Roman" w:eastAsiaTheme="minorEastAsia" w:hAnsi="Cambria Math" w:cs="Times New Roman"/>
                    <w:sz w:val="24"/>
                    <w:szCs w:val="24"/>
                  </w:rPr>
                  <m:t>*</m:t>
                </m:r>
              </m:sup>
            </m:sSup>
          </m:num>
          <m:den>
            <m:sSub>
              <m:sSubPr>
                <m:ctrlPr>
                  <w:rPr>
                    <w:rFonts w:ascii="Cambria Math" w:eastAsiaTheme="minorEastAsia" w:hAnsi="Times New Roman" w:cs="Times New Roman"/>
                    <w:i/>
                    <w:sz w:val="24"/>
                    <w:szCs w:val="24"/>
                  </w:rPr>
                </m:ctrlPr>
              </m:sSubPr>
              <m:e>
                <w:proofErr w:type="gramStart"/>
                <m:r>
                  <w:rPr>
                    <w:rFonts w:ascii="Cambria Math" w:eastAsiaTheme="minorEastAsia" w:hAnsi="Times New Roman" w:cs="Times New Roman"/>
                    <w:sz w:val="24"/>
                    <w:szCs w:val="24"/>
                  </w:rPr>
                  <m:t>с</m:t>
                </m:r>
                <w:proofErr w:type="gramEnd"/>
              </m:e>
              <m:sub>
                <m:r>
                  <w:rPr>
                    <w:rFonts w:ascii="Cambria Math" w:eastAsiaTheme="minorEastAsia" w:hAnsi="Cambria Math" w:cs="Times New Roman"/>
                    <w:sz w:val="24"/>
                    <w:szCs w:val="24"/>
                    <w:lang w:val="en-US"/>
                  </w:rPr>
                  <m:t>m</m:t>
                </m:r>
              </m:sub>
            </m:sSub>
          </m:den>
        </m:f>
      </m:oMath>
      <w:r w:rsidR="00160534" w:rsidRPr="00160534">
        <w:rPr>
          <w:rFonts w:ascii="Times New Roman" w:eastAsiaTheme="minorEastAsia" w:hAnsi="Times New Roman" w:cs="Times New Roman"/>
          <w:sz w:val="24"/>
          <w:szCs w:val="24"/>
        </w:rPr>
        <w:t xml:space="preserve"> </w:t>
      </w:r>
      <w:r w:rsidR="00160534">
        <w:rPr>
          <w:rFonts w:ascii="Times New Roman" w:eastAsiaTheme="minorEastAsia" w:hAnsi="Times New Roman" w:cs="Times New Roman"/>
          <w:sz w:val="24"/>
          <w:szCs w:val="24"/>
        </w:rPr>
        <w:t xml:space="preserve">или </w:t>
      </w:r>
      <w:r w:rsidR="00AC051B">
        <w:rPr>
          <w:rFonts w:ascii="Times New Roman" w:eastAsiaTheme="minorEastAsia" w:hAnsi="Times New Roman" w:cs="Times New Roman"/>
          <w:sz w:val="24"/>
          <w:szCs w:val="24"/>
        </w:rPr>
        <w:t>соответствующий этому значению интервал численного интегрирования.</w:t>
      </w:r>
    </w:p>
    <w:sectPr w:rsidR="00E619A1" w:rsidRPr="00AC051B" w:rsidSect="00946095">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65CF"/>
    <w:rsid w:val="0003671D"/>
    <w:rsid w:val="000C55B1"/>
    <w:rsid w:val="00160534"/>
    <w:rsid w:val="00222D3B"/>
    <w:rsid w:val="0026695B"/>
    <w:rsid w:val="002D6AE6"/>
    <w:rsid w:val="00332801"/>
    <w:rsid w:val="00352CCA"/>
    <w:rsid w:val="00420E7D"/>
    <w:rsid w:val="00457EAC"/>
    <w:rsid w:val="005264C7"/>
    <w:rsid w:val="00613407"/>
    <w:rsid w:val="006E7D69"/>
    <w:rsid w:val="0071743A"/>
    <w:rsid w:val="007979E3"/>
    <w:rsid w:val="008305F7"/>
    <w:rsid w:val="008F651D"/>
    <w:rsid w:val="00946095"/>
    <w:rsid w:val="009571EE"/>
    <w:rsid w:val="00A3291C"/>
    <w:rsid w:val="00AC051B"/>
    <w:rsid w:val="00B449F4"/>
    <w:rsid w:val="00BD65CF"/>
    <w:rsid w:val="00C35275"/>
    <w:rsid w:val="00D62DDB"/>
    <w:rsid w:val="00DA726F"/>
    <w:rsid w:val="00E619A1"/>
    <w:rsid w:val="00E67868"/>
    <w:rsid w:val="00E70F8D"/>
    <w:rsid w:val="00EC3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2DDB"/>
    <w:rPr>
      <w:color w:val="808080"/>
    </w:rPr>
  </w:style>
  <w:style w:type="paragraph" w:styleId="a4">
    <w:name w:val="Balloon Text"/>
    <w:basedOn w:val="a"/>
    <w:link w:val="a5"/>
    <w:uiPriority w:val="99"/>
    <w:semiHidden/>
    <w:unhideWhenUsed/>
    <w:rsid w:val="00D62D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DDB"/>
    <w:rPr>
      <w:rFonts w:ascii="Tahoma" w:hAnsi="Tahoma" w:cs="Tahoma"/>
      <w:sz w:val="16"/>
      <w:szCs w:val="16"/>
    </w:rPr>
  </w:style>
  <w:style w:type="character" w:styleId="a6">
    <w:name w:val="annotation reference"/>
    <w:basedOn w:val="a0"/>
    <w:uiPriority w:val="99"/>
    <w:semiHidden/>
    <w:unhideWhenUsed/>
    <w:rsid w:val="00E619A1"/>
    <w:rPr>
      <w:sz w:val="16"/>
      <w:szCs w:val="16"/>
    </w:rPr>
  </w:style>
  <w:style w:type="paragraph" w:styleId="a7">
    <w:name w:val="annotation text"/>
    <w:basedOn w:val="a"/>
    <w:link w:val="a8"/>
    <w:uiPriority w:val="99"/>
    <w:semiHidden/>
    <w:unhideWhenUsed/>
    <w:rsid w:val="00E619A1"/>
    <w:pPr>
      <w:spacing w:line="240" w:lineRule="auto"/>
    </w:pPr>
    <w:rPr>
      <w:sz w:val="20"/>
      <w:szCs w:val="20"/>
    </w:rPr>
  </w:style>
  <w:style w:type="character" w:customStyle="1" w:styleId="a8">
    <w:name w:val="Текст примечания Знак"/>
    <w:basedOn w:val="a0"/>
    <w:link w:val="a7"/>
    <w:uiPriority w:val="99"/>
    <w:semiHidden/>
    <w:rsid w:val="00E619A1"/>
    <w:rPr>
      <w:sz w:val="20"/>
      <w:szCs w:val="20"/>
    </w:rPr>
  </w:style>
  <w:style w:type="paragraph" w:styleId="a9">
    <w:name w:val="annotation subject"/>
    <w:basedOn w:val="a7"/>
    <w:next w:val="a7"/>
    <w:link w:val="aa"/>
    <w:uiPriority w:val="99"/>
    <w:semiHidden/>
    <w:unhideWhenUsed/>
    <w:rsid w:val="00E619A1"/>
    <w:rPr>
      <w:b/>
      <w:bCs/>
    </w:rPr>
  </w:style>
  <w:style w:type="character" w:customStyle="1" w:styleId="aa">
    <w:name w:val="Тема примечания Знак"/>
    <w:basedOn w:val="a8"/>
    <w:link w:val="a9"/>
    <w:uiPriority w:val="99"/>
    <w:semiHidden/>
    <w:rsid w:val="00E619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dc:creator>
  <cp:keywords/>
  <dc:description/>
  <cp:lastModifiedBy>Larin</cp:lastModifiedBy>
  <cp:revision>7</cp:revision>
  <dcterms:created xsi:type="dcterms:W3CDTF">2018-08-27T08:57:00Z</dcterms:created>
  <dcterms:modified xsi:type="dcterms:W3CDTF">2018-08-27T13:29:00Z</dcterms:modified>
</cp:coreProperties>
</file>