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A9" w:rsidRPr="00944293" w:rsidRDefault="00AE4C84" w:rsidP="00C37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93">
        <w:rPr>
          <w:rFonts w:ascii="Times New Roman" w:hAnsi="Times New Roman" w:cs="Times New Roman"/>
          <w:b/>
          <w:sz w:val="28"/>
          <w:szCs w:val="28"/>
        </w:rPr>
        <w:t>П</w:t>
      </w:r>
      <w:r w:rsidR="00944293" w:rsidRPr="00944293">
        <w:rPr>
          <w:rFonts w:ascii="Times New Roman" w:hAnsi="Times New Roman" w:cs="Times New Roman"/>
          <w:b/>
          <w:sz w:val="28"/>
          <w:szCs w:val="28"/>
        </w:rPr>
        <w:t>РИМЕНЕНИЕ КОМПЬЮТЕРНОЙ СТАБИЛОМЕТРИИ ДЛЯ ОЦЕНКИ И ДИФФЕРЕНЦИАЛЬНОЙ ДИАГНОСТИКИ</w:t>
      </w:r>
      <w:r w:rsidR="0098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93" w:rsidRPr="00944293">
        <w:rPr>
          <w:rFonts w:ascii="Times New Roman" w:hAnsi="Times New Roman" w:cs="Times New Roman"/>
          <w:b/>
          <w:sz w:val="28"/>
          <w:szCs w:val="28"/>
        </w:rPr>
        <w:t>ПОСТУРАЛЬНЫХ НАРУШЕНИЙ ПРИ БОЛЕЗНИ ПАРКИНСОНА</w:t>
      </w:r>
    </w:p>
    <w:p w:rsidR="00C01970" w:rsidRPr="00944293" w:rsidRDefault="00C01970" w:rsidP="00C37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293">
        <w:rPr>
          <w:rFonts w:ascii="Times New Roman" w:hAnsi="Times New Roman" w:cs="Times New Roman"/>
          <w:b/>
          <w:sz w:val="28"/>
          <w:szCs w:val="28"/>
        </w:rPr>
        <w:t>Чигалейчик</w:t>
      </w:r>
      <w:proofErr w:type="spellEnd"/>
      <w:r w:rsidRPr="00944293">
        <w:rPr>
          <w:rFonts w:ascii="Times New Roman" w:hAnsi="Times New Roman" w:cs="Times New Roman"/>
          <w:b/>
          <w:sz w:val="28"/>
          <w:szCs w:val="28"/>
        </w:rPr>
        <w:t xml:space="preserve"> Л.А., </w:t>
      </w:r>
      <w:proofErr w:type="spellStart"/>
      <w:r w:rsidRPr="00944293">
        <w:rPr>
          <w:rFonts w:ascii="Times New Roman" w:hAnsi="Times New Roman" w:cs="Times New Roman"/>
          <w:b/>
          <w:sz w:val="28"/>
          <w:szCs w:val="28"/>
        </w:rPr>
        <w:t>Иллариошкин</w:t>
      </w:r>
      <w:proofErr w:type="spellEnd"/>
      <w:r w:rsidRPr="00944293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C01970" w:rsidRPr="00C3742C" w:rsidRDefault="00C01970" w:rsidP="00C374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42C">
        <w:rPr>
          <w:rFonts w:ascii="Times New Roman" w:hAnsi="Times New Roman" w:cs="Times New Roman"/>
          <w:i/>
          <w:sz w:val="24"/>
          <w:szCs w:val="24"/>
        </w:rPr>
        <w:t>ФГБНУ Научный центр неврологии, Москва</w:t>
      </w:r>
    </w:p>
    <w:p w:rsidR="00C3742C" w:rsidRDefault="00C3742C" w:rsidP="00C374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EAC" w:rsidRPr="005255E4" w:rsidRDefault="00114031" w:rsidP="005255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Болезнь Паркинсона (БП) – это хроническое прогрессирующее </w:t>
      </w:r>
      <w:proofErr w:type="spellStart"/>
      <w:r w:rsidRPr="00897DB9">
        <w:rPr>
          <w:rFonts w:ascii="Times New Roman" w:hAnsi="Times New Roman" w:cs="Times New Roman"/>
          <w:color w:val="333333"/>
          <w:sz w:val="28"/>
          <w:szCs w:val="28"/>
        </w:rPr>
        <w:t>нейродегенеративное</w:t>
      </w:r>
      <w:proofErr w:type="spellEnd"/>
      <w:r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заболевание, обусловленное преимущественным поражением </w:t>
      </w:r>
      <w:proofErr w:type="spellStart"/>
      <w:r w:rsidRPr="00897DB9">
        <w:rPr>
          <w:rFonts w:ascii="Times New Roman" w:hAnsi="Times New Roman" w:cs="Times New Roman"/>
          <w:color w:val="333333"/>
          <w:sz w:val="28"/>
          <w:szCs w:val="28"/>
        </w:rPr>
        <w:t>дофаминергической</w:t>
      </w:r>
      <w:proofErr w:type="spellEnd"/>
      <w:r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системы мозга. </w:t>
      </w:r>
      <w:r w:rsidR="00C01970" w:rsidRPr="00897DB9">
        <w:rPr>
          <w:rFonts w:ascii="Times New Roman" w:hAnsi="Times New Roman" w:cs="Times New Roman"/>
          <w:color w:val="333333"/>
          <w:sz w:val="28"/>
          <w:szCs w:val="28"/>
        </w:rPr>
        <w:t>«Ядром» клинической картины БП явля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ются</w:t>
      </w:r>
      <w:r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: гипокинезия, </w:t>
      </w:r>
      <w:r w:rsidR="00C01970" w:rsidRPr="00897DB9">
        <w:rPr>
          <w:rFonts w:ascii="Times New Roman" w:hAnsi="Times New Roman" w:cs="Times New Roman"/>
          <w:color w:val="333333"/>
          <w:sz w:val="28"/>
          <w:szCs w:val="28"/>
        </w:rPr>
        <w:t>тремор покоя, постуральная неустойчивость (ПН)</w:t>
      </w:r>
      <w:r w:rsidR="00124A08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и мышечная ригидность</w:t>
      </w:r>
      <w:r w:rsidR="00CE451E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[1].</w:t>
      </w:r>
      <w:r w:rsidR="00C0197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ПН и связанные с ней падения 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представляют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830EB" w:rsidRPr="00897DB9">
        <w:rPr>
          <w:rFonts w:ascii="Times New Roman" w:hAnsi="Times New Roman" w:cs="Times New Roman"/>
          <w:color w:val="333333"/>
          <w:sz w:val="28"/>
          <w:szCs w:val="28"/>
        </w:rPr>
        <w:t>наиболее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44293">
        <w:rPr>
          <w:rFonts w:ascii="Times New Roman" w:hAnsi="Times New Roman" w:cs="Times New Roman"/>
          <w:color w:val="333333"/>
          <w:sz w:val="28"/>
          <w:szCs w:val="28"/>
        </w:rPr>
        <w:t>инвалидизирующий</w:t>
      </w:r>
      <w:proofErr w:type="spellEnd"/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симптом БП [</w:t>
      </w:r>
      <w:r w:rsidR="00DA7B5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]. </w:t>
      </w:r>
      <w:r w:rsidR="00E63C0C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В типичных случаях ПН возникает </w:t>
      </w:r>
      <w:r w:rsidR="00DA7B5B">
        <w:rPr>
          <w:rFonts w:ascii="Times New Roman" w:hAnsi="Times New Roman" w:cs="Times New Roman"/>
          <w:color w:val="333333"/>
          <w:sz w:val="28"/>
          <w:szCs w:val="28"/>
        </w:rPr>
        <w:t xml:space="preserve">при БП </w:t>
      </w:r>
      <w:r w:rsidR="00E63C0C" w:rsidRPr="00897DB9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стадиях </w:t>
      </w:r>
      <w:r w:rsidR="00E63C0C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2,5-3 по шкале </w:t>
      </w:r>
      <w:proofErr w:type="spellStart"/>
      <w:r w:rsidR="00E63C0C" w:rsidRPr="00897DB9">
        <w:rPr>
          <w:rFonts w:ascii="Times New Roman" w:hAnsi="Times New Roman" w:cs="Times New Roman"/>
          <w:color w:val="333333"/>
          <w:sz w:val="28"/>
          <w:szCs w:val="28"/>
        </w:rPr>
        <w:t>Хен</w:t>
      </w:r>
      <w:proofErr w:type="spellEnd"/>
      <w:r w:rsidR="00E63C0C" w:rsidRPr="00897DB9">
        <w:rPr>
          <w:rFonts w:ascii="Times New Roman" w:hAnsi="Times New Roman" w:cs="Times New Roman"/>
          <w:color w:val="333333"/>
          <w:sz w:val="28"/>
          <w:szCs w:val="28"/>
        </w:rPr>
        <w:t>-Яра.</w:t>
      </w:r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Наличие ПН на начальных стадиях </w:t>
      </w:r>
      <w:r w:rsidR="00DA7B5B">
        <w:rPr>
          <w:rFonts w:ascii="Times New Roman" w:hAnsi="Times New Roman" w:cs="Times New Roman"/>
          <w:color w:val="333333"/>
          <w:sz w:val="28"/>
          <w:szCs w:val="28"/>
        </w:rPr>
        <w:t>заболевания</w:t>
      </w:r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требует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пересмотра диагноза в пользу других </w:t>
      </w:r>
      <w:proofErr w:type="spellStart"/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>паркинсонических</w:t>
      </w:r>
      <w:proofErr w:type="spellEnd"/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синдромов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огласно </w:t>
      </w:r>
      <w:r w:rsidR="006B321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новым критериям диагностики БП 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>(2015 г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Международного общества по изучению расстройств</w:t>
      </w:r>
      <w:r w:rsidR="007A1C2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>движений</w:t>
      </w:r>
      <w:r w:rsidR="006B321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>частые падения (более 1 раза в год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>, вызванные нарушением равновесия в первые 3 года заболевания, относятся к «красным флажкам</w:t>
      </w:r>
      <w:r w:rsidR="006B321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». </w:t>
      </w:r>
      <w:r w:rsidR="00CA3CB0" w:rsidRPr="00897DB9">
        <w:rPr>
          <w:rFonts w:ascii="Times New Roman" w:hAnsi="Times New Roman" w:cs="Times New Roman"/>
          <w:color w:val="333333"/>
          <w:sz w:val="28"/>
          <w:szCs w:val="28"/>
        </w:rPr>
        <w:t>При наличии одного или двух «красных флажков» и равного или большего количества поддерживающих критериев диагностируется лишь клинически возможная БП, а при наличии трех «красных флажков» диагноз БП исключается</w:t>
      </w:r>
      <w:r w:rsidR="0000774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[</w:t>
      </w:r>
      <w:r w:rsidR="005A044E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00774D" w:rsidRPr="00897DB9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B06AE6" w:rsidRPr="00897DB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>анн</w:t>
      </w:r>
      <w:r w:rsidR="007A1C20" w:rsidRPr="00897DB9">
        <w:rPr>
          <w:rFonts w:ascii="Times New Roman" w:hAnsi="Times New Roman" w:cs="Times New Roman"/>
          <w:color w:val="333333"/>
          <w:sz w:val="28"/>
          <w:szCs w:val="28"/>
        </w:rPr>
        <w:t>ее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и точн</w:t>
      </w:r>
      <w:r w:rsidR="007A1C20" w:rsidRPr="00897DB9">
        <w:rPr>
          <w:rFonts w:ascii="Times New Roman" w:hAnsi="Times New Roman" w:cs="Times New Roman"/>
          <w:color w:val="333333"/>
          <w:sz w:val="28"/>
          <w:szCs w:val="28"/>
        </w:rPr>
        <w:t>ое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1C20" w:rsidRPr="00897DB9">
        <w:rPr>
          <w:rFonts w:ascii="Times New Roman" w:hAnsi="Times New Roman" w:cs="Times New Roman"/>
          <w:color w:val="333333"/>
          <w:sz w:val="28"/>
          <w:szCs w:val="28"/>
        </w:rPr>
        <w:t>выявление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ПН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позволяет </w:t>
      </w:r>
      <w:r w:rsidR="007A1C2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определиться с диагнозом и своевременно назначить оптимальную для пациента </w:t>
      </w:r>
      <w:r w:rsidR="00EE16CD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схему лечения. 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уществующий 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в повседневной врачебной практике 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>подход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>ди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>агностике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ПН с применением 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теста </w:t>
      </w:r>
      <w:proofErr w:type="spellStart"/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>Ромберга</w:t>
      </w:r>
      <w:proofErr w:type="spellEnd"/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и его </w:t>
      </w:r>
      <w:r w:rsidR="00F91FC0">
        <w:rPr>
          <w:rFonts w:ascii="Times New Roman" w:hAnsi="Times New Roman" w:cs="Times New Roman"/>
          <w:color w:val="333333"/>
          <w:sz w:val="28"/>
          <w:szCs w:val="28"/>
        </w:rPr>
        <w:t xml:space="preserve">различных 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модификаций </w:t>
      </w:r>
      <w:r w:rsidR="001830EB" w:rsidRPr="00897DB9">
        <w:rPr>
          <w:rFonts w:ascii="Times New Roman" w:hAnsi="Times New Roman" w:cs="Times New Roman"/>
          <w:color w:val="333333"/>
          <w:sz w:val="28"/>
          <w:szCs w:val="28"/>
        </w:rPr>
        <w:t>во многом субъективен и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не позволяет проводить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точную коли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>чествен</w:t>
      </w:r>
      <w:r w:rsidR="00C80F30" w:rsidRPr="00897DB9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297ED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ую и качественную оценку выявленных изменений. </w:t>
      </w:r>
      <w:r w:rsidR="00944293">
        <w:rPr>
          <w:rFonts w:ascii="Times New Roman" w:hAnsi="Times New Roman" w:cs="Times New Roman"/>
          <w:color w:val="333333"/>
          <w:sz w:val="28"/>
          <w:szCs w:val="28"/>
        </w:rPr>
        <w:t>Эту проблему позволяет решить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1FC0">
        <w:rPr>
          <w:rFonts w:ascii="Times New Roman" w:hAnsi="Times New Roman" w:cs="Times New Roman"/>
          <w:color w:val="333333"/>
          <w:sz w:val="28"/>
          <w:szCs w:val="28"/>
        </w:rPr>
        <w:t>применение инструментальных мет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>одик исследований таких, как</w:t>
      </w:r>
      <w:r w:rsidR="00F91F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F63F5" w:rsidRPr="00897DB9">
        <w:rPr>
          <w:rFonts w:ascii="Times New Roman" w:hAnsi="Times New Roman" w:cs="Times New Roman"/>
          <w:color w:val="333333"/>
          <w:sz w:val="28"/>
          <w:szCs w:val="28"/>
        </w:rPr>
        <w:t>компьютерн</w:t>
      </w:r>
      <w:r w:rsidR="001830EB" w:rsidRPr="00897DB9">
        <w:rPr>
          <w:rFonts w:ascii="Times New Roman" w:hAnsi="Times New Roman" w:cs="Times New Roman"/>
          <w:color w:val="333333"/>
          <w:sz w:val="28"/>
          <w:szCs w:val="28"/>
        </w:rPr>
        <w:t>ая</w:t>
      </w:r>
      <w:r w:rsidR="006F63F5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63F5" w:rsidRPr="00897DB9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стабилометри</w:t>
      </w:r>
      <w:r w:rsidR="001830EB" w:rsidRPr="00897DB9">
        <w:rPr>
          <w:rFonts w:ascii="Times New Roman" w:hAnsi="Times New Roman" w:cs="Times New Roman"/>
          <w:color w:val="333333"/>
          <w:sz w:val="28"/>
          <w:szCs w:val="28"/>
        </w:rPr>
        <w:t>я</w:t>
      </w:r>
      <w:proofErr w:type="spellEnd"/>
      <w:r w:rsidR="001557D8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DF65A1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Считается, что </w:t>
      </w:r>
      <w:proofErr w:type="spellStart"/>
      <w:r w:rsidR="00DF65A1" w:rsidRPr="00897DB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DF65A1" w:rsidRPr="00897DB9">
        <w:rPr>
          <w:rFonts w:ascii="Times New Roman" w:hAnsi="Times New Roman" w:cs="Times New Roman"/>
          <w:sz w:val="28"/>
          <w:szCs w:val="28"/>
        </w:rPr>
        <w:t>табилометрическое</w:t>
      </w:r>
      <w:proofErr w:type="spellEnd"/>
      <w:r w:rsidR="00DF65A1" w:rsidRPr="00897DB9">
        <w:rPr>
          <w:rFonts w:ascii="Times New Roman" w:hAnsi="Times New Roman" w:cs="Times New Roman"/>
          <w:sz w:val="28"/>
          <w:szCs w:val="28"/>
        </w:rPr>
        <w:t xml:space="preserve"> исследование является наиболее точным методом, позволяющим провести оценку баланса тела, исследовать качество функции равновесия, изучить вклад различных систем в поддержание вертикальной стойки, прямо или косвенно влияющих на постуральные реакции </w:t>
      </w:r>
      <w:r w:rsidR="00DF65A1" w:rsidRPr="00897DB9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DF65A1" w:rsidRPr="00897DB9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DF65A1" w:rsidRPr="00897DB9">
        <w:rPr>
          <w:rFonts w:ascii="Times New Roman" w:hAnsi="Times New Roman" w:cs="Times New Roman"/>
          <w:sz w:val="28"/>
          <w:szCs w:val="28"/>
        </w:rPr>
        <w:t xml:space="preserve">. </w:t>
      </w:r>
      <w:r w:rsidR="00870A36" w:rsidRPr="00897DB9">
        <w:rPr>
          <w:rFonts w:ascii="Times New Roman" w:hAnsi="Times New Roman" w:cs="Times New Roman"/>
          <w:sz w:val="28"/>
          <w:szCs w:val="28"/>
        </w:rPr>
        <w:t xml:space="preserve"> </w:t>
      </w:r>
      <w:r w:rsidR="00A33AC8" w:rsidRPr="00897DB9">
        <w:rPr>
          <w:rFonts w:ascii="Times New Roman" w:hAnsi="Times New Roman" w:cs="Times New Roman"/>
          <w:sz w:val="28"/>
          <w:szCs w:val="28"/>
        </w:rPr>
        <w:t xml:space="preserve"> </w:t>
      </w:r>
      <w:r w:rsidR="00F37093">
        <w:rPr>
          <w:rFonts w:ascii="Times New Roman" w:hAnsi="Times New Roman" w:cs="Times New Roman"/>
          <w:sz w:val="28"/>
          <w:szCs w:val="28"/>
        </w:rPr>
        <w:t>Использование</w:t>
      </w:r>
      <w:r w:rsidR="00A33AC8" w:rsidRPr="00897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AC8" w:rsidRPr="00897DB9">
        <w:rPr>
          <w:rFonts w:ascii="Times New Roman" w:hAnsi="Times New Roman" w:cs="Times New Roman"/>
          <w:sz w:val="28"/>
          <w:szCs w:val="28"/>
        </w:rPr>
        <w:t>стабилометрических</w:t>
      </w:r>
      <w:proofErr w:type="spellEnd"/>
      <w:r w:rsidR="00A33AC8" w:rsidRPr="00897DB9">
        <w:rPr>
          <w:rFonts w:ascii="Times New Roman" w:hAnsi="Times New Roman" w:cs="Times New Roman"/>
          <w:sz w:val="28"/>
          <w:szCs w:val="28"/>
        </w:rPr>
        <w:t xml:space="preserve"> методик </w:t>
      </w:r>
      <w:r w:rsidR="00F37093">
        <w:rPr>
          <w:rFonts w:ascii="Times New Roman" w:hAnsi="Times New Roman" w:cs="Times New Roman"/>
          <w:sz w:val="28"/>
          <w:szCs w:val="28"/>
        </w:rPr>
        <w:t>позволило изучить</w:t>
      </w:r>
      <w:r w:rsidR="0037194A" w:rsidRPr="00897DB9">
        <w:rPr>
          <w:rFonts w:ascii="Times New Roman" w:hAnsi="Times New Roman" w:cs="Times New Roman"/>
          <w:sz w:val="28"/>
          <w:szCs w:val="28"/>
        </w:rPr>
        <w:t xml:space="preserve"> п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>атофизиологичес</w:t>
      </w:r>
      <w:r w:rsidR="00A33AC8" w:rsidRPr="00897DB9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>ие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основ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 xml:space="preserve">ы и особенности 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>развития</w:t>
      </w:r>
      <w:r w:rsidR="00FC2C84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ПН 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 xml:space="preserve">различных стадиях и формах 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>БП [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524167" w:rsidRPr="00897DB9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 xml:space="preserve"> 6; 8; 9</w:t>
      </w:r>
      <w:r w:rsidR="00870A36" w:rsidRPr="00897DB9">
        <w:rPr>
          <w:rFonts w:ascii="Times New Roman" w:hAnsi="Times New Roman" w:cs="Times New Roman"/>
          <w:color w:val="333333"/>
          <w:sz w:val="28"/>
          <w:szCs w:val="28"/>
        </w:rPr>
        <w:t>].</w:t>
      </w:r>
      <w:r w:rsidR="009E1E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>За вертикальную</w:t>
      </w:r>
      <w:r w:rsidR="00A66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 xml:space="preserve">позу человека и функцию равновесия отвечают </w:t>
      </w:r>
      <w:r w:rsidR="00F37093">
        <w:rPr>
          <w:rFonts w:ascii="Times New Roman" w:hAnsi="Times New Roman" w:cs="Times New Roman"/>
          <w:color w:val="000000"/>
          <w:sz w:val="28"/>
          <w:szCs w:val="28"/>
        </w:rPr>
        <w:t>ряд систем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 xml:space="preserve"> ЦНС -</w:t>
      </w:r>
      <w:r w:rsidR="00A66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>зрительно-глазодвигательная, вестибулярная, кинестетическая, цервикальная</w:t>
      </w:r>
      <w:r w:rsidR="00A66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>системы, опорно-двигательна</w:t>
      </w:r>
      <w:r w:rsidR="00216F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6FFD">
        <w:rPr>
          <w:rFonts w:ascii="Times New Roman" w:hAnsi="Times New Roman" w:cs="Times New Roman"/>
          <w:color w:val="000000"/>
          <w:sz w:val="28"/>
          <w:szCs w:val="28"/>
        </w:rPr>
        <w:t xml:space="preserve">от комплексного 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>взаимо</w:t>
      </w:r>
      <w:r w:rsidR="00216FFD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 xml:space="preserve"> которых</w:t>
      </w:r>
      <w:r w:rsidR="00A66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>зависят двигательные и адаптационные возможности</w:t>
      </w:r>
      <w:r w:rsidR="00F3709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</w:t>
      </w:r>
      <w:r w:rsidR="00A66947" w:rsidRPr="00897D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694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897DB9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начальных стадиях БП формируются </w:t>
      </w:r>
      <w:proofErr w:type="spellStart"/>
      <w:r w:rsidR="00897DB9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цервико-вестибуло-окуломоторные</w:t>
      </w:r>
      <w:proofErr w:type="spellEnd"/>
      <w:r w:rsidR="00897DB9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</w:t>
      </w:r>
      <w:r w:rsidR="00F37093" w:rsidRP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93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нарушений фиксации удержания глаза на неподвижной мишени, находящейся в поле зрения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93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A6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6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947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важную роль в развитии </w:t>
      </w:r>
      <w:r w:rsidR="00D4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="00897DB9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4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Это означает, что</w:t>
      </w:r>
      <w:r w:rsidR="002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947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для развития</w:t>
      </w:r>
      <w:r w:rsidR="00A6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947" w:rsidRPr="008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падений, о</w:t>
      </w:r>
      <w:r w:rsidR="002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тмечаемых на поздних стадиях БП, формируются на более ранних стадиях заболевания.</w:t>
      </w:r>
      <w:r w:rsidR="00A6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ольшой интерес вызывают 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9E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описан</w:t>
      </w:r>
      <w:r w:rsidR="00F3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E14" w:rsidRPr="00897DB9">
        <w:rPr>
          <w:rFonts w:ascii="Times New Roman" w:hAnsi="Times New Roman" w:cs="Times New Roman"/>
          <w:color w:val="333333"/>
          <w:sz w:val="28"/>
          <w:szCs w:val="28"/>
        </w:rPr>
        <w:t>прогностическ</w:t>
      </w:r>
      <w:r w:rsidR="009E1E14">
        <w:rPr>
          <w:rFonts w:ascii="Times New Roman" w:hAnsi="Times New Roman" w:cs="Times New Roman"/>
          <w:color w:val="333333"/>
          <w:sz w:val="28"/>
          <w:szCs w:val="28"/>
        </w:rPr>
        <w:t>ий</w:t>
      </w:r>
      <w:r w:rsidR="009E1E14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потенциал </w:t>
      </w:r>
      <w:proofErr w:type="spellStart"/>
      <w:r w:rsidR="009E1E14" w:rsidRPr="00897DB9">
        <w:rPr>
          <w:rFonts w:ascii="Times New Roman" w:hAnsi="Times New Roman" w:cs="Times New Roman"/>
          <w:color w:val="333333"/>
          <w:sz w:val="28"/>
          <w:szCs w:val="28"/>
        </w:rPr>
        <w:t>стабилометрии</w:t>
      </w:r>
      <w:proofErr w:type="spellEnd"/>
      <w:r w:rsidR="009E1E14" w:rsidRPr="00897DB9">
        <w:rPr>
          <w:rFonts w:ascii="Times New Roman" w:hAnsi="Times New Roman" w:cs="Times New Roman"/>
          <w:color w:val="333333"/>
          <w:sz w:val="28"/>
          <w:szCs w:val="28"/>
        </w:rPr>
        <w:t xml:space="preserve"> для комплексной оценки ПН у пациентов с ранними стадиями БП [</w:t>
      </w:r>
      <w:r w:rsidR="00F37093">
        <w:rPr>
          <w:rFonts w:ascii="Times New Roman" w:hAnsi="Times New Roman" w:cs="Times New Roman"/>
          <w:color w:val="333333"/>
          <w:sz w:val="28"/>
          <w:szCs w:val="28"/>
        </w:rPr>
        <w:t>6; 9</w:t>
      </w:r>
      <w:r w:rsidR="009E1E14" w:rsidRPr="00897DB9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9E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21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864ED">
        <w:rPr>
          <w:rFonts w:ascii="Times New Roman" w:hAnsi="Times New Roman" w:cs="Times New Roman"/>
          <w:color w:val="333333"/>
          <w:sz w:val="28"/>
          <w:szCs w:val="28"/>
        </w:rPr>
        <w:t>клинической практике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 xml:space="preserve"> у пациентов с БП</w:t>
      </w:r>
      <w:r w:rsidR="000A6D62">
        <w:rPr>
          <w:rFonts w:ascii="Times New Roman" w:hAnsi="Times New Roman" w:cs="Times New Roman"/>
          <w:color w:val="333333"/>
          <w:sz w:val="28"/>
          <w:szCs w:val="28"/>
        </w:rPr>
        <w:t xml:space="preserve"> (как на эт</w:t>
      </w:r>
      <w:r w:rsidR="009321DB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0A6D62">
        <w:rPr>
          <w:rFonts w:ascii="Times New Roman" w:hAnsi="Times New Roman" w:cs="Times New Roman"/>
          <w:color w:val="333333"/>
          <w:sz w:val="28"/>
          <w:szCs w:val="28"/>
        </w:rPr>
        <w:t>пе первичной диагностики, так и в процессе динамического наблюдения)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 xml:space="preserve"> могут </w:t>
      </w:r>
      <w:r w:rsidR="000A6D62">
        <w:rPr>
          <w:rFonts w:ascii="Times New Roman" w:hAnsi="Times New Roman" w:cs="Times New Roman"/>
          <w:color w:val="333333"/>
          <w:sz w:val="28"/>
          <w:szCs w:val="28"/>
        </w:rPr>
        <w:t xml:space="preserve">присутствовать 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>сопутствующие заболевания</w:t>
      </w:r>
      <w:r w:rsidR="000A6D62">
        <w:rPr>
          <w:rFonts w:ascii="Times New Roman" w:hAnsi="Times New Roman" w:cs="Times New Roman"/>
          <w:color w:val="333333"/>
          <w:sz w:val="28"/>
          <w:szCs w:val="28"/>
        </w:rPr>
        <w:t>: со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>судистые (</w:t>
      </w:r>
      <w:proofErr w:type="spellStart"/>
      <w:r w:rsidR="00FC2C84">
        <w:rPr>
          <w:rFonts w:ascii="Times New Roman" w:hAnsi="Times New Roman" w:cs="Times New Roman"/>
          <w:color w:val="333333"/>
          <w:sz w:val="28"/>
          <w:szCs w:val="28"/>
        </w:rPr>
        <w:t>вертебро</w:t>
      </w:r>
      <w:proofErr w:type="spellEnd"/>
      <w:r w:rsidR="00FC2C84">
        <w:rPr>
          <w:rFonts w:ascii="Times New Roman" w:hAnsi="Times New Roman" w:cs="Times New Roman"/>
          <w:color w:val="333333"/>
          <w:sz w:val="28"/>
          <w:szCs w:val="28"/>
        </w:rPr>
        <w:t>-базиллярная недостаточность, инсульты), эндокринные (сахарный диабет</w:t>
      </w:r>
      <w:r w:rsidR="00D42B93">
        <w:rPr>
          <w:rFonts w:ascii="Times New Roman" w:hAnsi="Times New Roman" w:cs="Times New Roman"/>
          <w:color w:val="333333"/>
          <w:sz w:val="28"/>
          <w:szCs w:val="28"/>
        </w:rPr>
        <w:t>), ортопедические заболевания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>, травмы опорно-двигательного аппарата</w:t>
      </w:r>
      <w:r w:rsidR="000A6D6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D42B93">
        <w:rPr>
          <w:rFonts w:ascii="Times New Roman" w:hAnsi="Times New Roman" w:cs="Times New Roman"/>
          <w:color w:val="333333"/>
          <w:sz w:val="28"/>
          <w:szCs w:val="28"/>
        </w:rPr>
        <w:t>Эти</w:t>
      </w:r>
      <w:r w:rsidR="004F6807">
        <w:rPr>
          <w:rFonts w:ascii="Times New Roman" w:hAnsi="Times New Roman" w:cs="Times New Roman"/>
          <w:color w:val="333333"/>
          <w:sz w:val="28"/>
          <w:szCs w:val="28"/>
        </w:rPr>
        <w:t xml:space="preserve"> заболевания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 xml:space="preserve">сами по себе также 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>сопровождаются высоким риском падений и затруднением передвижения.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 xml:space="preserve"> Поэтому для </w:t>
      </w:r>
      <w:r w:rsidR="00DB3B5F" w:rsidRPr="00232E63">
        <w:rPr>
          <w:rFonts w:ascii="Times New Roman" w:hAnsi="Times New Roman" w:cs="Times New Roman"/>
          <w:color w:val="333333"/>
          <w:sz w:val="28"/>
          <w:szCs w:val="28"/>
        </w:rPr>
        <w:t>объективиз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 xml:space="preserve">ации выявленных нарушения </w:t>
      </w:r>
      <w:r w:rsidR="00DB3B5F" w:rsidRPr="00232E63">
        <w:rPr>
          <w:rFonts w:ascii="Times New Roman" w:hAnsi="Times New Roman" w:cs="Times New Roman"/>
          <w:color w:val="333333"/>
          <w:sz w:val="28"/>
          <w:szCs w:val="28"/>
        </w:rPr>
        <w:t>ПН и реш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 xml:space="preserve">ений </w:t>
      </w:r>
      <w:r w:rsidR="00DB3B5F" w:rsidRPr="00232E63">
        <w:rPr>
          <w:rFonts w:ascii="Times New Roman" w:hAnsi="Times New Roman" w:cs="Times New Roman"/>
          <w:color w:val="333333"/>
          <w:sz w:val="28"/>
          <w:szCs w:val="28"/>
        </w:rPr>
        <w:t>диагностических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 xml:space="preserve"> вопросов</w:t>
      </w:r>
      <w:r w:rsidR="00FC2C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>важно в</w:t>
      </w:r>
      <w:r w:rsidR="0038276C">
        <w:rPr>
          <w:rFonts w:ascii="Times New Roman" w:hAnsi="Times New Roman" w:cs="Times New Roman"/>
          <w:color w:val="333333"/>
          <w:sz w:val="28"/>
          <w:szCs w:val="28"/>
        </w:rPr>
        <w:t>ключение</w:t>
      </w:r>
      <w:r w:rsidR="00B015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01537">
        <w:rPr>
          <w:rFonts w:ascii="Times New Roman" w:hAnsi="Times New Roman" w:cs="Times New Roman"/>
          <w:color w:val="333333"/>
          <w:sz w:val="28"/>
          <w:szCs w:val="28"/>
        </w:rPr>
        <w:t>стабилометрии</w:t>
      </w:r>
      <w:proofErr w:type="spellEnd"/>
      <w:r w:rsidR="0038276C">
        <w:rPr>
          <w:rFonts w:ascii="Times New Roman" w:hAnsi="Times New Roman" w:cs="Times New Roman"/>
          <w:color w:val="333333"/>
          <w:sz w:val="28"/>
          <w:szCs w:val="28"/>
        </w:rPr>
        <w:t xml:space="preserve"> в комплекс</w:t>
      </w:r>
      <w:r w:rsidR="00B01537">
        <w:rPr>
          <w:rFonts w:ascii="Times New Roman" w:hAnsi="Times New Roman" w:cs="Times New Roman"/>
          <w:color w:val="333333"/>
          <w:sz w:val="28"/>
          <w:szCs w:val="28"/>
        </w:rPr>
        <w:t xml:space="preserve"> обследования </w:t>
      </w:r>
      <w:r w:rsidR="0038276C">
        <w:rPr>
          <w:rFonts w:ascii="Times New Roman" w:hAnsi="Times New Roman" w:cs="Times New Roman"/>
          <w:color w:val="333333"/>
          <w:sz w:val="28"/>
          <w:szCs w:val="28"/>
        </w:rPr>
        <w:t>при БП</w:t>
      </w:r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01537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>Однако</w:t>
      </w:r>
      <w:r w:rsidR="005071A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есмотря на имеющиеся </w:t>
      </w:r>
      <w:r w:rsidR="00DB3B5F">
        <w:rPr>
          <w:rFonts w:ascii="Times New Roman" w:hAnsi="Times New Roman" w:cs="Times New Roman"/>
          <w:color w:val="333333"/>
          <w:sz w:val="28"/>
          <w:szCs w:val="28"/>
        </w:rPr>
        <w:t>в научной и клинической практике задел</w:t>
      </w:r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, широкое внедрение </w:t>
      </w:r>
      <w:proofErr w:type="spellStart"/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t>стабилометрии</w:t>
      </w:r>
      <w:proofErr w:type="spellEnd"/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клиническую практик</w:t>
      </w:r>
      <w:r w:rsidR="00D42B93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38276C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 затруднено</w:t>
      </w:r>
      <w:r w:rsidR="005D5EAC">
        <w:rPr>
          <w:rFonts w:ascii="Times New Roman" w:hAnsi="Times New Roman" w:cs="Times New Roman"/>
          <w:color w:val="333333"/>
          <w:sz w:val="28"/>
          <w:szCs w:val="28"/>
        </w:rPr>
        <w:t xml:space="preserve">. Это вызвано, на наш взгляд, прежде всего </w:t>
      </w:r>
      <w:r w:rsidR="00232E63" w:rsidRPr="00232E63">
        <w:rPr>
          <w:rFonts w:ascii="Times New Roman" w:hAnsi="Times New Roman" w:cs="Times New Roman"/>
          <w:color w:val="333333"/>
          <w:sz w:val="28"/>
          <w:szCs w:val="28"/>
        </w:rPr>
        <w:t>недостаточн</w:t>
      </w:r>
      <w:r w:rsidR="005D5EAC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232E63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 информированность</w:t>
      </w:r>
      <w:r w:rsidR="005D5EAC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232E63" w:rsidRPr="00232E63">
        <w:rPr>
          <w:rFonts w:ascii="Times New Roman" w:hAnsi="Times New Roman" w:cs="Times New Roman"/>
          <w:color w:val="333333"/>
          <w:sz w:val="28"/>
          <w:szCs w:val="28"/>
        </w:rPr>
        <w:t xml:space="preserve"> клиницистов о возможностях и диагностической </w:t>
      </w:r>
      <w:r w:rsidR="00D2206F" w:rsidRPr="005255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232E63" w:rsidRPr="005255E4">
        <w:rPr>
          <w:rFonts w:ascii="Times New Roman" w:hAnsi="Times New Roman" w:cs="Times New Roman"/>
          <w:color w:val="333333"/>
          <w:sz w:val="28"/>
          <w:szCs w:val="28"/>
        </w:rPr>
        <w:t xml:space="preserve">начимости </w:t>
      </w:r>
      <w:proofErr w:type="spellStart"/>
      <w:r w:rsidR="00232E63" w:rsidRPr="005255E4">
        <w:rPr>
          <w:rFonts w:ascii="Times New Roman" w:hAnsi="Times New Roman" w:cs="Times New Roman"/>
          <w:color w:val="333333"/>
          <w:sz w:val="28"/>
          <w:szCs w:val="28"/>
        </w:rPr>
        <w:t>стабилометрии</w:t>
      </w:r>
      <w:proofErr w:type="spellEnd"/>
      <w:r w:rsidR="00232E63" w:rsidRPr="005255E4">
        <w:rPr>
          <w:rFonts w:ascii="Times New Roman" w:hAnsi="Times New Roman" w:cs="Times New Roman"/>
          <w:color w:val="333333"/>
          <w:sz w:val="28"/>
          <w:szCs w:val="28"/>
        </w:rPr>
        <w:t xml:space="preserve"> для оценки ПН</w:t>
      </w:r>
      <w:r w:rsidR="005D5EAC" w:rsidRPr="005255E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A37EE" w:rsidRPr="005255E4" w:rsidRDefault="005D5EAC" w:rsidP="00525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E4">
        <w:rPr>
          <w:rFonts w:ascii="Times New Roman" w:hAnsi="Times New Roman" w:cs="Times New Roman"/>
          <w:sz w:val="28"/>
          <w:szCs w:val="28"/>
        </w:rPr>
        <w:t xml:space="preserve">     </w:t>
      </w:r>
      <w:r w:rsidR="00FD5DC5" w:rsidRPr="005255E4">
        <w:rPr>
          <w:rFonts w:ascii="Times New Roman" w:hAnsi="Times New Roman" w:cs="Times New Roman"/>
          <w:sz w:val="28"/>
          <w:szCs w:val="28"/>
        </w:rPr>
        <w:t xml:space="preserve">В </w:t>
      </w:r>
      <w:r w:rsidRPr="005255E4">
        <w:rPr>
          <w:rFonts w:ascii="Times New Roman" w:hAnsi="Times New Roman" w:cs="Times New Roman"/>
          <w:sz w:val="28"/>
          <w:szCs w:val="28"/>
        </w:rPr>
        <w:t xml:space="preserve">ФГБНУ Научном центре неврологии </w:t>
      </w:r>
      <w:r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r w:rsidR="00D4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проводил</w:t>
      </w:r>
      <w:r w:rsid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изучение </w:t>
      </w:r>
      <w:r w:rsidR="00DB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постуральных расстройств различных, в том числе на ранних (1-1,5 по шкале </w:t>
      </w:r>
      <w:proofErr w:type="spellStart"/>
      <w:r w:rsidR="00DB3B5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</w:t>
      </w:r>
      <w:proofErr w:type="spellEnd"/>
      <w:r w:rsidR="00DB3B5F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-Яра) стадиях</w:t>
      </w:r>
      <w:r w:rsidR="00D4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БП [</w:t>
      </w:r>
      <w:r w:rsidR="00DB3B5F">
        <w:rPr>
          <w:rFonts w:ascii="Times New Roman" w:eastAsia="Times New Roman" w:hAnsi="Times New Roman" w:cs="Times New Roman"/>
          <w:sz w:val="28"/>
          <w:szCs w:val="28"/>
          <w:lang w:eastAsia="ru-RU"/>
        </w:rPr>
        <w:t>6; 9; 10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с </w:t>
      </w:r>
      <w:proofErr w:type="spellStart"/>
      <w:r w:rsid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применнеием</w:t>
      </w:r>
      <w:proofErr w:type="spellEnd"/>
      <w:r w:rsidR="00D2206F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стабилосистемы</w:t>
      </w:r>
      <w:proofErr w:type="spellEnd"/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ST-150</w:t>
      </w:r>
      <w:r w:rsidR="00D2206F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206F" w:rsidRPr="005255E4">
        <w:rPr>
          <w:rFonts w:ascii="Times New Roman" w:hAnsi="Times New Roman" w:cs="Times New Roman"/>
          <w:bCs/>
          <w:sz w:val="28"/>
          <w:szCs w:val="28"/>
        </w:rPr>
        <w:t xml:space="preserve">регистрационное удостоверение № ФСР 2010/07900) со штатным программным обеспечением STPL (свидетельство о </w:t>
      </w:r>
      <w:proofErr w:type="spellStart"/>
      <w:r w:rsidR="00D2206F" w:rsidRPr="005255E4">
        <w:rPr>
          <w:rFonts w:ascii="Times New Roman" w:hAnsi="Times New Roman" w:cs="Times New Roman"/>
          <w:bCs/>
          <w:sz w:val="28"/>
          <w:szCs w:val="28"/>
        </w:rPr>
        <w:t>госрегистрации</w:t>
      </w:r>
      <w:proofErr w:type="spellEnd"/>
      <w:r w:rsidR="00D2206F" w:rsidRPr="005255E4">
        <w:rPr>
          <w:rFonts w:ascii="Times New Roman" w:hAnsi="Times New Roman" w:cs="Times New Roman"/>
          <w:bCs/>
          <w:sz w:val="28"/>
          <w:szCs w:val="28"/>
        </w:rPr>
        <w:t xml:space="preserve"> №2013610968).</w:t>
      </w:r>
      <w:r w:rsidR="00B0357B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0357B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B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аппаратно-компьютерный комплекс 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применять </w:t>
      </w:r>
      <w:r w:rsidR="002E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B0357B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различных тестов</w:t>
      </w:r>
      <w:r w:rsidR="00D2206F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D5DC5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достаточный объём аналитической информации в автоматическом режиме. </w:t>
      </w:r>
      <w:r w:rsidR="00FD5DC5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теста программа STPL выводит на экран экспресс-шкалу, ото</w:t>
      </w:r>
      <w:r w:rsidR="00DB3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бражающую общий результат теста. П</w:t>
      </w:r>
      <w:r w:rsidR="00FD5DC5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повторном исследовании пациента шкала отражает динамику</w:t>
      </w:r>
      <w:r w:rsidR="002E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C5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2E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4D6E" w:rsidRPr="00A9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2E7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полученные при исследовании</w:t>
      </w:r>
      <w:r w:rsidR="00A94D6E" w:rsidRPr="00A9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пациентов</w:t>
      </w:r>
      <w:r w:rsidR="002E7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4D6E" w:rsidRPr="00A9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4D6E" w:rsidRPr="00A9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сравниваются  с</w:t>
      </w:r>
      <w:proofErr w:type="gramEnd"/>
      <w:r w:rsidR="00A94D6E" w:rsidRPr="00A9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вариантом усредненных данных для взрослых, заложенных в программное обеспечение </w:t>
      </w:r>
      <w:r w:rsidR="00924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устройства</w:t>
      </w:r>
      <w:r w:rsidR="00ED6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3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62B3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94D6E" w:rsidRPr="00A9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7EE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данной платформы</w:t>
      </w:r>
      <w:r w:rsidR="005255E4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58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проведение следующих</w:t>
      </w:r>
      <w:r w:rsidR="002A37EE" w:rsidRPr="00A9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тестов:</w:t>
      </w:r>
    </w:p>
    <w:p w:rsidR="007F6972" w:rsidRPr="005255E4" w:rsidRDefault="002A37EE" w:rsidP="00525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 Проба </w:t>
      </w:r>
      <w:proofErr w:type="spellStart"/>
      <w:proofErr w:type="gramStart"/>
      <w:r w:rsidR="007F6972" w:rsidRPr="005255E4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="007F6972" w:rsidRPr="005255E4">
        <w:rPr>
          <w:rFonts w:ascii="Times New Roman" w:hAnsi="Times New Roman" w:cs="Times New Roman"/>
          <w:sz w:val="28"/>
          <w:szCs w:val="28"/>
        </w:rPr>
        <w:t>:  двухфазная</w:t>
      </w:r>
      <w:proofErr w:type="gramEnd"/>
      <w:r w:rsidR="007F6972" w:rsidRPr="005255E4">
        <w:rPr>
          <w:rFonts w:ascii="Times New Roman" w:hAnsi="Times New Roman" w:cs="Times New Roman"/>
          <w:sz w:val="28"/>
          <w:szCs w:val="28"/>
        </w:rPr>
        <w:t xml:space="preserve">  проба с открытыми и закрытыми глазами  (30+30</w:t>
      </w:r>
      <w:r w:rsidR="00924109">
        <w:rPr>
          <w:rFonts w:ascii="Times New Roman" w:hAnsi="Times New Roman" w:cs="Times New Roman"/>
          <w:sz w:val="28"/>
          <w:szCs w:val="28"/>
        </w:rPr>
        <w:t>)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 сек</w:t>
      </w:r>
      <w:r w:rsidR="00924109">
        <w:rPr>
          <w:rFonts w:ascii="Times New Roman" w:hAnsi="Times New Roman" w:cs="Times New Roman"/>
          <w:sz w:val="28"/>
          <w:szCs w:val="28"/>
        </w:rPr>
        <w:t>.</w:t>
      </w:r>
      <w:r w:rsidR="005255E4">
        <w:rPr>
          <w:rFonts w:ascii="Times New Roman" w:hAnsi="Times New Roman" w:cs="Times New Roman"/>
          <w:sz w:val="28"/>
          <w:szCs w:val="28"/>
        </w:rPr>
        <w:t xml:space="preserve"> </w:t>
      </w:r>
      <w:r w:rsidR="00924109">
        <w:rPr>
          <w:rFonts w:ascii="Times New Roman" w:hAnsi="Times New Roman" w:cs="Times New Roman"/>
          <w:sz w:val="28"/>
          <w:szCs w:val="28"/>
        </w:rPr>
        <w:t>В</w:t>
      </w:r>
      <w:r w:rsidR="005255E4">
        <w:rPr>
          <w:rFonts w:ascii="Times New Roman" w:hAnsi="Times New Roman" w:cs="Times New Roman"/>
          <w:sz w:val="28"/>
          <w:szCs w:val="28"/>
        </w:rPr>
        <w:t xml:space="preserve">ыполняется в </w:t>
      </w:r>
      <w:r w:rsidR="007F6972" w:rsidRPr="005255E4">
        <w:rPr>
          <w:rFonts w:ascii="Times New Roman" w:hAnsi="Times New Roman" w:cs="Times New Roman"/>
          <w:sz w:val="28"/>
          <w:szCs w:val="28"/>
        </w:rPr>
        <w:t>«европейск</w:t>
      </w:r>
      <w:r w:rsidR="005255E4">
        <w:rPr>
          <w:rFonts w:ascii="Times New Roman" w:hAnsi="Times New Roman" w:cs="Times New Roman"/>
          <w:sz w:val="28"/>
          <w:szCs w:val="28"/>
        </w:rPr>
        <w:t>ой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5255E4">
        <w:rPr>
          <w:rFonts w:ascii="Times New Roman" w:hAnsi="Times New Roman" w:cs="Times New Roman"/>
          <w:sz w:val="28"/>
          <w:szCs w:val="28"/>
        </w:rPr>
        <w:t>е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»  стоп  «пятки вместе носки врозь» под углом 30 градусов,  и </w:t>
      </w:r>
      <w:r w:rsidR="005255E4">
        <w:rPr>
          <w:rFonts w:ascii="Times New Roman" w:hAnsi="Times New Roman" w:cs="Times New Roman"/>
          <w:sz w:val="28"/>
          <w:szCs w:val="28"/>
        </w:rPr>
        <w:t>в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 «американск</w:t>
      </w:r>
      <w:r w:rsidR="005255E4">
        <w:rPr>
          <w:rFonts w:ascii="Times New Roman" w:hAnsi="Times New Roman" w:cs="Times New Roman"/>
          <w:sz w:val="28"/>
          <w:szCs w:val="28"/>
        </w:rPr>
        <w:t>ой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» - ноги расставлены на платформе параллельно друг другу. Проба позволяет исследовать влияние зрения на организацию вертикальной позы, её стабильность, устойчивость. </w:t>
      </w:r>
    </w:p>
    <w:p w:rsidR="007F6972" w:rsidRPr="005255E4" w:rsidRDefault="005071AC" w:rsidP="004B4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Проба на стопную </w:t>
      </w:r>
      <w:r w:rsidR="007F6972" w:rsidRPr="005255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972" w:rsidRPr="005255E4">
        <w:rPr>
          <w:rFonts w:ascii="Times New Roman" w:hAnsi="Times New Roman" w:cs="Times New Roman"/>
          <w:sz w:val="28"/>
          <w:szCs w:val="28"/>
        </w:rPr>
        <w:t>цепцию (30+30)</w:t>
      </w:r>
      <w:r w:rsidR="005255E4">
        <w:rPr>
          <w:rFonts w:ascii="Times New Roman" w:hAnsi="Times New Roman" w:cs="Times New Roman"/>
          <w:sz w:val="28"/>
          <w:szCs w:val="28"/>
        </w:rPr>
        <w:t xml:space="preserve"> 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сек.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двухфазный тест, который выполня</w:t>
      </w:r>
      <w:r w:rsidR="0092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закрытыми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(для «выключения» зрения в организации позы) на различных по своим свойствам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поверхностях под стопами. В первой фазе испытуемый вертикально стоит на обычной твёрдой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</w:t>
      </w:r>
      <w:proofErr w:type="spellStart"/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стабилоплатформы</w:t>
      </w:r>
      <w:proofErr w:type="spellEnd"/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 второй – на мягком коврике.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 является автоматическое «</w:t>
      </w:r>
      <w:proofErr w:type="spellStart"/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подстраивание</w:t>
      </w:r>
      <w:proofErr w:type="spellEnd"/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системы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установку опорных конечностей – за начало координат принимается то положение центра</w:t>
      </w:r>
      <w:r w:rsidR="0010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 испытуемого на опору, которое для него удобно, то есть реальное, не зависящее от</w:t>
      </w:r>
      <w:r w:rsidR="0006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удаленности от центра </w:t>
      </w:r>
      <w:proofErr w:type="spellStart"/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стабилоплатформы</w:t>
      </w:r>
      <w:proofErr w:type="spellEnd"/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(определяется программой после установки испытуемого</w:t>
      </w:r>
      <w:r w:rsidR="0006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платформу). Это позволяет исключить возможно неодинаковые положения стоп при сходе и</w:t>
      </w:r>
      <w:r w:rsidR="0006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98A" w:rsidRPr="002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установке на платформе после смены опорной поверхности</w:t>
      </w:r>
      <w:r w:rsidR="0006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55E4">
        <w:rPr>
          <w:rFonts w:ascii="Times New Roman" w:hAnsi="Times New Roman" w:cs="Times New Roman"/>
          <w:sz w:val="28"/>
          <w:szCs w:val="28"/>
        </w:rPr>
        <w:t>роба</w:t>
      </w:r>
      <w:r w:rsidR="007F6972" w:rsidRPr="005255E4">
        <w:rPr>
          <w:rFonts w:ascii="Times New Roman" w:hAnsi="Times New Roman" w:cs="Times New Roman"/>
          <w:sz w:val="28"/>
          <w:szCs w:val="28"/>
        </w:rPr>
        <w:t xml:space="preserve"> позволяет выявить нарушение проведения по периферическим нервным окончаниям. </w:t>
      </w:r>
      <w:r w:rsidR="00285EF1">
        <w:rPr>
          <w:rFonts w:ascii="Times New Roman" w:hAnsi="Times New Roman" w:cs="Times New Roman"/>
          <w:sz w:val="28"/>
          <w:szCs w:val="28"/>
        </w:rPr>
        <w:t xml:space="preserve">     </w:t>
      </w:r>
      <w:r w:rsidR="00064458">
        <w:rPr>
          <w:rFonts w:ascii="Times New Roman" w:hAnsi="Times New Roman" w:cs="Times New Roman"/>
          <w:sz w:val="28"/>
          <w:szCs w:val="28"/>
        </w:rPr>
        <w:t>Среднее время исследования в 2</w:t>
      </w:r>
      <w:r w:rsidR="007F6972" w:rsidRPr="005255E4">
        <w:rPr>
          <w:rFonts w:ascii="Times New Roman" w:hAnsi="Times New Roman" w:cs="Times New Roman"/>
          <w:sz w:val="28"/>
          <w:szCs w:val="28"/>
        </w:rPr>
        <w:t>-х пробах не более 20 минут с занесением пациента в базу данных, постановкой его на платформу и распечаткой полученных результатов.</w:t>
      </w:r>
    </w:p>
    <w:p w:rsidR="00213B39" w:rsidRDefault="004B4578" w:rsidP="00213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bookmarkStart w:id="0" w:name="_GoBack"/>
      <w:bookmarkEnd w:id="0"/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E1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 пациентов с 1-2 стадиями</w:t>
      </w:r>
      <w:r w:rsidR="00B4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E1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шкале </w:t>
      </w:r>
      <w:proofErr w:type="spellStart"/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</w:t>
      </w:r>
      <w:proofErr w:type="spellEnd"/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-Яра</w:t>
      </w:r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выраженных когнитивных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целесообразны проведение следующего </w:t>
      </w:r>
      <w:proofErr w:type="gramStart"/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алгоритма 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</w:t>
      </w:r>
      <w:proofErr w:type="gramEnd"/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объективизации ПН при БП.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проводится проба </w:t>
      </w:r>
      <w:proofErr w:type="spellStart"/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Ромберга</w:t>
      </w:r>
      <w:proofErr w:type="spellEnd"/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европейской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американской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 стоп.  Пациентам с выраженными проявлениями ПН находиться в 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европейской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овке стоп бывает затруднительно, им больше подходит «американская». </w:t>
      </w:r>
      <w:r w:rsidR="00D87979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пробы позволяет получить в автоматическом режиме данные по состоянию системы равновесия (норма, умеренные или выраженные нарушения согласно шкале автоматического заключения), а также 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2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влияния зрения на функцию равновесия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(также показатели автоматической шкалы заключения)</w:t>
      </w:r>
      <w:r w:rsidR="002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62D" w:rsidRPr="005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выраженных нарушениях функции равновесия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исследования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пройти 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тщательно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клинико-диагностического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proofErr w:type="spellStart"/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отоневролога</w:t>
      </w:r>
      <w:proofErr w:type="spellEnd"/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консультация эндокринолога с исследованием </w:t>
      </w:r>
      <w:proofErr w:type="spellStart"/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гемоглобина, консультация окулиста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кардиолога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МРТ головного мозга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необходимых 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исследований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D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сосудистой, эндокринной, вестибулярной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патологии.</w:t>
      </w:r>
      <w:r w:rsidR="00366C9C" w:rsidRPr="005255E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314E3">
        <w:rPr>
          <w:rFonts w:ascii="Times New Roman" w:hAnsi="Times New Roman" w:cs="Times New Roman"/>
          <w:color w:val="333333"/>
          <w:sz w:val="28"/>
          <w:szCs w:val="28"/>
        </w:rPr>
        <w:t>В средне</w:t>
      </w:r>
      <w:r w:rsidR="007A618E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0314E3">
        <w:rPr>
          <w:rFonts w:ascii="Times New Roman" w:hAnsi="Times New Roman" w:cs="Times New Roman"/>
          <w:color w:val="333333"/>
          <w:sz w:val="28"/>
          <w:szCs w:val="28"/>
        </w:rPr>
        <w:t xml:space="preserve"> у одного из 10 исследуемых больных после </w:t>
      </w:r>
      <w:proofErr w:type="spellStart"/>
      <w:r w:rsidR="000314E3">
        <w:rPr>
          <w:rFonts w:ascii="Times New Roman" w:hAnsi="Times New Roman" w:cs="Times New Roman"/>
          <w:color w:val="333333"/>
          <w:sz w:val="28"/>
          <w:szCs w:val="28"/>
        </w:rPr>
        <w:t>стабилометрического</w:t>
      </w:r>
      <w:proofErr w:type="spellEnd"/>
      <w:r w:rsidR="000314E3">
        <w:rPr>
          <w:rFonts w:ascii="Times New Roman" w:hAnsi="Times New Roman" w:cs="Times New Roman"/>
          <w:color w:val="333333"/>
          <w:sz w:val="28"/>
          <w:szCs w:val="28"/>
        </w:rPr>
        <w:t xml:space="preserve"> исследования выявляются различные сопутствующие патологии, неучтенные при первичной постановке диагноза.  </w:t>
      </w:r>
      <w:r w:rsidR="0091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всем пациентам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91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366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пробу</w:t>
      </w:r>
      <w:r w:rsidR="0091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стопную</w:t>
      </w:r>
      <w:r w:rsidR="0050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7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цепцию.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в этой пробе отмечаются </w:t>
      </w:r>
      <w:r w:rsidR="002C3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показатели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шкалы автоматического заключения - 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выраженных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0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стопной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7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уточнение причины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проведения по нервным окончаниям.</w:t>
      </w:r>
      <w:r w:rsidR="00F8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проба является высокочувствительной для выявления скрытой при простом неврологическом осмотре пациента патологии. Больным нужно прежде всего 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</w:t>
      </w:r>
      <w:r w:rsidR="007A618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 (наиболее част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развития 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субклинической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периферической </w:t>
      </w:r>
      <w:proofErr w:type="spellStart"/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полинейропатии</w:t>
      </w:r>
      <w:proofErr w:type="spellEnd"/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Также </w:t>
      </w:r>
      <w:r w:rsidR="0021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 причиной ПН может быть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</w:t>
      </w:r>
      <w:r w:rsidR="0021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</w:t>
      </w:r>
      <w:r w:rsidR="00211E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и други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вызывающие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стопной перцепции.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может быть рекомендовано МРТ исследование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поясничного отдела позвоночника,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суставов, 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ЭНМГ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конечностей</w:t>
      </w:r>
      <w:r w:rsidR="0036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УЗИ суставов и другие необходимые исследования. </w:t>
      </w:r>
    </w:p>
    <w:p w:rsidR="00B06AE6" w:rsidRPr="005255E4" w:rsidRDefault="00213B39" w:rsidP="00213B3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Выполнение 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 по времени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стабилографического</w:t>
      </w:r>
      <w:proofErr w:type="spellEnd"/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состоящего всего из двух тестов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неинвазивного</w:t>
      </w:r>
      <w:proofErr w:type="spellEnd"/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экономически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проявлениями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БП</w:t>
      </w:r>
      <w:r w:rsidR="00F5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(особенно это важно для </w:t>
      </w:r>
      <w:r w:rsidR="00F57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обратившихся</w:t>
      </w:r>
      <w:r w:rsidR="002464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дополнительном 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причин ПН</w:t>
      </w:r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подбора терапии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Стабилография позволяет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объективизировать параметры системы равновесия для дальнейшего динамического контроля (например</w:t>
      </w:r>
      <w:r w:rsidR="0050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ежегодного) каждого из исследуемых пациентов с БП</w:t>
      </w:r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(поскольку при повторном исследовании данные сравниваются в автоматическом режиме, что очень удобно в практическо</w:t>
      </w:r>
      <w:r w:rsidR="002464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применении</w:t>
      </w:r>
      <w:r w:rsidR="006C40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="0024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индивидуальную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занятий,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профилактику падений.</w:t>
      </w:r>
      <w:r w:rsidR="002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успешной диагностике и терапии сопутствующих заболеваний</w:t>
      </w:r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пациентов с БП, дообследованных после проведения </w:t>
      </w:r>
      <w:proofErr w:type="spellStart"/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стабилометрии</w:t>
      </w:r>
      <w:proofErr w:type="spellEnd"/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сущест</w:t>
      </w:r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уменьшение</w:t>
      </w:r>
      <w:r w:rsidR="0024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случаев </w:t>
      </w:r>
      <w:r w:rsidR="00C1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 ПН</w:t>
      </w:r>
      <w:r w:rsidR="002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активности и качества жизни больных. </w:t>
      </w:r>
    </w:p>
    <w:p w:rsidR="00E35A1B" w:rsidRDefault="00CE451E" w:rsidP="00E35A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51E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E451E" w:rsidRPr="00C74486" w:rsidRDefault="00CE451E" w:rsidP="00AC71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>Connolly B.S.</w:t>
      </w:r>
      <w:r w:rsidR="00372BC7"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>Pharmacological</w:t>
      </w:r>
      <w:r w:rsidR="00372BC7"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treatment of Parkinson disease. / Connolly B.S., Lang A.E. // A Review. -</w:t>
      </w:r>
      <w:r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JAMA 311.</w:t>
      </w:r>
      <w:r w:rsidR="00821660"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372BC7"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r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2014</w:t>
      </w:r>
      <w:r w:rsidR="00372BC7" w:rsidRPr="00C74486">
        <w:rPr>
          <w:rFonts w:ascii="Times New Roman" w:hAnsi="Times New Roman" w:cs="Times New Roman"/>
          <w:color w:val="333333"/>
          <w:sz w:val="24"/>
          <w:szCs w:val="24"/>
          <w:lang w:val="en-US"/>
        </w:rPr>
        <w:t>. – P. 1670-1683</w:t>
      </w:r>
    </w:p>
    <w:p w:rsidR="003479FA" w:rsidRPr="00C74486" w:rsidRDefault="003479FA" w:rsidP="00AC71F3">
      <w:pPr>
        <w:pStyle w:val="a3"/>
        <w:numPr>
          <w:ilvl w:val="0"/>
          <w:numId w:val="1"/>
        </w:numPr>
        <w:shd w:val="clear" w:color="auto" w:fill="FFFFFF"/>
        <w:spacing w:before="225" w:after="225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74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Shumway-Cook A.  Motor Control: Translating Research into Clinical Practice/ Shumway-Cook A., </w:t>
      </w:r>
      <w:proofErr w:type="spellStart"/>
      <w:r w:rsidRPr="00C74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Woollacott</w:t>
      </w:r>
      <w:proofErr w:type="spellEnd"/>
      <w:r w:rsidRPr="00C74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M.H.</w:t>
      </w:r>
      <w:r w:rsidR="003F7B6B" w:rsidRPr="00C74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C74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// </w:t>
      </w:r>
      <w:r w:rsidR="003F7B6B" w:rsidRPr="00C744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- </w:t>
      </w:r>
      <w:r w:rsidRPr="00C7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4th</w:t>
      </w:r>
      <w:r w:rsidR="00E536FB" w:rsidRPr="00E5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7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edition. - Boston: Lippincott, </w:t>
      </w:r>
      <w:proofErr w:type="spellStart"/>
      <w:r w:rsidRPr="00C7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Willams</w:t>
      </w:r>
      <w:proofErr w:type="spellEnd"/>
      <w:r w:rsidRPr="00C7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Wilkins. - 2011. — 661 p.</w:t>
      </w:r>
    </w:p>
    <w:p w:rsidR="007844EB" w:rsidRPr="00C74486" w:rsidRDefault="007844EB" w:rsidP="007844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486">
        <w:rPr>
          <w:rFonts w:ascii="Times New Roman" w:hAnsi="Times New Roman" w:cs="Times New Roman"/>
          <w:color w:val="333333"/>
          <w:sz w:val="24"/>
          <w:szCs w:val="24"/>
        </w:rPr>
        <w:t>Иллариошкин</w:t>
      </w:r>
      <w:proofErr w:type="spellEnd"/>
      <w:r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С.Н. Руководство по диагностике и лечению болезни Паркинсона / Под ред. </w:t>
      </w:r>
      <w:proofErr w:type="spellStart"/>
      <w:r w:rsidRPr="00C74486">
        <w:rPr>
          <w:rFonts w:ascii="Times New Roman" w:hAnsi="Times New Roman" w:cs="Times New Roman"/>
          <w:color w:val="333333"/>
          <w:sz w:val="24"/>
          <w:szCs w:val="24"/>
        </w:rPr>
        <w:t>Иллариошкина</w:t>
      </w:r>
      <w:proofErr w:type="spellEnd"/>
      <w:r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С.Н., Левина О.С. // - М.  – 2017. – 336 с.</w:t>
      </w:r>
    </w:p>
    <w:p w:rsidR="006B3210" w:rsidRPr="00C74486" w:rsidRDefault="002D017A" w:rsidP="00AC71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86">
        <w:rPr>
          <w:rFonts w:ascii="Times New Roman" w:hAnsi="Times New Roman" w:cs="Times New Roman"/>
          <w:color w:val="333333"/>
          <w:sz w:val="24"/>
          <w:szCs w:val="24"/>
        </w:rPr>
        <w:t>Карпова Е.А Постуральные нарушения при болезни Паркинсона (клинико-</w:t>
      </w:r>
      <w:proofErr w:type="spellStart"/>
      <w:r w:rsidRPr="00C74486">
        <w:rPr>
          <w:rFonts w:ascii="Times New Roman" w:hAnsi="Times New Roman" w:cs="Times New Roman"/>
          <w:color w:val="333333"/>
          <w:sz w:val="24"/>
          <w:szCs w:val="24"/>
        </w:rPr>
        <w:t>стабилометрический</w:t>
      </w:r>
      <w:proofErr w:type="spellEnd"/>
      <w:r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анализ) / Карпова Е.А. // Автореф</w:t>
      </w:r>
      <w:r w:rsidR="000328BA"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ерат </w:t>
      </w:r>
      <w:proofErr w:type="spellStart"/>
      <w:r w:rsidR="000328BA" w:rsidRPr="00C74486">
        <w:rPr>
          <w:rFonts w:ascii="Times New Roman" w:hAnsi="Times New Roman" w:cs="Times New Roman"/>
          <w:color w:val="333333"/>
          <w:sz w:val="24"/>
          <w:szCs w:val="24"/>
        </w:rPr>
        <w:t>дис</w:t>
      </w:r>
      <w:proofErr w:type="spellEnd"/>
      <w:r w:rsidR="000328BA"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0328BA" w:rsidRPr="00C74486">
        <w:rPr>
          <w:rFonts w:ascii="Times New Roman" w:hAnsi="Times New Roman" w:cs="Times New Roman"/>
          <w:color w:val="333333"/>
          <w:sz w:val="24"/>
          <w:szCs w:val="24"/>
        </w:rPr>
        <w:t>канд</w:t>
      </w:r>
      <w:proofErr w:type="spellEnd"/>
      <w:r w:rsidR="000328BA" w:rsidRPr="00C74486">
        <w:rPr>
          <w:rFonts w:ascii="Times New Roman" w:hAnsi="Times New Roman" w:cs="Times New Roman"/>
          <w:color w:val="333333"/>
          <w:sz w:val="24"/>
          <w:szCs w:val="24"/>
        </w:rPr>
        <w:t>, мед, наук.</w:t>
      </w:r>
      <w:r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- М.</w:t>
      </w:r>
      <w:r w:rsidR="00821660"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-2003.</w:t>
      </w:r>
      <w:r w:rsidR="006B3210"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-26 с.</w:t>
      </w:r>
    </w:p>
    <w:p w:rsidR="007844EB" w:rsidRPr="00C74486" w:rsidRDefault="007844EB" w:rsidP="007844EB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Кубряк</w:t>
      </w:r>
      <w:proofErr w:type="spellEnd"/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Практическая </w:t>
      </w:r>
      <w:proofErr w:type="spellStart"/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стабилометрия</w:t>
      </w:r>
      <w:proofErr w:type="spellEnd"/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Статические двигательно-когнитивные тесты с биологической обратной связью по опорной</w:t>
      </w:r>
      <w:r w:rsidR="00E5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реакции.</w:t>
      </w:r>
      <w:r w:rsidR="00E5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Кубряк</w:t>
      </w:r>
      <w:proofErr w:type="spellEnd"/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Гроховский С.С.// М. – Маска. - 2012. – С. 1- 88.</w:t>
      </w:r>
      <w:r w:rsidRPr="00C74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EB" w:rsidRPr="00C74486" w:rsidRDefault="007844EB" w:rsidP="007844EB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486">
        <w:rPr>
          <w:rFonts w:ascii="Times New Roman" w:hAnsi="Times New Roman" w:cs="Times New Roman"/>
          <w:sz w:val="24"/>
          <w:szCs w:val="24"/>
        </w:rPr>
        <w:t>Потрясова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А.Н. Комплексная оценка постуральной неустойчивости у пациентов с ранними стадиями болезни Паркинсона/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Потрясова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Базиян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Б.Х.,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Иллариошкин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С.Н. // Нервные болезни.  - М. – 2018</w:t>
      </w:r>
      <w:r w:rsidR="00E536FB">
        <w:rPr>
          <w:rFonts w:ascii="Times New Roman" w:hAnsi="Times New Roman" w:cs="Times New Roman"/>
          <w:sz w:val="24"/>
          <w:szCs w:val="24"/>
        </w:rPr>
        <w:t>. -</w:t>
      </w:r>
      <w:r w:rsidRPr="00C74486">
        <w:rPr>
          <w:rFonts w:ascii="Times New Roman" w:hAnsi="Times New Roman" w:cs="Times New Roman"/>
          <w:sz w:val="24"/>
          <w:szCs w:val="24"/>
        </w:rPr>
        <w:t xml:space="preserve"> №2. – С. 12-16.</w:t>
      </w:r>
    </w:p>
    <w:p w:rsidR="007844EB" w:rsidRPr="00C74486" w:rsidRDefault="007844EB" w:rsidP="007844EB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86">
        <w:rPr>
          <w:rFonts w:ascii="Times New Roman" w:hAnsi="Times New Roman" w:cs="Times New Roman"/>
          <w:sz w:val="24"/>
          <w:szCs w:val="24"/>
        </w:rPr>
        <w:t xml:space="preserve">Скворцов Д.В.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Стабилометрическое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исследование/ Скворцов Д.В.// - М. - Маска - 2010 – C. 176.</w:t>
      </w:r>
    </w:p>
    <w:p w:rsidR="000328BA" w:rsidRPr="00C74486" w:rsidRDefault="000328BA" w:rsidP="00AC71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86">
        <w:rPr>
          <w:rFonts w:ascii="Times New Roman" w:hAnsi="Times New Roman" w:cs="Times New Roman"/>
          <w:sz w:val="24"/>
          <w:szCs w:val="24"/>
        </w:rPr>
        <w:t xml:space="preserve">Третьякова Н.А. Компьютерная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стабилометрия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в диагностике постуральных нарушений при болезни Паркинсона / Третьякова Н.А.</w:t>
      </w:r>
      <w:r w:rsidR="003E674F" w:rsidRPr="00C74486">
        <w:rPr>
          <w:rFonts w:ascii="Times New Roman" w:hAnsi="Times New Roman" w:cs="Times New Roman"/>
          <w:sz w:val="24"/>
          <w:szCs w:val="24"/>
        </w:rPr>
        <w:t xml:space="preserve"> </w:t>
      </w:r>
      <w:r w:rsidRPr="00C74486">
        <w:rPr>
          <w:rFonts w:ascii="Times New Roman" w:hAnsi="Times New Roman" w:cs="Times New Roman"/>
          <w:sz w:val="24"/>
          <w:szCs w:val="24"/>
        </w:rPr>
        <w:t>//</w:t>
      </w:r>
      <w:r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 Автореферат </w:t>
      </w:r>
      <w:proofErr w:type="spellStart"/>
      <w:r w:rsidRPr="00C74486">
        <w:rPr>
          <w:rFonts w:ascii="Times New Roman" w:hAnsi="Times New Roman" w:cs="Times New Roman"/>
          <w:color w:val="333333"/>
          <w:sz w:val="24"/>
          <w:szCs w:val="24"/>
        </w:rPr>
        <w:t>дис</w:t>
      </w:r>
      <w:proofErr w:type="spellEnd"/>
      <w:r w:rsidRPr="00C7448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74486">
        <w:rPr>
          <w:rFonts w:ascii="Times New Roman" w:hAnsi="Times New Roman" w:cs="Times New Roman"/>
          <w:color w:val="333333"/>
          <w:sz w:val="24"/>
          <w:szCs w:val="24"/>
        </w:rPr>
        <w:t>канд</w:t>
      </w:r>
      <w:proofErr w:type="spellEnd"/>
      <w:r w:rsidRPr="00C74486">
        <w:rPr>
          <w:rFonts w:ascii="Times New Roman" w:hAnsi="Times New Roman" w:cs="Times New Roman"/>
          <w:color w:val="333333"/>
          <w:sz w:val="24"/>
          <w:szCs w:val="24"/>
        </w:rPr>
        <w:t>, мед, наук. – Саратов. – 2012. – 24 с.</w:t>
      </w:r>
    </w:p>
    <w:p w:rsidR="007844EB" w:rsidRPr="00C74486" w:rsidRDefault="007844EB" w:rsidP="007844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486">
        <w:rPr>
          <w:rFonts w:ascii="Times New Roman" w:hAnsi="Times New Roman" w:cs="Times New Roman"/>
          <w:sz w:val="24"/>
          <w:szCs w:val="24"/>
        </w:rPr>
        <w:t>Чигалейчик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Л.А. Современные технологии изучения постуральных нарушений при болезни Паркинсона /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Чигалейчик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Л.А., Карабанов А.В., Полещук В.В., </w:t>
      </w:r>
      <w:proofErr w:type="spellStart"/>
      <w:r w:rsidRPr="00C74486">
        <w:rPr>
          <w:rFonts w:ascii="Times New Roman" w:hAnsi="Times New Roman" w:cs="Times New Roman"/>
          <w:sz w:val="24"/>
          <w:szCs w:val="24"/>
        </w:rPr>
        <w:t>Иллариошкин</w:t>
      </w:r>
      <w:proofErr w:type="spellEnd"/>
      <w:r w:rsidRPr="00C74486">
        <w:rPr>
          <w:rFonts w:ascii="Times New Roman" w:hAnsi="Times New Roman" w:cs="Times New Roman"/>
          <w:sz w:val="24"/>
          <w:szCs w:val="24"/>
        </w:rPr>
        <w:t xml:space="preserve"> С.Н. // Вестник Российской военно-медицинской академии</w:t>
      </w:r>
      <w:r w:rsidR="00E536FB">
        <w:rPr>
          <w:rFonts w:ascii="Times New Roman" w:hAnsi="Times New Roman" w:cs="Times New Roman"/>
          <w:sz w:val="24"/>
          <w:szCs w:val="24"/>
        </w:rPr>
        <w:t>.</w:t>
      </w:r>
      <w:r w:rsidRPr="00C74486">
        <w:rPr>
          <w:rFonts w:ascii="Times New Roman" w:hAnsi="Times New Roman" w:cs="Times New Roman"/>
          <w:sz w:val="24"/>
          <w:szCs w:val="24"/>
        </w:rPr>
        <w:t>..- Санкт-Петербург. 2018. - №3 (63). – С. 116-117.</w:t>
      </w:r>
    </w:p>
    <w:p w:rsidR="00832C52" w:rsidRPr="00C74486" w:rsidRDefault="003E674F" w:rsidP="00AC71F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 А.Ю.</w:t>
      </w:r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</w:t>
      </w:r>
      <w:proofErr w:type="spellStart"/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цервико-вестибуло-окуломоторных</w:t>
      </w:r>
      <w:proofErr w:type="spellEnd"/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 на ранних стадиях болезни Паркинсона / Швецов А.Ю., Иванова Е.А., </w:t>
      </w:r>
      <w:proofErr w:type="spellStart"/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Чигалейчик</w:t>
      </w:r>
      <w:proofErr w:type="spellEnd"/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Базиян</w:t>
      </w:r>
      <w:proofErr w:type="spellEnd"/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Бюллетень экспериментальной биологии и медицины. </w:t>
      </w:r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– 2011</w:t>
      </w:r>
      <w:r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Т. 152 - </w:t>
      </w:r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2C52" w:rsidRPr="00C7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25-27.</w:t>
      </w:r>
    </w:p>
    <w:p w:rsidR="003313A5" w:rsidRDefault="003313A5" w:rsidP="00331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56D" w:rsidRDefault="0046456D" w:rsidP="00331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Чигалейчик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Отдела исследований мозга ФГБНУ НЦН, врач невролог высшей категории</w:t>
      </w:r>
    </w:p>
    <w:p w:rsidR="0046456D" w:rsidRDefault="0046456D" w:rsidP="00331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Тел. 8 (926) 123 60 67 </w:t>
      </w:r>
    </w:p>
    <w:p w:rsidR="0046456D" w:rsidRDefault="0046456D" w:rsidP="003313A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6" w:history="1">
        <w:r w:rsidR="00DA7B5B" w:rsidRPr="00832C46">
          <w:rPr>
            <w:rStyle w:val="a4"/>
            <w:rFonts w:ascii="Arial" w:hAnsi="Arial" w:cs="Arial"/>
            <w:sz w:val="20"/>
            <w:shd w:val="clear" w:color="auto" w:fill="FFFFFF"/>
          </w:rPr>
          <w:t>c</w:t>
        </w:r>
        <w:r w:rsidR="00DA7B5B" w:rsidRPr="00832C4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higalei4ick.lar@yandex.ru</w:t>
        </w:r>
      </w:hyperlink>
    </w:p>
    <w:p w:rsidR="00DA7B5B" w:rsidRDefault="00DA7B5B" w:rsidP="00331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A5" w:rsidRPr="00E2217D" w:rsidRDefault="003313A5" w:rsidP="00331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A5" w:rsidRPr="003313A5" w:rsidRDefault="003313A5" w:rsidP="00331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3A5" w:rsidRPr="003313A5" w:rsidSect="00C016F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C0880"/>
    <w:multiLevelType w:val="hybridMultilevel"/>
    <w:tmpl w:val="37CE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7F"/>
    <w:rsid w:val="0000774D"/>
    <w:rsid w:val="00020881"/>
    <w:rsid w:val="000314E3"/>
    <w:rsid w:val="000328BA"/>
    <w:rsid w:val="00064458"/>
    <w:rsid w:val="00096E57"/>
    <w:rsid w:val="000A6D62"/>
    <w:rsid w:val="000C38B0"/>
    <w:rsid w:val="0010137D"/>
    <w:rsid w:val="0010298A"/>
    <w:rsid w:val="00113B8C"/>
    <w:rsid w:val="00114031"/>
    <w:rsid w:val="00124A08"/>
    <w:rsid w:val="00152BA9"/>
    <w:rsid w:val="001557D8"/>
    <w:rsid w:val="001830EB"/>
    <w:rsid w:val="001F3E99"/>
    <w:rsid w:val="00211E74"/>
    <w:rsid w:val="00213B39"/>
    <w:rsid w:val="00216FFD"/>
    <w:rsid w:val="00232E63"/>
    <w:rsid w:val="0024642E"/>
    <w:rsid w:val="002832F0"/>
    <w:rsid w:val="00285EF1"/>
    <w:rsid w:val="002864ED"/>
    <w:rsid w:val="002875B5"/>
    <w:rsid w:val="00292054"/>
    <w:rsid w:val="00297ED6"/>
    <w:rsid w:val="002A37EE"/>
    <w:rsid w:val="002A7970"/>
    <w:rsid w:val="002B7532"/>
    <w:rsid w:val="002C39E1"/>
    <w:rsid w:val="002D017A"/>
    <w:rsid w:val="002D26B0"/>
    <w:rsid w:val="002E76F9"/>
    <w:rsid w:val="00316F7F"/>
    <w:rsid w:val="003313A5"/>
    <w:rsid w:val="003479FA"/>
    <w:rsid w:val="00362B9B"/>
    <w:rsid w:val="00366C9C"/>
    <w:rsid w:val="0037194A"/>
    <w:rsid w:val="00372BC7"/>
    <w:rsid w:val="00380EC6"/>
    <w:rsid w:val="0038276C"/>
    <w:rsid w:val="003E674F"/>
    <w:rsid w:val="003F7B6B"/>
    <w:rsid w:val="0046456D"/>
    <w:rsid w:val="00467AEC"/>
    <w:rsid w:val="00467D40"/>
    <w:rsid w:val="004A186E"/>
    <w:rsid w:val="004B4578"/>
    <w:rsid w:val="004F08AA"/>
    <w:rsid w:val="004F6807"/>
    <w:rsid w:val="005071AC"/>
    <w:rsid w:val="00524167"/>
    <w:rsid w:val="005255E4"/>
    <w:rsid w:val="00526012"/>
    <w:rsid w:val="005326EF"/>
    <w:rsid w:val="005A044E"/>
    <w:rsid w:val="005D5EAC"/>
    <w:rsid w:val="005E1698"/>
    <w:rsid w:val="005F756F"/>
    <w:rsid w:val="00603AFC"/>
    <w:rsid w:val="00667AED"/>
    <w:rsid w:val="00676249"/>
    <w:rsid w:val="00693272"/>
    <w:rsid w:val="006B3210"/>
    <w:rsid w:val="006C40F2"/>
    <w:rsid w:val="006F63F5"/>
    <w:rsid w:val="007233BA"/>
    <w:rsid w:val="007844EB"/>
    <w:rsid w:val="007A1C20"/>
    <w:rsid w:val="007A618E"/>
    <w:rsid w:val="007F3057"/>
    <w:rsid w:val="007F6972"/>
    <w:rsid w:val="00821660"/>
    <w:rsid w:val="00832C52"/>
    <w:rsid w:val="00870A36"/>
    <w:rsid w:val="00897DB9"/>
    <w:rsid w:val="008A3CE0"/>
    <w:rsid w:val="008B25A1"/>
    <w:rsid w:val="008F50E7"/>
    <w:rsid w:val="009150D9"/>
    <w:rsid w:val="00924109"/>
    <w:rsid w:val="009321DB"/>
    <w:rsid w:val="00944293"/>
    <w:rsid w:val="00944A94"/>
    <w:rsid w:val="00980E44"/>
    <w:rsid w:val="0098323D"/>
    <w:rsid w:val="00996D78"/>
    <w:rsid w:val="009B1C51"/>
    <w:rsid w:val="009E1E14"/>
    <w:rsid w:val="00A33AC8"/>
    <w:rsid w:val="00A417CE"/>
    <w:rsid w:val="00A66947"/>
    <w:rsid w:val="00A742F2"/>
    <w:rsid w:val="00A84F45"/>
    <w:rsid w:val="00A8562D"/>
    <w:rsid w:val="00A94D6E"/>
    <w:rsid w:val="00AC71F3"/>
    <w:rsid w:val="00AE4C84"/>
    <w:rsid w:val="00AE4F20"/>
    <w:rsid w:val="00B01537"/>
    <w:rsid w:val="00B0357B"/>
    <w:rsid w:val="00B06AE6"/>
    <w:rsid w:val="00B16914"/>
    <w:rsid w:val="00B210B3"/>
    <w:rsid w:val="00B26440"/>
    <w:rsid w:val="00B434A5"/>
    <w:rsid w:val="00B92C8E"/>
    <w:rsid w:val="00C016FA"/>
    <w:rsid w:val="00C01970"/>
    <w:rsid w:val="00C136E3"/>
    <w:rsid w:val="00C3742C"/>
    <w:rsid w:val="00C74486"/>
    <w:rsid w:val="00C80F30"/>
    <w:rsid w:val="00CA3CB0"/>
    <w:rsid w:val="00CB4BDA"/>
    <w:rsid w:val="00CC4F57"/>
    <w:rsid w:val="00CE451E"/>
    <w:rsid w:val="00D03806"/>
    <w:rsid w:val="00D2206F"/>
    <w:rsid w:val="00D42B93"/>
    <w:rsid w:val="00D82398"/>
    <w:rsid w:val="00D87979"/>
    <w:rsid w:val="00DA7B5B"/>
    <w:rsid w:val="00DB3B5F"/>
    <w:rsid w:val="00DF65A1"/>
    <w:rsid w:val="00E14A48"/>
    <w:rsid w:val="00E35A1B"/>
    <w:rsid w:val="00E536FB"/>
    <w:rsid w:val="00E60155"/>
    <w:rsid w:val="00E63C0C"/>
    <w:rsid w:val="00E95655"/>
    <w:rsid w:val="00ED62B3"/>
    <w:rsid w:val="00EE16CD"/>
    <w:rsid w:val="00F10CC7"/>
    <w:rsid w:val="00F37093"/>
    <w:rsid w:val="00F574BD"/>
    <w:rsid w:val="00F81192"/>
    <w:rsid w:val="00F91FC0"/>
    <w:rsid w:val="00FC239E"/>
    <w:rsid w:val="00FC2C84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260"/>
  <w15:docId w15:val="{CFF6D43A-A798-4928-8645-24000CF7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5A1B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5A1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E45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  <w:basedOn w:val="a0"/>
    <w:rsid w:val="00DA7B5B"/>
  </w:style>
  <w:style w:type="character" w:styleId="a4">
    <w:name w:val="Hyperlink"/>
    <w:basedOn w:val="a0"/>
    <w:uiPriority w:val="99"/>
    <w:unhideWhenUsed/>
    <w:rsid w:val="00DA7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galei4ick.l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A553-016B-47D6-9F9D-099FFBF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user2</cp:lastModifiedBy>
  <cp:revision>2</cp:revision>
  <dcterms:created xsi:type="dcterms:W3CDTF">2019-11-25T14:05:00Z</dcterms:created>
  <dcterms:modified xsi:type="dcterms:W3CDTF">2019-11-25T14:05:00Z</dcterms:modified>
</cp:coreProperties>
</file>