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261A" w14:textId="4F9BB5E4" w:rsidR="00AC09DF" w:rsidRPr="0089074B" w:rsidRDefault="00AC09DF" w:rsidP="0089074B">
      <w:pPr>
        <w:pStyle w:val="Abstitle"/>
      </w:pPr>
      <w:r>
        <w:t xml:space="preserve">Probe of plutonium oxide </w:t>
      </w:r>
      <w:r w:rsidR="00C40B83">
        <w:t>nanoparticles</w:t>
      </w:r>
      <w:r>
        <w:t xml:space="preserve"> at the </w:t>
      </w:r>
      <w:r w:rsidR="00C73FD7">
        <w:t>large-scale</w:t>
      </w:r>
      <w:r>
        <w:t xml:space="preserve"> facility</w:t>
      </w:r>
    </w:p>
    <w:p w14:paraId="63467515" w14:textId="77777777" w:rsidR="00613CE4" w:rsidRPr="009E1DF5" w:rsidRDefault="00613CE4" w:rsidP="00A47DB4">
      <w:pPr>
        <w:pStyle w:val="blanklinetitleiscom"/>
        <w:jc w:val="center"/>
        <w:rPr>
          <w:sz w:val="24"/>
          <w:szCs w:val="24"/>
          <w:lang w:val="en-US"/>
        </w:rPr>
      </w:pPr>
    </w:p>
    <w:p w14:paraId="210684F7" w14:textId="1F60420D" w:rsidR="003066DA" w:rsidRPr="003066DA" w:rsidRDefault="00647D7F" w:rsidP="003066DA">
      <w:pPr>
        <w:pStyle w:val="Absauthor"/>
        <w:rPr>
          <w:vertAlign w:val="superscript"/>
        </w:rPr>
      </w:pPr>
      <w:r>
        <w:rPr>
          <w:u w:val="single"/>
        </w:rPr>
        <w:t>Evgeny Gerber</w:t>
      </w:r>
      <w:r w:rsidR="001B3B9F" w:rsidRPr="009E1DF5">
        <w:rPr>
          <w:u w:val="single"/>
        </w:rPr>
        <w:t>,</w:t>
      </w:r>
      <w:r w:rsidR="00A9119F" w:rsidRPr="009E1DF5">
        <w:rPr>
          <w:vertAlign w:val="superscript"/>
        </w:rPr>
        <w:t>1</w:t>
      </w:r>
      <w:r w:rsidR="0033615E">
        <w:rPr>
          <w:vertAlign w:val="superscript"/>
        </w:rPr>
        <w:t>,2,3</w:t>
      </w:r>
      <w:r w:rsidR="00A9119F" w:rsidRPr="009E1DF5">
        <w:t xml:space="preserve"> </w:t>
      </w:r>
      <w:r w:rsidR="00DF5BD6">
        <w:rPr>
          <w:color w:val="000000"/>
        </w:rPr>
        <w:t>Anna Romanchuk</w:t>
      </w:r>
      <w:r w:rsidR="00DF5BD6">
        <w:rPr>
          <w:vertAlign w:val="superscript"/>
        </w:rPr>
        <w:t>3</w:t>
      </w:r>
      <w:r w:rsidR="0033615E">
        <w:t>, Ivan Pidchenko</w:t>
      </w:r>
      <w:r w:rsidR="0033615E" w:rsidRPr="009E1DF5">
        <w:rPr>
          <w:vertAlign w:val="superscript"/>
        </w:rPr>
        <w:t>1</w:t>
      </w:r>
      <w:r w:rsidR="0033615E">
        <w:rPr>
          <w:vertAlign w:val="superscript"/>
        </w:rPr>
        <w:t>,2</w:t>
      </w:r>
      <w:r w:rsidR="0033615E" w:rsidRPr="009E1DF5">
        <w:t xml:space="preserve">, </w:t>
      </w:r>
      <w:r w:rsidR="00C15357" w:rsidRPr="00E5203E">
        <w:t>Christoph Hennig</w:t>
      </w:r>
      <w:r w:rsidR="00C15357">
        <w:rPr>
          <w:vertAlign w:val="superscript"/>
        </w:rPr>
        <w:t>1,2</w:t>
      </w:r>
      <w:r w:rsidR="00C15357">
        <w:t xml:space="preserve"> , Alexander Trigub</w:t>
      </w:r>
      <w:r w:rsidR="000E5ADD">
        <w:rPr>
          <w:vertAlign w:val="superscript"/>
        </w:rPr>
        <w:t>4</w:t>
      </w:r>
      <w:r w:rsidR="00C15357">
        <w:t xml:space="preserve">, </w:t>
      </w:r>
      <w:r w:rsidR="0033615E">
        <w:rPr>
          <w:color w:val="000000"/>
        </w:rPr>
        <w:t>Stephan Weiss</w:t>
      </w:r>
      <w:r w:rsidR="002A39B0" w:rsidRPr="009E1DF5">
        <w:rPr>
          <w:vertAlign w:val="superscript"/>
        </w:rPr>
        <w:t>2</w:t>
      </w:r>
      <w:r w:rsidR="002F7928">
        <w:t>,</w:t>
      </w:r>
      <w:r w:rsidR="002F7928" w:rsidRPr="002F7928">
        <w:t xml:space="preserve"> </w:t>
      </w:r>
      <w:r w:rsidR="002F7928">
        <w:t>Andreas Scheinost</w:t>
      </w:r>
      <w:r w:rsidR="002F7928">
        <w:rPr>
          <w:vertAlign w:val="superscript"/>
        </w:rPr>
        <w:t>1,2</w:t>
      </w:r>
      <w:r w:rsidR="002A39B0" w:rsidRPr="00DF5BD6">
        <w:t>,</w:t>
      </w:r>
      <w:r w:rsidR="002F7928">
        <w:t xml:space="preserve"> </w:t>
      </w:r>
      <w:proofErr w:type="spellStart"/>
      <w:r w:rsidR="002A39B0" w:rsidRPr="00DF5BD6">
        <w:t>Stepan</w:t>
      </w:r>
      <w:proofErr w:type="spellEnd"/>
      <w:r w:rsidR="00DF5BD6">
        <w:t xml:space="preserve"> Kalmykov</w:t>
      </w:r>
      <w:r w:rsidR="00DF5BD6">
        <w:rPr>
          <w:vertAlign w:val="superscript"/>
        </w:rPr>
        <w:t>3</w:t>
      </w:r>
      <w:r w:rsidR="00C1022B">
        <w:t xml:space="preserve">, </w:t>
      </w:r>
      <w:r w:rsidR="00AC09DF">
        <w:t xml:space="preserve">and </w:t>
      </w:r>
      <w:r w:rsidR="00DF5BD6">
        <w:t xml:space="preserve">Kristina </w:t>
      </w:r>
      <w:proofErr w:type="spellStart"/>
      <w:r w:rsidR="00DF5BD6">
        <w:t>Kvashnina</w:t>
      </w:r>
      <w:proofErr w:type="spellEnd"/>
      <w:r w:rsidR="00DF5BD6" w:rsidRPr="009E1DF5">
        <w:rPr>
          <w:vertAlign w:val="superscript"/>
        </w:rPr>
        <w:t xml:space="preserve"> </w:t>
      </w:r>
      <w:r w:rsidR="00DF5BD6">
        <w:rPr>
          <w:vertAlign w:val="superscript"/>
        </w:rPr>
        <w:t>1,2</w:t>
      </w:r>
    </w:p>
    <w:p w14:paraId="1227C582" w14:textId="77777777" w:rsidR="003066DA" w:rsidRPr="009E1DF5" w:rsidRDefault="003066DA" w:rsidP="003066DA">
      <w:pPr>
        <w:pStyle w:val="blanklinetitleiscom"/>
        <w:jc w:val="center"/>
        <w:rPr>
          <w:sz w:val="24"/>
          <w:szCs w:val="24"/>
          <w:lang w:val="en-US"/>
        </w:rPr>
      </w:pPr>
    </w:p>
    <w:p w14:paraId="1AD0D489" w14:textId="77777777" w:rsidR="006A6379" w:rsidRPr="00570089" w:rsidRDefault="00A9119F" w:rsidP="00570089">
      <w:pPr>
        <w:pStyle w:val="affiliation"/>
      </w:pPr>
      <w:proofErr w:type="gramStart"/>
      <w:r w:rsidRPr="00436054">
        <w:rPr>
          <w:vertAlign w:val="superscript"/>
        </w:rPr>
        <w:t>1</w:t>
      </w:r>
      <w:proofErr w:type="gramEnd"/>
      <w:r w:rsidRPr="00436054">
        <w:rPr>
          <w:vertAlign w:val="superscript"/>
        </w:rPr>
        <w:t xml:space="preserve"> </w:t>
      </w:r>
      <w:proofErr w:type="spellStart"/>
      <w:r w:rsidR="0033615E" w:rsidRPr="0033615E">
        <w:t>Rossendorf</w:t>
      </w:r>
      <w:proofErr w:type="spellEnd"/>
      <w:r w:rsidR="0033615E" w:rsidRPr="0033615E">
        <w:t xml:space="preserve"> Beamline at ESRF – The European Synchrotron, CS40220, 38043 Grenoble </w:t>
      </w:r>
      <w:proofErr w:type="spellStart"/>
      <w:r w:rsidR="0033615E" w:rsidRPr="0033615E">
        <w:t>Cedex</w:t>
      </w:r>
      <w:proofErr w:type="spellEnd"/>
      <w:r w:rsidR="0033615E" w:rsidRPr="0033615E">
        <w:t xml:space="preserve"> 9, France</w:t>
      </w:r>
      <w:r w:rsidR="006A6379" w:rsidRPr="00570089">
        <w:t>, e-mail:</w:t>
      </w:r>
      <w:r w:rsidR="009C0027" w:rsidRPr="00570089">
        <w:t xml:space="preserve"> </w:t>
      </w:r>
      <w:r w:rsidR="0033615E">
        <w:t>evgeny.gerber</w:t>
      </w:r>
      <w:r w:rsidR="007613C4" w:rsidRPr="00570089">
        <w:t>@</w:t>
      </w:r>
      <w:r w:rsidR="0033615E">
        <w:t>esrf</w:t>
      </w:r>
      <w:r w:rsidR="007613C4" w:rsidRPr="00570089">
        <w:t>.</w:t>
      </w:r>
      <w:r w:rsidR="0033615E">
        <w:t>fr</w:t>
      </w:r>
      <w:r w:rsidR="006A6379" w:rsidRPr="00570089">
        <w:t xml:space="preserve"> </w:t>
      </w:r>
    </w:p>
    <w:p w14:paraId="58764A1C" w14:textId="77777777" w:rsidR="00A94E52" w:rsidRDefault="006A6379" w:rsidP="00436054">
      <w:pPr>
        <w:pStyle w:val="affiliation"/>
      </w:pPr>
      <w:proofErr w:type="gramStart"/>
      <w:r w:rsidRPr="00436054">
        <w:rPr>
          <w:vertAlign w:val="superscript"/>
        </w:rPr>
        <w:t>2</w:t>
      </w:r>
      <w:proofErr w:type="gramEnd"/>
      <w:r w:rsidR="00A94E52" w:rsidRPr="00570089">
        <w:t xml:space="preserve"> </w:t>
      </w:r>
      <w:r w:rsidR="0033615E">
        <w:t xml:space="preserve">Helmholtz </w:t>
      </w:r>
      <w:proofErr w:type="spellStart"/>
      <w:r w:rsidR="0033615E">
        <w:t>Zentrum</w:t>
      </w:r>
      <w:proofErr w:type="spellEnd"/>
      <w:r w:rsidR="0033615E">
        <w:t xml:space="preserve"> Dresden-</w:t>
      </w:r>
      <w:proofErr w:type="spellStart"/>
      <w:r w:rsidR="0033615E">
        <w:t>Rossendorf</w:t>
      </w:r>
      <w:proofErr w:type="spellEnd"/>
      <w:r w:rsidR="0033615E">
        <w:t xml:space="preserve"> (HZDR), Institute of Resource Ecology, PO Box 510119, 01314 Dresden</w:t>
      </w:r>
    </w:p>
    <w:p w14:paraId="4D05F2CE" w14:textId="7502C245" w:rsidR="0033615E" w:rsidRDefault="0033615E" w:rsidP="00436054">
      <w:pPr>
        <w:pStyle w:val="affiliation"/>
      </w:pPr>
      <w:r>
        <w:rPr>
          <w:vertAlign w:val="superscript"/>
        </w:rPr>
        <w:t>3</w:t>
      </w:r>
      <w:r w:rsidRPr="00570089">
        <w:t xml:space="preserve"> </w:t>
      </w:r>
      <w:proofErr w:type="spellStart"/>
      <w:r w:rsidRPr="0033615E">
        <w:t>Lomonosov</w:t>
      </w:r>
      <w:proofErr w:type="spellEnd"/>
      <w:r w:rsidRPr="0033615E">
        <w:t xml:space="preserve"> Moscow State University, Department of Chemistry, 119991 Moscow, Russia</w:t>
      </w:r>
    </w:p>
    <w:p w14:paraId="1CCA46B7" w14:textId="216CD9D5" w:rsidR="003066DA" w:rsidRDefault="000E5ADD" w:rsidP="003066DA">
      <w:pPr>
        <w:pStyle w:val="blanklinetitleiscom"/>
        <w:jc w:val="center"/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</w:pPr>
      <w:proofErr w:type="gramStart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vertAlign w:val="superscript"/>
          <w:lang w:val="en-US" w:eastAsia="en-US"/>
        </w:rPr>
        <w:t>4</w:t>
      </w:r>
      <w:proofErr w:type="gramEnd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  <w:t xml:space="preserve"> National Research Centre “</w:t>
      </w:r>
      <w:proofErr w:type="spellStart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  <w:t>Kurchatov</w:t>
      </w:r>
      <w:proofErr w:type="spellEnd"/>
      <w:r w:rsidRPr="000E5ADD">
        <w:rPr>
          <w:rFonts w:ascii="Times New Roman" w:eastAsia="Times New Roman" w:hAnsi="Times New Roman" w:cs="Times New Roman"/>
          <w:iCs w:val="0"/>
          <w:color w:val="000000"/>
          <w:sz w:val="22"/>
          <w:szCs w:val="22"/>
          <w:lang w:val="en-US" w:eastAsia="en-US"/>
        </w:rPr>
        <w:t xml:space="preserve"> Institute”, 123182 Moscow, Russia</w:t>
      </w:r>
    </w:p>
    <w:p w14:paraId="67ED963F" w14:textId="77777777" w:rsidR="000E5ADD" w:rsidRPr="009E1DF5" w:rsidRDefault="000E5ADD" w:rsidP="003066DA">
      <w:pPr>
        <w:pStyle w:val="blanklinetitleiscom"/>
        <w:jc w:val="center"/>
        <w:rPr>
          <w:sz w:val="24"/>
          <w:szCs w:val="24"/>
          <w:lang w:val="en-US"/>
        </w:rPr>
      </w:pPr>
    </w:p>
    <w:p w14:paraId="2FC15A91" w14:textId="6F1171D2" w:rsidR="00AC09DF" w:rsidRDefault="00AC24A4" w:rsidP="00795E84">
      <w:pPr>
        <w:pStyle w:val="AbsBody"/>
        <w:rPr>
          <w:lang w:val="en-GB" w:eastAsia="pt-PT"/>
        </w:rPr>
      </w:pPr>
      <w:r>
        <w:t xml:space="preserve">Plutonium is </w:t>
      </w:r>
      <w:r w:rsidR="0049736D">
        <w:t>a</w:t>
      </w:r>
      <w:r>
        <w:t xml:space="preserve"> chemical element of a most significant concern at the nuclear legacy sites. The problem of</w:t>
      </w:r>
      <w:r w:rsidR="00795E84">
        <w:t xml:space="preserve"> the</w:t>
      </w:r>
      <w:r>
        <w:t xml:space="preserve"> plutonium migration plays an important role in the environmental radioactivity</w:t>
      </w:r>
      <w:r w:rsidR="00B02E63">
        <w:t xml:space="preserve"> because of its </w:t>
      </w:r>
      <w:r w:rsidR="00E31D47">
        <w:t xml:space="preserve">high </w:t>
      </w:r>
      <w:r w:rsidR="00B02E63">
        <w:t>radiological toxicity</w:t>
      </w:r>
      <w:r>
        <w:t xml:space="preserve">. It </w:t>
      </w:r>
      <w:r w:rsidR="00C73FD7">
        <w:t>was</w:t>
      </w:r>
      <w:r>
        <w:t xml:space="preserve"> shown previously that p</w:t>
      </w:r>
      <w:r w:rsidR="00C73FD7">
        <w:t>lutonium</w:t>
      </w:r>
      <w:r>
        <w:t xml:space="preserve"> migrate</w:t>
      </w:r>
      <w:r w:rsidR="00C73FD7">
        <w:t>s</w:t>
      </w:r>
      <w:r>
        <w:t xml:space="preserve"> in the subsurface environment</w:t>
      </w:r>
      <w:r w:rsidR="00DF2DE7">
        <w:t xml:space="preserve"> on the kilometer scale at some </w:t>
      </w:r>
      <w:r w:rsidR="00E31D47">
        <w:t xml:space="preserve">previously </w:t>
      </w:r>
      <w:r w:rsidR="00DF2DE7">
        <w:t xml:space="preserve">contaminated </w:t>
      </w:r>
      <w:r w:rsidR="00E31D47">
        <w:t xml:space="preserve">sites </w:t>
      </w:r>
      <w:r w:rsidR="00DF2DE7">
        <w:t>[1</w:t>
      </w:r>
      <w:r w:rsidR="00020253">
        <w:t>-2</w:t>
      </w:r>
      <w:r w:rsidR="00DF2DE7">
        <w:t>].</w:t>
      </w:r>
      <w:r>
        <w:t xml:space="preserve"> </w:t>
      </w:r>
      <w:r w:rsidR="002A39B0">
        <w:t xml:space="preserve">During the last few years due to </w:t>
      </w:r>
      <w:r w:rsidR="00E31D47">
        <w:t xml:space="preserve">the </w:t>
      </w:r>
      <w:r w:rsidR="002A39B0">
        <w:t xml:space="preserve">evolution of </w:t>
      </w:r>
      <w:r w:rsidR="00E31D47">
        <w:t xml:space="preserve">spectroscopic and </w:t>
      </w:r>
      <w:r w:rsidR="002A39B0">
        <w:t xml:space="preserve">microscopic techniques it was found that so called “colloidal </w:t>
      </w:r>
      <w:proofErr w:type="gramStart"/>
      <w:r w:rsidR="002A39B0">
        <w:t>Pu(</w:t>
      </w:r>
      <w:proofErr w:type="gramEnd"/>
      <w:r w:rsidR="002A39B0">
        <w:t>IV) polymers” actually represents as aggregates of PuO</w:t>
      </w:r>
      <w:r w:rsidR="002A39B0">
        <w:rPr>
          <w:vertAlign w:val="subscript"/>
        </w:rPr>
        <w:t>2</w:t>
      </w:r>
      <w:r w:rsidR="002A39B0">
        <w:t xml:space="preserve"> nanoparticles with size </w:t>
      </w:r>
      <w:r w:rsidR="00C15357">
        <w:t>~</w:t>
      </w:r>
      <w:r w:rsidR="002A39B0">
        <w:t xml:space="preserve"> 2 nm.</w:t>
      </w:r>
      <w:r w:rsidR="00DF2DE7">
        <w:t xml:space="preserve"> </w:t>
      </w:r>
      <w:r>
        <w:t>[</w:t>
      </w:r>
      <w:r w:rsidR="00020253">
        <w:t>3-4</w:t>
      </w:r>
      <w:r>
        <w:t>]</w:t>
      </w:r>
      <w:r w:rsidR="00DF2DE7">
        <w:t>.</w:t>
      </w:r>
      <w:r>
        <w:t xml:space="preserve"> </w:t>
      </w:r>
      <w:r w:rsidR="00C15357">
        <w:t>I</w:t>
      </w:r>
      <w:r w:rsidR="00795E84">
        <w:t xml:space="preserve">nvestigation of plutonium oxides nanoparticles is </w:t>
      </w:r>
      <w:r w:rsidR="00AC09DF">
        <w:t>complicated,</w:t>
      </w:r>
      <w:r w:rsidR="00795E84">
        <w:t xml:space="preserve"> as</w:t>
      </w:r>
      <w:r w:rsidR="00C0009C">
        <w:t xml:space="preserve"> plutonium</w:t>
      </w:r>
      <w:r w:rsidR="00795E84">
        <w:t xml:space="preserve"> can exist in four</w:t>
      </w:r>
      <w:r w:rsidR="004F6674" w:rsidRPr="004F6674">
        <w:t xml:space="preserve"> </w:t>
      </w:r>
      <w:r w:rsidR="004F6674">
        <w:t>partially unstable</w:t>
      </w:r>
      <w:r w:rsidR="00795E84">
        <w:t xml:space="preserve"> </w:t>
      </w:r>
      <w:r w:rsidR="00C15357">
        <w:t>oxidation</w:t>
      </w:r>
      <w:r w:rsidR="00795E84">
        <w:t xml:space="preserve"> states</w:t>
      </w:r>
      <w:r w:rsidR="00020253">
        <w:t xml:space="preserve"> in aqueous solution</w:t>
      </w:r>
      <w:r w:rsidR="00795E84">
        <w:t>: III, IV, V, VI</w:t>
      </w:r>
      <w:r w:rsidR="0049736D">
        <w:t xml:space="preserve"> under environmental conditions</w:t>
      </w:r>
      <w:r w:rsidR="00795E84">
        <w:t>.</w:t>
      </w:r>
      <w:r w:rsidR="000F05D3">
        <w:t xml:space="preserve"> </w:t>
      </w:r>
      <w:r w:rsidR="000F05D3">
        <w:rPr>
          <w:lang w:val="en-GB" w:eastAsia="pt-PT"/>
        </w:rPr>
        <w:t xml:space="preserve">At the same </w:t>
      </w:r>
      <w:r w:rsidR="00C73FD7">
        <w:rPr>
          <w:lang w:val="en-GB" w:eastAsia="pt-PT"/>
        </w:rPr>
        <w:t>time,</w:t>
      </w:r>
      <w:r w:rsidR="000F05D3">
        <w:rPr>
          <w:lang w:val="en-GB" w:eastAsia="pt-PT"/>
        </w:rPr>
        <w:t xml:space="preserve"> presence of Pu in different oxidation states in PuO</w:t>
      </w:r>
      <w:r w:rsidR="000F05D3">
        <w:rPr>
          <w:sz w:val="16"/>
          <w:szCs w:val="16"/>
          <w:lang w:val="en-GB" w:eastAsia="pt-PT"/>
        </w:rPr>
        <w:t xml:space="preserve">2 </w:t>
      </w:r>
      <w:r w:rsidR="000F05D3">
        <w:rPr>
          <w:lang w:val="en-GB" w:eastAsia="pt-PT"/>
        </w:rPr>
        <w:t xml:space="preserve">structure is still </w:t>
      </w:r>
      <w:r w:rsidR="00E31D47">
        <w:rPr>
          <w:lang w:val="en-GB" w:eastAsia="pt-PT"/>
        </w:rPr>
        <w:t xml:space="preserve">an </w:t>
      </w:r>
      <w:r w:rsidR="000F05D3">
        <w:rPr>
          <w:lang w:val="en-GB" w:eastAsia="pt-PT"/>
        </w:rPr>
        <w:t>open question.</w:t>
      </w:r>
    </w:p>
    <w:p w14:paraId="2878CCAA" w14:textId="77777777" w:rsidR="00C73FD7" w:rsidRDefault="00C73FD7" w:rsidP="00795E84">
      <w:pPr>
        <w:pStyle w:val="AbsBody"/>
      </w:pPr>
    </w:p>
    <w:p w14:paraId="76492F3F" w14:textId="2CB59AB2" w:rsidR="00AC09DF" w:rsidRPr="00C73FD7" w:rsidRDefault="00AC09DF" w:rsidP="00C73FD7">
      <w:pPr>
        <w:pStyle w:val="a5"/>
        <w:jc w:val="both"/>
        <w:rPr>
          <w:sz w:val="24"/>
          <w:szCs w:val="24"/>
        </w:rPr>
      </w:pPr>
      <w:r w:rsidRPr="002A39B0">
        <w:rPr>
          <w:sz w:val="24"/>
          <w:szCs w:val="24"/>
        </w:rPr>
        <w:t>This contribution will show first result</w:t>
      </w:r>
      <w:r w:rsidR="00C15357">
        <w:rPr>
          <w:sz w:val="24"/>
          <w:szCs w:val="24"/>
        </w:rPr>
        <w:t>s</w:t>
      </w:r>
      <w:r w:rsidRPr="002A39B0">
        <w:rPr>
          <w:sz w:val="24"/>
          <w:szCs w:val="24"/>
        </w:rPr>
        <w:t xml:space="preserve"> of plutonium oxide </w:t>
      </w:r>
      <w:r w:rsidR="00C73FD7" w:rsidRPr="002A39B0">
        <w:rPr>
          <w:sz w:val="24"/>
          <w:szCs w:val="24"/>
        </w:rPr>
        <w:t>nanoparticles</w:t>
      </w:r>
      <w:r w:rsidRPr="002A39B0">
        <w:rPr>
          <w:sz w:val="24"/>
          <w:szCs w:val="24"/>
        </w:rPr>
        <w:t xml:space="preserve"> studies at the </w:t>
      </w:r>
      <w:r w:rsidR="00C73FD7" w:rsidRPr="002A39B0">
        <w:rPr>
          <w:sz w:val="24"/>
          <w:szCs w:val="24"/>
        </w:rPr>
        <w:t>large-scale</w:t>
      </w:r>
      <w:r w:rsidRPr="002A39B0">
        <w:rPr>
          <w:sz w:val="24"/>
          <w:szCs w:val="24"/>
        </w:rPr>
        <w:t xml:space="preserve"> facility – The European Synchrotron (ESRF) by X-ray spectroscopy and X-ray diffraction methods. </w:t>
      </w:r>
      <w:r w:rsidR="00795E84" w:rsidRPr="002A39B0">
        <w:rPr>
          <w:sz w:val="24"/>
          <w:szCs w:val="24"/>
        </w:rPr>
        <w:t xml:space="preserve">Plutonium nanoparticles </w:t>
      </w:r>
      <w:proofErr w:type="gramStart"/>
      <w:r w:rsidR="00C1022B">
        <w:rPr>
          <w:sz w:val="24"/>
          <w:szCs w:val="24"/>
        </w:rPr>
        <w:t>were</w:t>
      </w:r>
      <w:r w:rsidR="00C1022B" w:rsidRPr="002A39B0">
        <w:rPr>
          <w:sz w:val="24"/>
          <w:szCs w:val="24"/>
        </w:rPr>
        <w:t xml:space="preserve"> </w:t>
      </w:r>
      <w:r w:rsidR="00795E84" w:rsidRPr="002A39B0">
        <w:rPr>
          <w:sz w:val="24"/>
          <w:szCs w:val="24"/>
        </w:rPr>
        <w:t>prepared</w:t>
      </w:r>
      <w:proofErr w:type="gramEnd"/>
      <w:r w:rsidR="00795E84" w:rsidRPr="002A39B0">
        <w:rPr>
          <w:sz w:val="24"/>
          <w:szCs w:val="24"/>
        </w:rPr>
        <w:t xml:space="preserve"> by rapid chemical precipitation using precursors in the differen</w:t>
      </w:r>
      <w:r w:rsidR="00E31D47">
        <w:rPr>
          <w:sz w:val="24"/>
          <w:szCs w:val="24"/>
        </w:rPr>
        <w:t xml:space="preserve">t </w:t>
      </w:r>
      <w:r w:rsidR="00C15357">
        <w:rPr>
          <w:sz w:val="24"/>
          <w:szCs w:val="24"/>
        </w:rPr>
        <w:t>oxidation</w:t>
      </w:r>
      <w:r w:rsidR="00C15357" w:rsidRPr="002A39B0">
        <w:rPr>
          <w:sz w:val="24"/>
          <w:szCs w:val="24"/>
        </w:rPr>
        <w:t xml:space="preserve"> </w:t>
      </w:r>
      <w:r w:rsidR="00795E84" w:rsidRPr="002A39B0">
        <w:rPr>
          <w:sz w:val="24"/>
          <w:szCs w:val="24"/>
        </w:rPr>
        <w:t>state</w:t>
      </w:r>
      <w:r w:rsidR="00E31D47">
        <w:rPr>
          <w:sz w:val="24"/>
          <w:szCs w:val="24"/>
        </w:rPr>
        <w:t>s</w:t>
      </w:r>
      <w:r w:rsidR="00795E84" w:rsidRPr="002A39B0">
        <w:rPr>
          <w:sz w:val="24"/>
          <w:szCs w:val="24"/>
        </w:rPr>
        <w:t xml:space="preserve">. These precursors </w:t>
      </w:r>
      <w:proofErr w:type="gramStart"/>
      <w:r w:rsidR="00795E84" w:rsidRPr="002A39B0">
        <w:rPr>
          <w:sz w:val="24"/>
          <w:szCs w:val="24"/>
        </w:rPr>
        <w:t>were obtained</w:t>
      </w:r>
      <w:proofErr w:type="gramEnd"/>
      <w:r w:rsidR="00795E84" w:rsidRPr="002A39B0">
        <w:rPr>
          <w:sz w:val="24"/>
          <w:szCs w:val="24"/>
        </w:rPr>
        <w:t xml:space="preserve"> by </w:t>
      </w:r>
      <w:r w:rsidR="00C40B83">
        <w:rPr>
          <w:sz w:val="24"/>
          <w:szCs w:val="24"/>
        </w:rPr>
        <w:t xml:space="preserve">chemical </w:t>
      </w:r>
      <w:r w:rsidR="00795E84" w:rsidRPr="002A39B0">
        <w:rPr>
          <w:sz w:val="24"/>
          <w:szCs w:val="24"/>
        </w:rPr>
        <w:t>reduction or oxidation of Pu</w:t>
      </w:r>
      <w:r w:rsidR="00C40B83">
        <w:rPr>
          <w:sz w:val="24"/>
          <w:szCs w:val="24"/>
        </w:rPr>
        <w:t xml:space="preserve"> stock</w:t>
      </w:r>
      <w:r w:rsidR="00795E84" w:rsidRPr="002A39B0">
        <w:rPr>
          <w:sz w:val="24"/>
          <w:szCs w:val="24"/>
        </w:rPr>
        <w:t xml:space="preserve"> solution. </w:t>
      </w:r>
      <w:r w:rsidRPr="002A39B0">
        <w:rPr>
          <w:sz w:val="24"/>
          <w:szCs w:val="24"/>
        </w:rPr>
        <w:t>The o</w:t>
      </w:r>
      <w:r w:rsidR="00795E84" w:rsidRPr="002A39B0">
        <w:rPr>
          <w:sz w:val="24"/>
          <w:szCs w:val="24"/>
        </w:rPr>
        <w:t xml:space="preserve">btained </w:t>
      </w:r>
      <w:r w:rsidRPr="002A39B0">
        <w:rPr>
          <w:sz w:val="24"/>
          <w:szCs w:val="24"/>
        </w:rPr>
        <w:t>nano</w:t>
      </w:r>
      <w:r w:rsidR="00795E84" w:rsidRPr="002A39B0">
        <w:rPr>
          <w:sz w:val="24"/>
          <w:szCs w:val="24"/>
        </w:rPr>
        <w:t xml:space="preserve">particles </w:t>
      </w:r>
      <w:r w:rsidR="00C1022B">
        <w:rPr>
          <w:sz w:val="24"/>
          <w:szCs w:val="24"/>
        </w:rPr>
        <w:t>we</w:t>
      </w:r>
      <w:r w:rsidR="00C1022B" w:rsidRPr="002A39B0">
        <w:rPr>
          <w:sz w:val="24"/>
          <w:szCs w:val="24"/>
        </w:rPr>
        <w:t xml:space="preserve">re </w:t>
      </w:r>
      <w:r w:rsidR="00795E84" w:rsidRPr="002A39B0">
        <w:rPr>
          <w:sz w:val="24"/>
          <w:szCs w:val="24"/>
        </w:rPr>
        <w:t xml:space="preserve">characterized </w:t>
      </w:r>
      <w:r w:rsidRPr="002A39B0">
        <w:rPr>
          <w:sz w:val="24"/>
          <w:szCs w:val="24"/>
        </w:rPr>
        <w:t>by</w:t>
      </w:r>
      <w:r w:rsidR="00171545" w:rsidRPr="002A39B0">
        <w:rPr>
          <w:sz w:val="24"/>
          <w:szCs w:val="24"/>
        </w:rPr>
        <w:t xml:space="preserve"> </w:t>
      </w:r>
      <w:r w:rsidRPr="002A39B0">
        <w:rPr>
          <w:sz w:val="24"/>
          <w:szCs w:val="24"/>
        </w:rPr>
        <w:t xml:space="preserve">high energy resolution fluorescence detection (HERFD) </w:t>
      </w:r>
      <w:r w:rsidR="00020253">
        <w:rPr>
          <w:sz w:val="24"/>
          <w:szCs w:val="24"/>
        </w:rPr>
        <w:t>[5</w:t>
      </w:r>
      <w:r w:rsidR="00CA1DA1">
        <w:rPr>
          <w:sz w:val="24"/>
          <w:szCs w:val="24"/>
        </w:rPr>
        <w:t>]</w:t>
      </w:r>
      <w:r w:rsidRPr="002A39B0">
        <w:rPr>
          <w:sz w:val="24"/>
          <w:szCs w:val="24"/>
        </w:rPr>
        <w:t xml:space="preserve"> </w:t>
      </w:r>
      <w:r w:rsidR="00171545" w:rsidRPr="002A39B0">
        <w:rPr>
          <w:sz w:val="24"/>
          <w:szCs w:val="24"/>
        </w:rPr>
        <w:t>X-ray absorption spectroscopy</w:t>
      </w:r>
      <w:r w:rsidRPr="002A39B0">
        <w:rPr>
          <w:sz w:val="24"/>
          <w:szCs w:val="24"/>
        </w:rPr>
        <w:t>, extended X-ray absorption fine structure (EXAFS)</w:t>
      </w:r>
      <w:r w:rsidR="00171545" w:rsidRPr="002A39B0">
        <w:rPr>
          <w:sz w:val="24"/>
          <w:szCs w:val="24"/>
        </w:rPr>
        <w:t xml:space="preserve"> </w:t>
      </w:r>
      <w:r w:rsidRPr="002A39B0">
        <w:rPr>
          <w:sz w:val="24"/>
          <w:szCs w:val="24"/>
        </w:rPr>
        <w:t xml:space="preserve">and </w:t>
      </w:r>
      <w:r w:rsidR="006D00E3" w:rsidRPr="002A39B0">
        <w:rPr>
          <w:sz w:val="24"/>
          <w:szCs w:val="24"/>
        </w:rPr>
        <w:t>X-ray diffraction (XRD)</w:t>
      </w:r>
      <w:r w:rsidRPr="002A39B0">
        <w:rPr>
          <w:sz w:val="24"/>
          <w:szCs w:val="24"/>
        </w:rPr>
        <w:t xml:space="preserve"> techniques</w:t>
      </w:r>
      <w:r w:rsidR="009F4EBA">
        <w:rPr>
          <w:sz w:val="24"/>
          <w:szCs w:val="24"/>
        </w:rPr>
        <w:t>.</w:t>
      </w:r>
      <w:r w:rsidR="0049736D" w:rsidRPr="002A39B0">
        <w:rPr>
          <w:sz w:val="24"/>
          <w:szCs w:val="24"/>
        </w:rPr>
        <w:t xml:space="preserve"> </w:t>
      </w:r>
      <w:r w:rsidR="00171545" w:rsidRPr="002A39B0">
        <w:rPr>
          <w:sz w:val="24"/>
          <w:szCs w:val="24"/>
        </w:rPr>
        <w:t xml:space="preserve">The experiments were </w:t>
      </w:r>
      <w:r w:rsidR="000F05D3" w:rsidRPr="002A39B0">
        <w:rPr>
          <w:sz w:val="24"/>
          <w:szCs w:val="24"/>
        </w:rPr>
        <w:t>performe</w:t>
      </w:r>
      <w:bookmarkStart w:id="0" w:name="_GoBack"/>
      <w:bookmarkEnd w:id="0"/>
      <w:r w:rsidR="000F05D3" w:rsidRPr="002A39B0">
        <w:rPr>
          <w:sz w:val="24"/>
          <w:szCs w:val="24"/>
        </w:rPr>
        <w:t>d</w:t>
      </w:r>
      <w:r w:rsidR="00463145" w:rsidRPr="002A39B0">
        <w:rPr>
          <w:sz w:val="24"/>
          <w:szCs w:val="24"/>
        </w:rPr>
        <w:t xml:space="preserve"> at the </w:t>
      </w:r>
      <w:proofErr w:type="spellStart"/>
      <w:r w:rsidR="00463145" w:rsidRPr="002A39B0">
        <w:rPr>
          <w:sz w:val="24"/>
          <w:szCs w:val="24"/>
        </w:rPr>
        <w:t>Rossendorf</w:t>
      </w:r>
      <w:proofErr w:type="spellEnd"/>
      <w:r w:rsidR="00463145" w:rsidRPr="002A39B0">
        <w:rPr>
          <w:sz w:val="24"/>
          <w:szCs w:val="24"/>
        </w:rPr>
        <w:t xml:space="preserve"> Beamline (ROBL)</w:t>
      </w:r>
      <w:r w:rsidRPr="002A39B0">
        <w:rPr>
          <w:sz w:val="24"/>
          <w:szCs w:val="24"/>
        </w:rPr>
        <w:t xml:space="preserve"> </w:t>
      </w:r>
      <w:r w:rsidR="000F05D3" w:rsidRPr="002A39B0">
        <w:rPr>
          <w:sz w:val="24"/>
          <w:szCs w:val="24"/>
        </w:rPr>
        <w:t xml:space="preserve">at the </w:t>
      </w:r>
      <w:r w:rsidR="00171545" w:rsidRPr="002A39B0">
        <w:rPr>
          <w:sz w:val="24"/>
          <w:szCs w:val="24"/>
        </w:rPr>
        <w:t>ESRF</w:t>
      </w:r>
      <w:r w:rsidRPr="002A39B0">
        <w:rPr>
          <w:sz w:val="24"/>
          <w:szCs w:val="24"/>
        </w:rPr>
        <w:t xml:space="preserve">, dedicated to actinide science, where we recently installed a novel X-ray emission spectrometer with </w:t>
      </w:r>
      <w:proofErr w:type="gramStart"/>
      <w:r w:rsidRPr="002A39B0">
        <w:rPr>
          <w:sz w:val="24"/>
          <w:szCs w:val="24"/>
        </w:rPr>
        <w:t>ground-breaking</w:t>
      </w:r>
      <w:proofErr w:type="gramEnd"/>
      <w:r w:rsidRPr="002A39B0">
        <w:rPr>
          <w:sz w:val="24"/>
          <w:szCs w:val="24"/>
        </w:rPr>
        <w:t xml:space="preserve"> detection limits.</w:t>
      </w:r>
      <w:r>
        <w:t xml:space="preserve"> </w:t>
      </w:r>
      <w:r w:rsidRPr="000F05D3">
        <w:rPr>
          <w:sz w:val="24"/>
          <w:szCs w:val="24"/>
        </w:rPr>
        <w:t>The recently upgraded ROBL beamline at the ESRF provides now a unique opportunity to study actinide materials by several experimental techniques - HERFD, XES, RIXS</w:t>
      </w:r>
      <w:r w:rsidR="00A032BA">
        <w:rPr>
          <w:sz w:val="24"/>
          <w:szCs w:val="24"/>
        </w:rPr>
        <w:t xml:space="preserve"> [</w:t>
      </w:r>
      <w:r w:rsidR="00020253">
        <w:rPr>
          <w:sz w:val="24"/>
          <w:szCs w:val="24"/>
        </w:rPr>
        <w:t>6</w:t>
      </w:r>
      <w:r w:rsidR="00A032BA">
        <w:rPr>
          <w:sz w:val="24"/>
          <w:szCs w:val="24"/>
        </w:rPr>
        <w:t>]</w:t>
      </w:r>
      <w:r w:rsidRPr="000F05D3">
        <w:rPr>
          <w:sz w:val="24"/>
          <w:szCs w:val="24"/>
        </w:rPr>
        <w:t>, EXAFS and XRD simultaneously</w:t>
      </w:r>
      <w:r w:rsidR="00C73FD7">
        <w:rPr>
          <w:sz w:val="24"/>
          <w:szCs w:val="24"/>
        </w:rPr>
        <w:t xml:space="preserve">. </w:t>
      </w:r>
      <w:r w:rsidRPr="00C73FD7">
        <w:rPr>
          <w:sz w:val="24"/>
          <w:szCs w:val="24"/>
        </w:rPr>
        <w:t xml:space="preserve">We will show how the </w:t>
      </w:r>
      <w:r w:rsidR="00C15357">
        <w:rPr>
          <w:sz w:val="24"/>
          <w:szCs w:val="24"/>
        </w:rPr>
        <w:t>detailed</w:t>
      </w:r>
      <w:r w:rsidR="00152A1F" w:rsidRPr="00C73FD7">
        <w:rPr>
          <w:sz w:val="24"/>
          <w:szCs w:val="24"/>
        </w:rPr>
        <w:t xml:space="preserve"> information about local</w:t>
      </w:r>
      <w:r w:rsidRPr="00C73FD7">
        <w:rPr>
          <w:sz w:val="24"/>
          <w:szCs w:val="24"/>
        </w:rPr>
        <w:t xml:space="preserve"> </w:t>
      </w:r>
      <w:r w:rsidR="00C15357">
        <w:rPr>
          <w:sz w:val="24"/>
          <w:szCs w:val="24"/>
        </w:rPr>
        <w:t xml:space="preserve">and electronic </w:t>
      </w:r>
      <w:r w:rsidR="00152A1F" w:rsidRPr="00C73FD7">
        <w:rPr>
          <w:sz w:val="24"/>
          <w:szCs w:val="24"/>
        </w:rPr>
        <w:t xml:space="preserve">structure and </w:t>
      </w:r>
      <w:r w:rsidR="001D02D1" w:rsidRPr="00C73FD7">
        <w:rPr>
          <w:sz w:val="24"/>
          <w:szCs w:val="24"/>
        </w:rPr>
        <w:t xml:space="preserve">plutonium </w:t>
      </w:r>
      <w:r w:rsidR="00C15357">
        <w:rPr>
          <w:sz w:val="24"/>
          <w:szCs w:val="24"/>
        </w:rPr>
        <w:t>oxidation</w:t>
      </w:r>
      <w:r w:rsidR="001D02D1" w:rsidRPr="00C73FD7">
        <w:rPr>
          <w:sz w:val="24"/>
          <w:szCs w:val="24"/>
        </w:rPr>
        <w:t xml:space="preserve"> state in </w:t>
      </w:r>
      <w:r w:rsidRPr="00C73FD7">
        <w:rPr>
          <w:sz w:val="24"/>
          <w:szCs w:val="24"/>
        </w:rPr>
        <w:t xml:space="preserve">different </w:t>
      </w:r>
      <w:r w:rsidR="001D02D1" w:rsidRPr="00C73FD7">
        <w:rPr>
          <w:sz w:val="24"/>
          <w:szCs w:val="24"/>
        </w:rPr>
        <w:t xml:space="preserve">nanoparticles </w:t>
      </w:r>
      <w:proofErr w:type="gramStart"/>
      <w:r w:rsidRPr="00C73FD7">
        <w:rPr>
          <w:sz w:val="24"/>
          <w:szCs w:val="24"/>
        </w:rPr>
        <w:t>can be</w:t>
      </w:r>
      <w:r w:rsidR="001D02D1" w:rsidRPr="00C73FD7">
        <w:rPr>
          <w:sz w:val="24"/>
          <w:szCs w:val="24"/>
        </w:rPr>
        <w:t xml:space="preserve"> obtained</w:t>
      </w:r>
      <w:proofErr w:type="gramEnd"/>
      <w:r w:rsidRPr="00C73FD7">
        <w:rPr>
          <w:sz w:val="24"/>
          <w:szCs w:val="24"/>
        </w:rPr>
        <w:t xml:space="preserve"> using the variety of methods at large scale facilities. </w:t>
      </w:r>
    </w:p>
    <w:p w14:paraId="70A670AE" w14:textId="77777777" w:rsidR="00AC09DF" w:rsidRDefault="00AC09DF" w:rsidP="00AC09DF">
      <w:pPr>
        <w:pStyle w:val="AbsBody"/>
      </w:pPr>
    </w:p>
    <w:p w14:paraId="27031C54" w14:textId="77777777" w:rsidR="00A94E52" w:rsidRPr="009E1DF5" w:rsidRDefault="00A94E52" w:rsidP="00A47DB4">
      <w:pPr>
        <w:jc w:val="both"/>
        <w:rPr>
          <w:sz w:val="24"/>
          <w:szCs w:val="24"/>
        </w:rPr>
      </w:pPr>
    </w:p>
    <w:p w14:paraId="6612C7CA" w14:textId="5C7B6D70" w:rsidR="00020253" w:rsidRPr="009E1DF5" w:rsidRDefault="00A9119F" w:rsidP="00A47DB4">
      <w:pPr>
        <w:jc w:val="both"/>
        <w:rPr>
          <w:b/>
          <w:sz w:val="24"/>
          <w:szCs w:val="24"/>
        </w:rPr>
      </w:pPr>
      <w:r w:rsidRPr="009E1DF5">
        <w:rPr>
          <w:b/>
          <w:sz w:val="24"/>
          <w:szCs w:val="24"/>
        </w:rPr>
        <w:t>References</w:t>
      </w:r>
    </w:p>
    <w:p w14:paraId="69D9C125" w14:textId="3D2D1B01" w:rsidR="00020253" w:rsidRDefault="00FB6312" w:rsidP="0093245C">
      <w:pPr>
        <w:pStyle w:val="AbsRef"/>
      </w:pPr>
      <w:r>
        <w:t>A.</w:t>
      </w:r>
      <w:r w:rsidR="00CD49BA">
        <w:t>B.</w:t>
      </w:r>
      <w:r>
        <w:t xml:space="preserve"> </w:t>
      </w:r>
      <w:proofErr w:type="spellStart"/>
      <w:r>
        <w:t>Kersting</w:t>
      </w:r>
      <w:proofErr w:type="spellEnd"/>
      <w:r>
        <w:t xml:space="preserve"> et al., </w:t>
      </w:r>
      <w:r>
        <w:rPr>
          <w:i/>
        </w:rPr>
        <w:t xml:space="preserve">Nature </w:t>
      </w:r>
      <w:r>
        <w:rPr>
          <w:b/>
        </w:rPr>
        <w:t>397</w:t>
      </w:r>
      <w:r>
        <w:t>, 56, (1999).</w:t>
      </w:r>
    </w:p>
    <w:p w14:paraId="0757EBCD" w14:textId="06223862" w:rsidR="00A9119F" w:rsidRPr="0093245C" w:rsidRDefault="00DF2DE7" w:rsidP="0093245C">
      <w:pPr>
        <w:pStyle w:val="AbsRef"/>
      </w:pPr>
      <w:r>
        <w:t>A</w:t>
      </w:r>
      <w:r w:rsidR="00A9119F" w:rsidRPr="0093245C">
        <w:t>.</w:t>
      </w:r>
      <w:r>
        <w:t>P</w:t>
      </w:r>
      <w:r w:rsidR="00A9119F" w:rsidRPr="0093245C">
        <w:t xml:space="preserve">. </w:t>
      </w:r>
      <w:proofErr w:type="spellStart"/>
      <w:r>
        <w:t>Novikov</w:t>
      </w:r>
      <w:proofErr w:type="spellEnd"/>
      <w:r w:rsidR="00A9119F" w:rsidRPr="0093245C">
        <w:t xml:space="preserve"> et al., </w:t>
      </w:r>
      <w:r w:rsidR="007E775B">
        <w:rPr>
          <w:i/>
        </w:rPr>
        <w:t>Science</w:t>
      </w:r>
      <w:r w:rsidR="00A9119F" w:rsidRPr="0093245C">
        <w:t xml:space="preserve"> </w:t>
      </w:r>
      <w:r w:rsidR="007E775B">
        <w:rPr>
          <w:b/>
        </w:rPr>
        <w:t>314</w:t>
      </w:r>
      <w:r w:rsidR="00C53743" w:rsidRPr="0093245C">
        <w:t xml:space="preserve">, </w:t>
      </w:r>
      <w:r w:rsidR="007E775B">
        <w:t>638</w:t>
      </w:r>
      <w:r w:rsidR="00C53743" w:rsidRPr="0093245C">
        <w:t xml:space="preserve"> (</w:t>
      </w:r>
      <w:r>
        <w:t>2006</w:t>
      </w:r>
      <w:r w:rsidR="00C53743" w:rsidRPr="0093245C">
        <w:t>)</w:t>
      </w:r>
      <w:r w:rsidR="00A9119F" w:rsidRPr="0093245C">
        <w:t>.</w:t>
      </w:r>
      <w:r w:rsidR="007E775B">
        <w:t xml:space="preserve"> </w:t>
      </w:r>
    </w:p>
    <w:p w14:paraId="52FDC1BB" w14:textId="7E2D184D" w:rsidR="00A9119F" w:rsidRDefault="00A032BA" w:rsidP="007E775B">
      <w:pPr>
        <w:pStyle w:val="AbsRef"/>
      </w:pPr>
      <w:r>
        <w:t>B.A. Powell et al</w:t>
      </w:r>
      <w:r w:rsidR="00A9119F" w:rsidRPr="009E1DF5">
        <w:t xml:space="preserve">., </w:t>
      </w:r>
      <w:r>
        <w:rPr>
          <w:i/>
        </w:rPr>
        <w:t>Environ</w:t>
      </w:r>
      <w:r w:rsidR="007E775B">
        <w:rPr>
          <w:i/>
        </w:rPr>
        <w:t>.</w:t>
      </w:r>
      <w:r>
        <w:rPr>
          <w:i/>
        </w:rPr>
        <w:t xml:space="preserve"> Sci. Technol.</w:t>
      </w:r>
      <w:r w:rsidR="007E775B">
        <w:rPr>
          <w:i/>
        </w:rPr>
        <w:t xml:space="preserve"> </w:t>
      </w:r>
      <w:r>
        <w:rPr>
          <w:b/>
        </w:rPr>
        <w:t>45</w:t>
      </w:r>
      <w:r w:rsidR="007E775B" w:rsidRPr="007E775B">
        <w:t xml:space="preserve">, </w:t>
      </w:r>
      <w:r>
        <w:t>2698</w:t>
      </w:r>
      <w:r w:rsidR="007E775B" w:rsidRPr="007E775B">
        <w:t xml:space="preserve"> (201</w:t>
      </w:r>
      <w:r>
        <w:t>1</w:t>
      </w:r>
      <w:r w:rsidR="007E775B" w:rsidRPr="007E775B">
        <w:t>).</w:t>
      </w:r>
    </w:p>
    <w:p w14:paraId="1E52AE67" w14:textId="6B07E777" w:rsidR="00A032BA" w:rsidRDefault="00A032BA" w:rsidP="007E775B">
      <w:pPr>
        <w:pStyle w:val="AbsRef"/>
      </w:pPr>
      <w:r>
        <w:t xml:space="preserve">A.R. </w:t>
      </w:r>
      <w:proofErr w:type="spellStart"/>
      <w:r>
        <w:t>Romanchuk</w:t>
      </w:r>
      <w:proofErr w:type="spellEnd"/>
      <w:r>
        <w:t xml:space="preserve"> et al.</w:t>
      </w:r>
      <w:r w:rsidR="00CA1DA1">
        <w:t xml:space="preserve">, </w:t>
      </w:r>
      <w:proofErr w:type="spellStart"/>
      <w:r w:rsidR="00CA1DA1">
        <w:rPr>
          <w:i/>
        </w:rPr>
        <w:t>Geochim</w:t>
      </w:r>
      <w:proofErr w:type="spellEnd"/>
      <w:r w:rsidR="00CA1DA1">
        <w:rPr>
          <w:i/>
        </w:rPr>
        <w:t xml:space="preserve">. </w:t>
      </w:r>
      <w:proofErr w:type="spellStart"/>
      <w:r w:rsidR="00CA1DA1">
        <w:rPr>
          <w:i/>
        </w:rPr>
        <w:t>Cosmochim</w:t>
      </w:r>
      <w:proofErr w:type="spellEnd"/>
      <w:r w:rsidR="00CA1DA1">
        <w:rPr>
          <w:i/>
        </w:rPr>
        <w:t xml:space="preserve">. </w:t>
      </w:r>
      <w:proofErr w:type="spellStart"/>
      <w:r w:rsidR="00CA1DA1">
        <w:rPr>
          <w:i/>
        </w:rPr>
        <w:t>Acta</w:t>
      </w:r>
      <w:proofErr w:type="spellEnd"/>
      <w:r w:rsidR="00CA1DA1">
        <w:rPr>
          <w:i/>
        </w:rPr>
        <w:t xml:space="preserve">. </w:t>
      </w:r>
      <w:r w:rsidR="00CA1DA1">
        <w:rPr>
          <w:b/>
        </w:rPr>
        <w:t>121</w:t>
      </w:r>
      <w:r w:rsidR="00CA1DA1">
        <w:t xml:space="preserve">, 29 (2013). </w:t>
      </w:r>
    </w:p>
    <w:p w14:paraId="0C666C1E" w14:textId="37C398D5" w:rsidR="007E775B" w:rsidRDefault="007E775B" w:rsidP="009F4EBA">
      <w:pPr>
        <w:pStyle w:val="AbsRef"/>
      </w:pPr>
      <w:r>
        <w:t>K</w:t>
      </w:r>
      <w:r w:rsidRPr="009E1DF5">
        <w:t>.</w:t>
      </w:r>
      <w:r>
        <w:t>O</w:t>
      </w:r>
      <w:r w:rsidRPr="009E1DF5">
        <w:t xml:space="preserve">. </w:t>
      </w:r>
      <w:proofErr w:type="spellStart"/>
      <w:r>
        <w:t>Kvashnina</w:t>
      </w:r>
      <w:proofErr w:type="spellEnd"/>
      <w:r w:rsidR="00CA1DA1">
        <w:t xml:space="preserve"> et al</w:t>
      </w:r>
      <w:r w:rsidRPr="009E1DF5">
        <w:t xml:space="preserve">., </w:t>
      </w:r>
      <w:r w:rsidR="00CA1DA1">
        <w:rPr>
          <w:i/>
        </w:rPr>
        <w:t>Phys. Rev. Lett</w:t>
      </w:r>
      <w:r w:rsidRPr="002B6316">
        <w:rPr>
          <w:i/>
        </w:rPr>
        <w:t xml:space="preserve">. </w:t>
      </w:r>
      <w:r w:rsidR="00CA1DA1">
        <w:rPr>
          <w:b/>
        </w:rPr>
        <w:t>111</w:t>
      </w:r>
      <w:r w:rsidRPr="007E775B">
        <w:t xml:space="preserve">, </w:t>
      </w:r>
      <w:r w:rsidR="00CA1DA1">
        <w:t>253002</w:t>
      </w:r>
      <w:r w:rsidRPr="007E775B">
        <w:t xml:space="preserve"> (201</w:t>
      </w:r>
      <w:r w:rsidR="00CA1DA1">
        <w:t>3</w:t>
      </w:r>
      <w:r w:rsidRPr="007E775B">
        <w:t>).</w:t>
      </w:r>
      <w:r>
        <w:t xml:space="preserve"> </w:t>
      </w:r>
    </w:p>
    <w:p w14:paraId="5B9F4968" w14:textId="7E8C80D6" w:rsidR="00AC09DF" w:rsidRDefault="009F4EBA" w:rsidP="009F4EBA">
      <w:pPr>
        <w:pStyle w:val="AbsRef"/>
      </w:pPr>
      <w:r>
        <w:t xml:space="preserve">K.O. </w:t>
      </w:r>
      <w:proofErr w:type="spellStart"/>
      <w:r w:rsidR="00AC09DF">
        <w:t>Kvashnina</w:t>
      </w:r>
      <w:proofErr w:type="spellEnd"/>
      <w:r>
        <w:t xml:space="preserve"> et al.,</w:t>
      </w:r>
      <w:r w:rsidRPr="009F4EBA">
        <w:rPr>
          <w:i/>
        </w:rPr>
        <w:t xml:space="preserve"> J.</w:t>
      </w:r>
      <w:r>
        <w:rPr>
          <w:i/>
        </w:rPr>
        <w:t xml:space="preserve"> </w:t>
      </w:r>
      <w:r w:rsidRPr="009F4EBA">
        <w:rPr>
          <w:i/>
        </w:rPr>
        <w:t xml:space="preserve">Electron. </w:t>
      </w:r>
      <w:proofErr w:type="spellStart"/>
      <w:r w:rsidRPr="009F4EBA">
        <w:rPr>
          <w:i/>
        </w:rPr>
        <w:t>Spectrosc</w:t>
      </w:r>
      <w:proofErr w:type="spellEnd"/>
      <w:r w:rsidRPr="009F4EBA">
        <w:rPr>
          <w:i/>
        </w:rPr>
        <w:t xml:space="preserve">. </w:t>
      </w:r>
      <w:proofErr w:type="spellStart"/>
      <w:r w:rsidRPr="009F4EBA">
        <w:rPr>
          <w:i/>
        </w:rPr>
        <w:t>Relat</w:t>
      </w:r>
      <w:proofErr w:type="spellEnd"/>
      <w:r w:rsidRPr="009F4EBA">
        <w:rPr>
          <w:i/>
        </w:rPr>
        <w:t>. Phenom</w:t>
      </w:r>
      <w:r>
        <w:rPr>
          <w:i/>
        </w:rPr>
        <w:t xml:space="preserve">. </w:t>
      </w:r>
      <w:r>
        <w:rPr>
          <w:b/>
        </w:rPr>
        <w:t>194</w:t>
      </w:r>
      <w:r>
        <w:t>, 27 (201</w:t>
      </w:r>
      <w:r w:rsidR="00EA4978">
        <w:t>3</w:t>
      </w:r>
      <w:r>
        <w:t>).</w:t>
      </w:r>
    </w:p>
    <w:p w14:paraId="6F3780C9" w14:textId="3F54805A" w:rsidR="00176026" w:rsidRDefault="00176026" w:rsidP="00176026">
      <w:pPr>
        <w:pStyle w:val="AbsRef"/>
        <w:numPr>
          <w:ilvl w:val="0"/>
          <w:numId w:val="0"/>
        </w:numPr>
        <w:ind w:left="360" w:hanging="360"/>
      </w:pPr>
    </w:p>
    <w:sectPr w:rsidR="00176026" w:rsidSect="00647D7F">
      <w:footerReference w:type="default" r:id="rId8"/>
      <w:endnotePr>
        <w:numFmt w:val="decimal"/>
      </w:endnotePr>
      <w:type w:val="continuous"/>
      <w:pgSz w:w="11907" w:h="16840" w:code="9"/>
      <w:pgMar w:top="1701" w:right="1418" w:bottom="1418" w:left="1418" w:header="720" w:footer="72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B4F2" w14:textId="77777777" w:rsidR="0018252B" w:rsidRDefault="0018252B">
      <w:r>
        <w:separator/>
      </w:r>
    </w:p>
  </w:endnote>
  <w:endnote w:type="continuationSeparator" w:id="0">
    <w:p w14:paraId="7B7A7455" w14:textId="77777777" w:rsidR="0018252B" w:rsidRDefault="001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6E1C" w14:textId="77777777" w:rsidR="00054223" w:rsidRDefault="0005422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A081" w14:textId="77777777" w:rsidR="0018252B" w:rsidRDefault="0018252B">
      <w:r>
        <w:separator/>
      </w:r>
    </w:p>
  </w:footnote>
  <w:footnote w:type="continuationSeparator" w:id="0">
    <w:p w14:paraId="72875F2A" w14:textId="77777777" w:rsidR="0018252B" w:rsidRDefault="0018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70C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7277AF"/>
    <w:multiLevelType w:val="hybridMultilevel"/>
    <w:tmpl w:val="70A01AD0"/>
    <w:lvl w:ilvl="0" w:tplc="0526D67E">
      <w:start w:val="1"/>
      <w:numFmt w:val="decimal"/>
      <w:pStyle w:val="AbsRef"/>
      <w:lvlText w:val="[%1]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F"/>
    <w:rsid w:val="00020253"/>
    <w:rsid w:val="00031E8D"/>
    <w:rsid w:val="00054223"/>
    <w:rsid w:val="00061724"/>
    <w:rsid w:val="000E5ADD"/>
    <w:rsid w:val="000F05D3"/>
    <w:rsid w:val="001278E7"/>
    <w:rsid w:val="00142C33"/>
    <w:rsid w:val="00152A1F"/>
    <w:rsid w:val="00171545"/>
    <w:rsid w:val="00176026"/>
    <w:rsid w:val="0018252B"/>
    <w:rsid w:val="00193E5A"/>
    <w:rsid w:val="001A054D"/>
    <w:rsid w:val="001B3B9F"/>
    <w:rsid w:val="001D02D1"/>
    <w:rsid w:val="001D040A"/>
    <w:rsid w:val="001D652A"/>
    <w:rsid w:val="001D6AD1"/>
    <w:rsid w:val="00213F8A"/>
    <w:rsid w:val="002479C6"/>
    <w:rsid w:val="002A0138"/>
    <w:rsid w:val="002A39B0"/>
    <w:rsid w:val="002B6316"/>
    <w:rsid w:val="002F7928"/>
    <w:rsid w:val="003066DA"/>
    <w:rsid w:val="0031105B"/>
    <w:rsid w:val="0032181A"/>
    <w:rsid w:val="0033615E"/>
    <w:rsid w:val="003507D1"/>
    <w:rsid w:val="003A156D"/>
    <w:rsid w:val="003A2761"/>
    <w:rsid w:val="003E5332"/>
    <w:rsid w:val="0041000F"/>
    <w:rsid w:val="00436054"/>
    <w:rsid w:val="0045469C"/>
    <w:rsid w:val="00463145"/>
    <w:rsid w:val="0049720F"/>
    <w:rsid w:val="0049736D"/>
    <w:rsid w:val="004C5347"/>
    <w:rsid w:val="004F6674"/>
    <w:rsid w:val="00544456"/>
    <w:rsid w:val="005462F5"/>
    <w:rsid w:val="00570089"/>
    <w:rsid w:val="00576CC3"/>
    <w:rsid w:val="005D0EA8"/>
    <w:rsid w:val="005E7E29"/>
    <w:rsid w:val="00613CE4"/>
    <w:rsid w:val="00647D7F"/>
    <w:rsid w:val="006A6379"/>
    <w:rsid w:val="006C0A8C"/>
    <w:rsid w:val="006D00E3"/>
    <w:rsid w:val="007020D4"/>
    <w:rsid w:val="00724144"/>
    <w:rsid w:val="0074458E"/>
    <w:rsid w:val="007613C4"/>
    <w:rsid w:val="007749D5"/>
    <w:rsid w:val="00795E84"/>
    <w:rsid w:val="007E775B"/>
    <w:rsid w:val="007F0C70"/>
    <w:rsid w:val="008039CC"/>
    <w:rsid w:val="00840168"/>
    <w:rsid w:val="00865BA7"/>
    <w:rsid w:val="00873565"/>
    <w:rsid w:val="0089074B"/>
    <w:rsid w:val="008A2170"/>
    <w:rsid w:val="008B07D3"/>
    <w:rsid w:val="008C0751"/>
    <w:rsid w:val="008C508F"/>
    <w:rsid w:val="008D2666"/>
    <w:rsid w:val="0090450D"/>
    <w:rsid w:val="00910A1F"/>
    <w:rsid w:val="00917380"/>
    <w:rsid w:val="0093245C"/>
    <w:rsid w:val="009552F2"/>
    <w:rsid w:val="00955DAA"/>
    <w:rsid w:val="00961272"/>
    <w:rsid w:val="009702BC"/>
    <w:rsid w:val="009A045C"/>
    <w:rsid w:val="009C0027"/>
    <w:rsid w:val="009D04AB"/>
    <w:rsid w:val="009E1DF5"/>
    <w:rsid w:val="009F4EBA"/>
    <w:rsid w:val="00A032BA"/>
    <w:rsid w:val="00A47DB4"/>
    <w:rsid w:val="00A837EA"/>
    <w:rsid w:val="00A9119F"/>
    <w:rsid w:val="00A94E52"/>
    <w:rsid w:val="00AC09DF"/>
    <w:rsid w:val="00AC24A4"/>
    <w:rsid w:val="00AC5BF7"/>
    <w:rsid w:val="00AD4203"/>
    <w:rsid w:val="00AF3F5C"/>
    <w:rsid w:val="00B02E63"/>
    <w:rsid w:val="00B57659"/>
    <w:rsid w:val="00C0009C"/>
    <w:rsid w:val="00C02FD6"/>
    <w:rsid w:val="00C1022B"/>
    <w:rsid w:val="00C113B6"/>
    <w:rsid w:val="00C15357"/>
    <w:rsid w:val="00C17004"/>
    <w:rsid w:val="00C24D78"/>
    <w:rsid w:val="00C256A8"/>
    <w:rsid w:val="00C275AE"/>
    <w:rsid w:val="00C40B83"/>
    <w:rsid w:val="00C53743"/>
    <w:rsid w:val="00C73FD7"/>
    <w:rsid w:val="00C9643A"/>
    <w:rsid w:val="00CA1DA1"/>
    <w:rsid w:val="00CB1D54"/>
    <w:rsid w:val="00CC0054"/>
    <w:rsid w:val="00CD49BA"/>
    <w:rsid w:val="00D31D1C"/>
    <w:rsid w:val="00D47E11"/>
    <w:rsid w:val="00D72D2B"/>
    <w:rsid w:val="00D92F63"/>
    <w:rsid w:val="00D96AD9"/>
    <w:rsid w:val="00DC6844"/>
    <w:rsid w:val="00DF2DE7"/>
    <w:rsid w:val="00DF5BD6"/>
    <w:rsid w:val="00E2149C"/>
    <w:rsid w:val="00E31D47"/>
    <w:rsid w:val="00E4415B"/>
    <w:rsid w:val="00E44E1B"/>
    <w:rsid w:val="00E53684"/>
    <w:rsid w:val="00E7503A"/>
    <w:rsid w:val="00EA4978"/>
    <w:rsid w:val="00EF25C0"/>
    <w:rsid w:val="00EF607C"/>
    <w:rsid w:val="00F423B4"/>
    <w:rsid w:val="00F76647"/>
    <w:rsid w:val="00F821F0"/>
    <w:rsid w:val="00F83154"/>
    <w:rsid w:val="00FB6312"/>
    <w:rsid w:val="00FC3534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6C085"/>
  <w15:docId w15:val="{956405F4-569F-46CE-BCE4-E904B992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567"/>
        <w:tab w:val="left" w:pos="4678"/>
      </w:tabs>
      <w:jc w:val="both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567"/>
      </w:tabs>
      <w:spacing w:line="480" w:lineRule="auto"/>
      <w:jc w:val="center"/>
    </w:pPr>
    <w:rPr>
      <w:b/>
      <w:color w:val="000000"/>
      <w:sz w:val="24"/>
      <w:lang w:val="en-AU"/>
    </w:rPr>
  </w:style>
  <w:style w:type="paragraph" w:styleId="a4">
    <w:name w:val="Body Text"/>
    <w:basedOn w:val="a"/>
    <w:autoRedefine/>
    <w:rsid w:val="003A2761"/>
    <w:pPr>
      <w:widowControl/>
      <w:tabs>
        <w:tab w:val="left" w:pos="397"/>
      </w:tabs>
      <w:spacing w:after="120"/>
      <w:jc w:val="both"/>
    </w:pPr>
  </w:style>
  <w:style w:type="paragraph" w:styleId="a5">
    <w:name w:val="header"/>
    <w:aliases w:val="auteurs_migration05"/>
    <w:basedOn w:val="a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widowControl/>
      <w:tabs>
        <w:tab w:val="left" w:pos="567"/>
        <w:tab w:val="left" w:pos="4678"/>
      </w:tabs>
      <w:ind w:firstLine="288"/>
      <w:jc w:val="both"/>
    </w:pPr>
    <w:rPr>
      <w:sz w:val="22"/>
    </w:rPr>
  </w:style>
  <w:style w:type="character" w:styleId="aa">
    <w:name w:val="Hyperlink"/>
    <w:rPr>
      <w:color w:val="0000FF"/>
      <w:u w:val="single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/>
      <w:tabs>
        <w:tab w:val="left" w:pos="567"/>
        <w:tab w:val="left" w:pos="4678"/>
      </w:tabs>
      <w:ind w:firstLine="288"/>
      <w:jc w:val="both"/>
    </w:pPr>
    <w:rPr>
      <w:sz w:val="24"/>
    </w:rPr>
  </w:style>
  <w:style w:type="character" w:styleId="ab">
    <w:name w:val="FollowedHyperlink"/>
    <w:rsid w:val="008039CC"/>
    <w:rPr>
      <w:color w:val="800080"/>
      <w:u w:val="single"/>
    </w:rPr>
  </w:style>
  <w:style w:type="paragraph" w:styleId="ac">
    <w:name w:val="Plain Text"/>
    <w:basedOn w:val="a"/>
    <w:rsid w:val="00613CE4"/>
    <w:pPr>
      <w:widowControl/>
      <w:autoSpaceDE w:val="0"/>
      <w:autoSpaceDN w:val="0"/>
    </w:pPr>
    <w:rPr>
      <w:rFonts w:ascii="Times" w:eastAsia="MS Mincho" w:hAnsi="Times" w:cs="Times"/>
      <w:lang w:val="de-DE" w:eastAsia="fr-FR"/>
    </w:rPr>
  </w:style>
  <w:style w:type="paragraph" w:customStyle="1" w:styleId="blanklinetitleiscom">
    <w:name w:val="blank_line_title_iscom"/>
    <w:basedOn w:val="ac"/>
    <w:rsid w:val="00613CE4"/>
    <w:pPr>
      <w:spacing w:line="320" w:lineRule="exact"/>
    </w:pPr>
    <w:rPr>
      <w:i/>
      <w:iCs/>
      <w:color w:val="808080"/>
      <w:sz w:val="32"/>
      <w:szCs w:val="32"/>
    </w:rPr>
  </w:style>
  <w:style w:type="paragraph" w:styleId="ad">
    <w:name w:val="Balloon Text"/>
    <w:basedOn w:val="a"/>
    <w:link w:val="ae"/>
    <w:rsid w:val="005700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70089"/>
    <w:rPr>
      <w:rFonts w:ascii="Segoe UI" w:hAnsi="Segoe UI" w:cs="Segoe UI"/>
      <w:sz w:val="18"/>
      <w:szCs w:val="18"/>
      <w:lang w:val="en-US" w:eastAsia="en-US"/>
    </w:rPr>
  </w:style>
  <w:style w:type="paragraph" w:customStyle="1" w:styleId="Abstitle">
    <w:name w:val="Abs_title"/>
    <w:qFormat/>
    <w:rsid w:val="00570089"/>
    <w:pPr>
      <w:jc w:val="center"/>
    </w:pPr>
    <w:rPr>
      <w:b/>
      <w:sz w:val="28"/>
      <w:szCs w:val="28"/>
      <w:lang w:val="en-US" w:eastAsia="en-US"/>
    </w:rPr>
  </w:style>
  <w:style w:type="paragraph" w:customStyle="1" w:styleId="Absauthor">
    <w:name w:val="Abs_author"/>
    <w:qFormat/>
    <w:rsid w:val="00570089"/>
    <w:pPr>
      <w:jc w:val="center"/>
    </w:pPr>
    <w:rPr>
      <w:b/>
      <w:sz w:val="24"/>
      <w:lang w:val="en-US" w:eastAsia="en-US"/>
    </w:rPr>
  </w:style>
  <w:style w:type="paragraph" w:customStyle="1" w:styleId="affiliation">
    <w:name w:val="affiliation"/>
    <w:qFormat/>
    <w:rsid w:val="00436054"/>
    <w:pPr>
      <w:tabs>
        <w:tab w:val="left" w:pos="567"/>
      </w:tabs>
      <w:jc w:val="center"/>
    </w:pPr>
    <w:rPr>
      <w:i/>
      <w:color w:val="000000"/>
      <w:sz w:val="22"/>
      <w:szCs w:val="22"/>
      <w:lang w:val="en-US" w:eastAsia="en-US"/>
    </w:rPr>
  </w:style>
  <w:style w:type="paragraph" w:customStyle="1" w:styleId="AbsBody">
    <w:name w:val="Abs_Body"/>
    <w:qFormat/>
    <w:rsid w:val="00CC0054"/>
    <w:pPr>
      <w:jc w:val="both"/>
    </w:pPr>
    <w:rPr>
      <w:sz w:val="24"/>
      <w:szCs w:val="24"/>
      <w:lang w:val="en-US" w:eastAsia="en-US"/>
    </w:rPr>
  </w:style>
  <w:style w:type="paragraph" w:customStyle="1" w:styleId="AbsRef">
    <w:name w:val="Abs_Ref"/>
    <w:qFormat/>
    <w:rsid w:val="0093245C"/>
    <w:pPr>
      <w:numPr>
        <w:numId w:val="2"/>
      </w:numPr>
      <w:jc w:val="both"/>
    </w:pPr>
    <w:rPr>
      <w:color w:val="000000"/>
      <w:lang w:val="en-US" w:eastAsia="en-US"/>
    </w:rPr>
  </w:style>
  <w:style w:type="paragraph" w:styleId="af">
    <w:name w:val="Normal (Web)"/>
    <w:basedOn w:val="a"/>
    <w:uiPriority w:val="99"/>
    <w:unhideWhenUsed/>
    <w:rsid w:val="00171545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styleId="af0">
    <w:name w:val="annotation reference"/>
    <w:basedOn w:val="a0"/>
    <w:rsid w:val="00AC09DF"/>
    <w:rPr>
      <w:sz w:val="16"/>
      <w:szCs w:val="16"/>
    </w:rPr>
  </w:style>
  <w:style w:type="paragraph" w:styleId="af1">
    <w:name w:val="annotation text"/>
    <w:basedOn w:val="a"/>
    <w:link w:val="af2"/>
    <w:rsid w:val="00AC09DF"/>
  </w:style>
  <w:style w:type="character" w:customStyle="1" w:styleId="af2">
    <w:name w:val="Текст примечания Знак"/>
    <w:basedOn w:val="a0"/>
    <w:link w:val="af1"/>
    <w:rsid w:val="00AC09DF"/>
    <w:rPr>
      <w:lang w:val="en-US" w:eastAsia="en-US"/>
    </w:rPr>
  </w:style>
  <w:style w:type="paragraph" w:styleId="af3">
    <w:name w:val="annotation subject"/>
    <w:basedOn w:val="af1"/>
    <w:next w:val="af1"/>
    <w:link w:val="af4"/>
    <w:rsid w:val="00AC09DF"/>
    <w:rPr>
      <w:b/>
      <w:bCs/>
    </w:rPr>
  </w:style>
  <w:style w:type="character" w:customStyle="1" w:styleId="af4">
    <w:name w:val="Тема примечания Знак"/>
    <w:basedOn w:val="af2"/>
    <w:link w:val="af3"/>
    <w:rsid w:val="00AC09DF"/>
    <w:rPr>
      <w:b/>
      <w:bCs/>
      <w:lang w:val="en-US" w:eastAsia="en-US"/>
    </w:rPr>
  </w:style>
  <w:style w:type="paragraph" w:customStyle="1" w:styleId="CharChar1Char1CharChar">
    <w:name w:val="Char Char1 Char1 Char Char"/>
    <w:basedOn w:val="a"/>
    <w:uiPriority w:val="99"/>
    <w:rsid w:val="00AC09DF"/>
    <w:pPr>
      <w:widowControl/>
      <w:spacing w:after="160" w:line="240" w:lineRule="exact"/>
    </w:pPr>
    <w:rPr>
      <w:rFonts w:ascii="Tahoma" w:hAnsi="Tahoma"/>
    </w:rPr>
  </w:style>
  <w:style w:type="character" w:customStyle="1" w:styleId="a6">
    <w:name w:val="Верхний колонтитул Знак"/>
    <w:aliases w:val="auteurs_migration05 Знак"/>
    <w:link w:val="a5"/>
    <w:rsid w:val="00AC09D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erber\Downloads\Abstract_Template_JdA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46BE-9255-46D6-AD01-39BEFEB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Abstract_Template_JdA2018</Template>
  <TotalTime>268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JdA2018</vt:lpstr>
      <vt:lpstr>JdA2018</vt:lpstr>
    </vt:vector>
  </TitlesOfParts>
  <Company>ITN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JdA2018</dc:title>
  <dc:creator>GERBER Evgeny</dc:creator>
  <cp:lastModifiedBy>Gerber Evgeny</cp:lastModifiedBy>
  <cp:revision>8</cp:revision>
  <cp:lastPrinted>2017-10-10T08:05:00Z</cp:lastPrinted>
  <dcterms:created xsi:type="dcterms:W3CDTF">2018-01-30T19:58:00Z</dcterms:created>
  <dcterms:modified xsi:type="dcterms:W3CDTF">2018-02-23T15:10:00Z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http://www.zotero.org/styles/angewandte-chemie</vt:lpwstr>
  </property>
  <property fmtid="{D5CDD505-2E9C-101B-9397-08002B2CF9AE}" pid="11" name="Mendeley Recent Style Name 4_1">
    <vt:lpwstr>Angewandte Chemie International Edition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http://www.zotero.org/styles/physical-review-b</vt:lpwstr>
  </property>
  <property fmtid="{D5CDD505-2E9C-101B-9397-08002B2CF9AE}" pid="19" name="Mendeley Recent Style Name 8_1">
    <vt:lpwstr>Physical Review B</vt:lpwstr>
  </property>
  <property fmtid="{D5CDD505-2E9C-101B-9397-08002B2CF9AE}" pid="20" name="Mendeley Recent Style Id 9_1">
    <vt:lpwstr>http://www.zotero.org/styles/physical-review-letters</vt:lpwstr>
  </property>
  <property fmtid="{D5CDD505-2E9C-101B-9397-08002B2CF9AE}" pid="21" name="Mendeley Recent Style Name 9_1">
    <vt:lpwstr>Physical Review Letters</vt:lpwstr>
  </property>
</Properties>
</file>