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77" w:rsidRDefault="003971F8" w:rsidP="0062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Liebe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Kolleginnen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Kollegen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r w:rsidR="00961A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Die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Schule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Jungen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Wissenschaftler</w:t>
      </w:r>
      <w:r w:rsidR="00961A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961A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ist</w:t>
      </w:r>
      <w:proofErr w:type="gram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serem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Institut </w:t>
      </w:r>
      <w:r w:rsidR="00961A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eine </w:t>
      </w:r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Tradition. Ich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danke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Ihnen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für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Ihre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Teilnahme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</w:t>
      </w:r>
      <w:proofErr w:type="gram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unserer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inte</w:t>
      </w:r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nationalen Konferenz "Recht in den Bedingungen der technologischen Revol</w:t>
      </w:r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tion". </w:t>
      </w:r>
      <w:proofErr w:type="gram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Ich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wünsche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Ihnen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erfolgreiche wissenschaftliche Berichte,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interessante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Diskussionen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gute</w:t>
      </w:r>
      <w:proofErr w:type="spellEnd"/>
      <w:r w:rsidRPr="003971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Laune.</w:t>
      </w:r>
      <w:proofErr w:type="gramEnd"/>
    </w:p>
    <w:p w:rsidR="003971F8" w:rsidRDefault="003971F8" w:rsidP="00624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</w:p>
    <w:p w:rsidR="00324045" w:rsidRPr="00961A1F" w:rsidRDefault="00961A1F" w:rsidP="00324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Mein Vortrag heisst </w:t>
      </w:r>
      <w:r w:rsidRPr="00961A1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«</w:t>
      </w:r>
      <w:r w:rsidR="004A022D" w:rsidRPr="003240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</w:t>
      </w:r>
      <w:r w:rsidR="004A022D" w:rsidRPr="003240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trafprozessuale vergleichende Rechtswissenschaft</w:t>
      </w:r>
      <w:r w:rsidR="004A022D" w:rsidRPr="003240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="004A022D" w:rsidRPr="0032404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</w:p>
    <w:p w:rsidR="00585F08" w:rsidRPr="00961A1F" w:rsidRDefault="004A022D" w:rsidP="0032404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2404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Fehler und deren Vermeiden</w:t>
      </w:r>
      <w:r w:rsidR="00961A1F" w:rsidRPr="00961A1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</w:p>
    <w:p w:rsidR="004A022D" w:rsidRPr="00324045" w:rsidRDefault="004A022D" w:rsidP="003240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6249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32404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Unter den Bedingungen der modernen technologischen Revolution nimmt die Bedeutung </w:t>
      </w:r>
      <w:r w:rsidR="007F1B8F" w:rsidRPr="0032404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die </w:t>
      </w:r>
      <w:r w:rsidR="007F1B8F" w:rsidRPr="003240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7F1B8F" w:rsidRPr="00324045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trafprozessuale vergleichende Rechtswissenschaft</w:t>
      </w:r>
      <w:r w:rsidRPr="0032404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zu. Gleichzeitig steigen auch die Kosten für Fehler in diesen Forschungen.</w:t>
      </w:r>
      <w:r w:rsidR="007F1B8F" w:rsidRPr="0032404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7F1B8F" w:rsidRPr="00324045" w:rsidRDefault="007F1B8F" w:rsidP="0032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4045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  <w:t>Der ERSTE Fehler besteht in der Auswechselung der rechtsvergle</w:t>
      </w:r>
      <w:r w:rsidRPr="00324045">
        <w:rPr>
          <w:rFonts w:ascii="Times New Roman" w:hAnsi="Times New Roman" w:cs="Times New Roman"/>
          <w:b/>
          <w:bCs/>
          <w:sz w:val="28"/>
          <w:szCs w:val="28"/>
          <w:lang w:val="de-DE"/>
        </w:rPr>
        <w:t>i</w:t>
      </w:r>
      <w:r w:rsidRPr="00324045">
        <w:rPr>
          <w:rFonts w:ascii="Times New Roman" w:hAnsi="Times New Roman" w:cs="Times New Roman"/>
          <w:b/>
          <w:bCs/>
          <w:sz w:val="28"/>
          <w:szCs w:val="28"/>
          <w:lang w:val="de-DE"/>
        </w:rPr>
        <w:t>chenden Analyse durch die Nacherzählung von normativen und doktrinalen Quellen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. Zum Beispiel zitiert der Autor bei </w:t>
      </w:r>
      <w:r w:rsidR="002E420C">
        <w:rPr>
          <w:rFonts w:ascii="Times New Roman" w:hAnsi="Times New Roman" w:cs="Times New Roman"/>
          <w:sz w:val="28"/>
          <w:szCs w:val="28"/>
          <w:lang w:val="de-DE"/>
        </w:rPr>
        <w:t>der Erörtung de</w:t>
      </w:r>
      <w:r w:rsidR="002E42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E420C" w:rsidRPr="002E420C">
        <w:rPr>
          <w:rFonts w:ascii="Times New Roman" w:hAnsi="Times New Roman" w:cs="Times New Roman"/>
          <w:sz w:val="28"/>
          <w:szCs w:val="28"/>
          <w:lang w:val="de-DE"/>
        </w:rPr>
        <w:t>Zeugnisverweig</w:t>
      </w:r>
      <w:r w:rsidR="002E420C" w:rsidRPr="002E420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2E420C" w:rsidRPr="002E420C">
        <w:rPr>
          <w:rFonts w:ascii="Times New Roman" w:hAnsi="Times New Roman" w:cs="Times New Roman"/>
          <w:sz w:val="28"/>
          <w:szCs w:val="28"/>
          <w:lang w:val="de-DE"/>
        </w:rPr>
        <w:t>rungsrecht</w:t>
      </w:r>
      <w:r w:rsidR="002E420C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="002E420C"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im Strafprozess </w:t>
      </w:r>
      <w:proofErr w:type="gramStart"/>
      <w:r w:rsidRPr="00324045">
        <w:rPr>
          <w:rFonts w:ascii="Times New Roman" w:hAnsi="Times New Roman" w:cs="Times New Roman"/>
          <w:sz w:val="28"/>
          <w:szCs w:val="28"/>
          <w:lang w:val="de-DE"/>
        </w:rPr>
        <w:t>die umfängliche</w:t>
      </w:r>
      <w:proofErr w:type="gramEnd"/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D5632">
        <w:rPr>
          <w:rFonts w:ascii="Times New Roman" w:hAnsi="Times New Roman" w:cs="Times New Roman"/>
          <w:sz w:val="28"/>
          <w:szCs w:val="28"/>
          <w:lang w:val="de-DE"/>
        </w:rPr>
        <w:t>Paragrafen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der Strafprozessordnung, in denen ihre Liste enthalten wird. Darauf wird der G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danke abgerissen. Es fragt sich: wo ist aber hier die rechtliche Erforschung selbst?</w:t>
      </w:r>
    </w:p>
    <w:p w:rsidR="007F1B8F" w:rsidRPr="00324045" w:rsidRDefault="007F1B8F" w:rsidP="0032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4045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  <w:t>Der ZWEITE Fehler ist die Fragmentierung der Forschung und die zu wörtliche Wahrnehmung der Rechtsnormen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. Der Autor analysiert nur normat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ve oder wissenschaftl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che Quellen, ignoriert jedoch ohne Grund andere. Wenn er das Besondere sieht, fühlt er das Ganze nicht und bemerkt es auch nicht. </w:t>
      </w:r>
    </w:p>
    <w:p w:rsidR="00240370" w:rsidRPr="00324045" w:rsidRDefault="00240370" w:rsidP="0032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4045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324045">
        <w:rPr>
          <w:rFonts w:ascii="Times New Roman" w:hAnsi="Times New Roman" w:cs="Times New Roman"/>
          <w:b/>
          <w:bCs/>
          <w:sz w:val="28"/>
          <w:szCs w:val="28"/>
          <w:lang w:val="de-DE"/>
        </w:rPr>
        <w:t>Der DRITTE Fehler besteht in der Verwendung veralteter Informati</w:t>
      </w:r>
      <w:r w:rsidRPr="00324045">
        <w:rPr>
          <w:rFonts w:ascii="Times New Roman" w:hAnsi="Times New Roman" w:cs="Times New Roman"/>
          <w:b/>
          <w:bCs/>
          <w:sz w:val="28"/>
          <w:szCs w:val="28"/>
          <w:lang w:val="de-DE"/>
        </w:rPr>
        <w:t>o</w:t>
      </w:r>
      <w:r w:rsidRPr="00324045">
        <w:rPr>
          <w:rFonts w:ascii="Times New Roman" w:hAnsi="Times New Roman" w:cs="Times New Roman"/>
          <w:b/>
          <w:bCs/>
          <w:sz w:val="28"/>
          <w:szCs w:val="28"/>
          <w:lang w:val="de-DE"/>
        </w:rPr>
        <w:t>nen (vor allem rechtlichen, aber nicht ausschließlich)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. Natürlich ist die betrac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tete Branche in den meisten europäischen Lä</w:t>
      </w:r>
      <w:r w:rsidR="002E420C">
        <w:rPr>
          <w:rFonts w:ascii="Times New Roman" w:hAnsi="Times New Roman" w:cs="Times New Roman"/>
          <w:sz w:val="28"/>
          <w:szCs w:val="28"/>
          <w:lang w:val="de-DE"/>
        </w:rPr>
        <w:t>ndern stabiler als in Russland. N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ach unseren Berechnungen hat der nationa</w:t>
      </w:r>
      <w:r w:rsidR="00961A1F">
        <w:rPr>
          <w:rFonts w:ascii="Times New Roman" w:hAnsi="Times New Roman" w:cs="Times New Roman"/>
          <w:sz w:val="28"/>
          <w:szCs w:val="28"/>
          <w:lang w:val="de-DE"/>
        </w:rPr>
        <w:t>le Gesetzgeber von 2001 bis 201</w:t>
      </w:r>
      <w:r w:rsidR="00961A1F" w:rsidRPr="00961A1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insgesamt </w:t>
      </w:r>
      <w:r w:rsidR="00961A1F" w:rsidRPr="00961A1F">
        <w:rPr>
          <w:rFonts w:ascii="Times New Roman" w:hAnsi="Times New Roman" w:cs="Times New Roman"/>
          <w:sz w:val="28"/>
          <w:szCs w:val="28"/>
          <w:lang w:val="en-US"/>
        </w:rPr>
        <w:t>200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Bundesgesetze über verschiedene Änderungen und Ergänzungen der Strafpr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2E420C">
        <w:rPr>
          <w:rFonts w:ascii="Times New Roman" w:hAnsi="Times New Roman" w:cs="Times New Roman"/>
          <w:sz w:val="28"/>
          <w:szCs w:val="28"/>
          <w:lang w:val="de-DE"/>
        </w:rPr>
        <w:t>zessordnung verabschiedet</w:t>
      </w:r>
      <w:r w:rsidRPr="003240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Zugleich ist auch bei unseren ausländischen Kollegen der Strafprozeß auch sehr dynamisch und beweglich.</w:t>
      </w:r>
      <w:r w:rsidR="002E420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w:rsidR="007F1B8F" w:rsidRPr="00A0723D" w:rsidRDefault="007F1B8F" w:rsidP="003240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324045">
        <w:rPr>
          <w:rFonts w:ascii="Times New Roman" w:hAnsi="Times New Roman" w:cs="Times New Roman"/>
          <w:b/>
          <w:bCs/>
          <w:sz w:val="28"/>
          <w:szCs w:val="28"/>
          <w:lang w:val="de-DE"/>
        </w:rPr>
        <w:t>Der VIERTE Fehler – eine überflüssige Entschiedenheit in den Schlus</w:t>
      </w:r>
      <w:r w:rsidRPr="00324045">
        <w:rPr>
          <w:rFonts w:ascii="Times New Roman" w:hAnsi="Times New Roman" w:cs="Times New Roman"/>
          <w:b/>
          <w:bCs/>
          <w:sz w:val="28"/>
          <w:szCs w:val="28"/>
          <w:lang w:val="de-DE"/>
        </w:rPr>
        <w:t>s</w:t>
      </w:r>
      <w:r w:rsidRPr="0032404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folgerungen und den Vorschlägen. </w:t>
      </w:r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>Bei der Einschätzung der ausländischen E</w:t>
      </w:r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>r</w:t>
      </w:r>
      <w:r w:rsidR="00961A1F">
        <w:rPr>
          <w:rFonts w:ascii="Times New Roman" w:hAnsi="Times New Roman" w:cs="Times New Roman"/>
          <w:i/>
          <w:iCs/>
          <w:sz w:val="28"/>
          <w:szCs w:val="28"/>
          <w:lang w:val="de-DE"/>
        </w:rPr>
        <w:t>fahrungen</w:t>
      </w:r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gramStart"/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>muss</w:t>
      </w:r>
      <w:proofErr w:type="gramEnd"/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zwei Extreme vermeiden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>Einerseits sollte man nicht zur automat</w:t>
      </w:r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>i</w:t>
      </w:r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>schen mechanischen Übernahme auf dem russischen Boden ausländischer Recht</w:t>
      </w:r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>s</w:t>
      </w:r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>strukturen aufrufen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32404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Andererseits sollte man nicht ausländische Erfahrung nur deshalb kritisieren, weil sie ausländisch ist.</w:t>
      </w:r>
      <w:r w:rsidR="00324045"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24045" w:rsidRPr="002E420C">
        <w:rPr>
          <w:rFonts w:ascii="Times New Roman" w:hAnsi="Times New Roman" w:cs="Times New Roman"/>
          <w:sz w:val="28"/>
          <w:szCs w:val="28"/>
          <w:u w:val="single"/>
          <w:lang w:val="de-DE"/>
        </w:rPr>
        <w:t>Professors Zarudny</w:t>
      </w:r>
      <w:r w:rsidR="00324045" w:rsidRPr="002E420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sagte</w:t>
      </w:r>
      <w:r w:rsidR="00324045" w:rsidRPr="00324045">
        <w:rPr>
          <w:rFonts w:ascii="Times New Roman" w:hAnsi="Times New Roman" w:cs="Times New Roman"/>
          <w:sz w:val="28"/>
          <w:szCs w:val="28"/>
          <w:lang w:val="de-DE"/>
        </w:rPr>
        <w:t>: «</w:t>
      </w:r>
      <w:r w:rsidR="00324045" w:rsidRPr="00324045">
        <w:rPr>
          <w:rFonts w:ascii="Times New Roman" w:hAnsi="Times New Roman" w:cs="Times New Roman"/>
          <w:bCs/>
          <w:sz w:val="28"/>
          <w:szCs w:val="28"/>
          <w:lang w:val="de-DE"/>
        </w:rPr>
        <w:t>In einem Staat die in einem anderem bewiesene al</w:t>
      </w:r>
      <w:r w:rsidR="00324045" w:rsidRPr="00324045">
        <w:rPr>
          <w:rFonts w:ascii="Times New Roman" w:hAnsi="Times New Roman" w:cs="Times New Roman"/>
          <w:bCs/>
          <w:sz w:val="28"/>
          <w:szCs w:val="28"/>
          <w:lang w:val="de-DE"/>
        </w:rPr>
        <w:t>l</w:t>
      </w:r>
      <w:r w:rsidR="00324045" w:rsidRPr="00324045">
        <w:rPr>
          <w:rFonts w:ascii="Times New Roman" w:hAnsi="Times New Roman" w:cs="Times New Roman"/>
          <w:bCs/>
          <w:sz w:val="28"/>
          <w:szCs w:val="28"/>
          <w:lang w:val="de-DE"/>
        </w:rPr>
        <w:t>gemeine Ansätze der Verbesserung nur deshalb nicht zuzulassen, weil sie auslä</w:t>
      </w:r>
      <w:r w:rsidR="00324045" w:rsidRPr="00324045">
        <w:rPr>
          <w:rFonts w:ascii="Times New Roman" w:hAnsi="Times New Roman" w:cs="Times New Roman"/>
          <w:bCs/>
          <w:sz w:val="28"/>
          <w:szCs w:val="28"/>
          <w:lang w:val="de-DE"/>
        </w:rPr>
        <w:t>n</w:t>
      </w:r>
      <w:r w:rsidR="00324045" w:rsidRPr="00324045">
        <w:rPr>
          <w:rFonts w:ascii="Times New Roman" w:hAnsi="Times New Roman" w:cs="Times New Roman"/>
          <w:bCs/>
          <w:sz w:val="28"/>
          <w:szCs w:val="28"/>
          <w:lang w:val="de-DE"/>
        </w:rPr>
        <w:t>disch, sondern nicht heimisch sind, würde fast dasselbe bedeuten, als die Einle</w:t>
      </w:r>
      <w:r w:rsidR="00324045" w:rsidRPr="00324045">
        <w:rPr>
          <w:rFonts w:ascii="Times New Roman" w:hAnsi="Times New Roman" w:cs="Times New Roman"/>
          <w:bCs/>
          <w:sz w:val="28"/>
          <w:szCs w:val="28"/>
          <w:lang w:val="de-DE"/>
        </w:rPr>
        <w:t>i</w:t>
      </w:r>
      <w:r w:rsidR="00324045" w:rsidRPr="0032404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tung der Eisenbahnen oder des Telegrafs in den Staaten nicht zuzulassen, deren </w:t>
      </w:r>
      <w:r w:rsidR="00324045" w:rsidRPr="00A0723D">
        <w:rPr>
          <w:rFonts w:ascii="Times New Roman" w:hAnsi="Times New Roman" w:cs="Times New Roman"/>
          <w:bCs/>
          <w:sz w:val="28"/>
          <w:szCs w:val="28"/>
          <w:lang w:val="de-DE"/>
        </w:rPr>
        <w:t>Bewohner nicht selbst hatten die ähnliche Volkserfindung zu erdenken</w:t>
      </w:r>
      <w:r w:rsidR="00324045" w:rsidRPr="00A0723D">
        <w:rPr>
          <w:rFonts w:ascii="Times New Roman" w:hAnsi="Times New Roman" w:cs="Times New Roman"/>
          <w:sz w:val="28"/>
          <w:szCs w:val="28"/>
          <w:lang w:val="de-DE"/>
        </w:rPr>
        <w:t>».</w:t>
      </w:r>
    </w:p>
    <w:p w:rsidR="00240370" w:rsidRPr="00A0723D" w:rsidRDefault="00A0723D" w:rsidP="0032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Der FÜNFTE Fehler </w:t>
      </w:r>
      <w:r w:rsidR="00240370"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>– die Nichtausnutzung von originellen Quellen und der Rückgriff ausschließlich zur Übersetzungsliteratur</w:t>
      </w:r>
      <w:r w:rsidR="00240370" w:rsidRPr="00A0723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240370"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>Die Ergebnisse so</w:t>
      </w:r>
      <w:r w:rsidR="00240370"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>l</w:t>
      </w:r>
      <w:r w:rsidR="00240370"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>cher Forschungen sind des wissenschaftlichen Wertes tatsächlich entzogen</w:t>
      </w:r>
      <w:r w:rsidR="00240370" w:rsidRPr="00A0723D">
        <w:rPr>
          <w:rFonts w:ascii="Times New Roman" w:hAnsi="Times New Roman" w:cs="Times New Roman"/>
          <w:sz w:val="28"/>
          <w:szCs w:val="28"/>
          <w:lang w:val="de-DE"/>
        </w:rPr>
        <w:t>. Warum? Erstens wenn solcher Autor vor den Augen den geltenden Text des au</w:t>
      </w:r>
      <w:r w:rsidR="00240370" w:rsidRPr="00A0723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240370" w:rsidRPr="00A0723D">
        <w:rPr>
          <w:rFonts w:ascii="Times New Roman" w:hAnsi="Times New Roman" w:cs="Times New Roman"/>
          <w:sz w:val="28"/>
          <w:szCs w:val="28"/>
          <w:lang w:val="de-DE"/>
        </w:rPr>
        <w:t>ländischen Gesetzes nicht</w:t>
      </w:r>
      <w:r w:rsidR="00240370"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hat, so geraten die Glaubwürdigkeit und die </w:t>
      </w:r>
      <w:r w:rsidR="00240370" w:rsidRPr="00A0723D">
        <w:rPr>
          <w:rFonts w:ascii="Times New Roman" w:hAnsi="Times New Roman" w:cs="Times New Roman"/>
          <w:sz w:val="28"/>
          <w:szCs w:val="28"/>
          <w:lang w:val="de-DE"/>
        </w:rPr>
        <w:t>Rechtzeiti</w:t>
      </w:r>
      <w:r w:rsidR="00240370" w:rsidRPr="00A0723D">
        <w:rPr>
          <w:rFonts w:ascii="Times New Roman" w:hAnsi="Times New Roman" w:cs="Times New Roman"/>
          <w:sz w:val="28"/>
          <w:szCs w:val="28"/>
          <w:lang w:val="de-DE"/>
        </w:rPr>
        <w:t>g</w:t>
      </w:r>
      <w:r w:rsidR="00240370" w:rsidRPr="00A0723D">
        <w:rPr>
          <w:rFonts w:ascii="Times New Roman" w:hAnsi="Times New Roman" w:cs="Times New Roman"/>
          <w:sz w:val="28"/>
          <w:szCs w:val="28"/>
          <w:lang w:val="de-DE"/>
        </w:rPr>
        <w:lastRenderedPageBreak/>
        <w:t>keit der von ihm gemachten Schlussfolgerungen, wie er sich nicht bemühen würde, in Gefahr – das Gesetz zu dieser Zeit konnte sich ändern.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324045" w:rsidRDefault="00324045" w:rsidP="0032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0723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0723D"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Der SECHSTE Fehler </w:t>
      </w:r>
      <w:r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>ist die Verwässerung des Forschungsgegensta</w:t>
      </w:r>
      <w:r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>n</w:t>
      </w:r>
      <w:r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>des. Die rechtsvergleichende Einfärbung der betrachteten Materie schafft e</w:t>
      </w:r>
      <w:r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>i</w:t>
      </w:r>
      <w:r w:rsidRPr="00A0723D">
        <w:rPr>
          <w:rFonts w:ascii="Times New Roman" w:hAnsi="Times New Roman" w:cs="Times New Roman"/>
          <w:b/>
          <w:bCs/>
          <w:sz w:val="28"/>
          <w:szCs w:val="28"/>
          <w:lang w:val="de-DE"/>
        </w:rPr>
        <w:t>nen besonders günstigen Boden für diesen Fehler</w:t>
      </w:r>
      <w:r w:rsidRPr="00A0723D">
        <w:rPr>
          <w:rFonts w:ascii="Times New Roman" w:hAnsi="Times New Roman" w:cs="Times New Roman"/>
          <w:sz w:val="28"/>
          <w:szCs w:val="28"/>
          <w:lang w:val="de-DE"/>
        </w:rPr>
        <w:t>. Nicht selten begeistert sich der Autor überflüssig für</w:t>
      </w:r>
      <w:r w:rsidR="00961A1F">
        <w:rPr>
          <w:rFonts w:ascii="Times New Roman" w:hAnsi="Times New Roman" w:cs="Times New Roman"/>
          <w:sz w:val="28"/>
          <w:szCs w:val="28"/>
          <w:lang w:val="de-DE"/>
        </w:rPr>
        <w:t xml:space="preserve"> geographische, historische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, landeskundl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che, lokale und andere Detail</w:t>
      </w:r>
      <w:r w:rsidR="00961A1F">
        <w:rPr>
          <w:rFonts w:ascii="Times New Roman" w:hAnsi="Times New Roman" w:cs="Times New Roman"/>
          <w:sz w:val="28"/>
          <w:szCs w:val="28"/>
          <w:lang w:val="de-DE"/>
        </w:rPr>
        <w:t>s und verliesst das eigentliche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Thema des </w:t>
      </w:r>
      <w:r w:rsidR="00961A1F" w:rsidRPr="00324045">
        <w:rPr>
          <w:rFonts w:ascii="Times New Roman" w:hAnsi="Times New Roman" w:cs="Times New Roman"/>
          <w:sz w:val="28"/>
          <w:szCs w:val="28"/>
          <w:lang w:val="de-DE"/>
        </w:rPr>
        <w:t>Strafprozes</w:t>
      </w:r>
      <w:r w:rsidR="00961A1F">
        <w:rPr>
          <w:rFonts w:ascii="Times New Roman" w:hAnsi="Times New Roman" w:cs="Times New Roman"/>
          <w:sz w:val="28"/>
          <w:szCs w:val="28"/>
          <w:lang w:val="de-DE"/>
        </w:rPr>
        <w:t>ses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des Landes, den er </w:t>
      </w:r>
      <w:r w:rsidR="00961A1F">
        <w:rPr>
          <w:rFonts w:ascii="Times New Roman" w:hAnsi="Times New Roman" w:cs="Times New Roman"/>
          <w:sz w:val="28"/>
          <w:szCs w:val="28"/>
          <w:lang w:val="de-DE"/>
        </w:rPr>
        <w:t>erforscht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A0723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61A1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913A5" w:rsidRPr="00961A1F" w:rsidRDefault="004913A5" w:rsidP="0032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D972A8">
        <w:rPr>
          <w:rFonts w:ascii="Times New Roman" w:hAnsi="Times New Roman" w:cs="Times New Roman"/>
          <w:sz w:val="28"/>
          <w:szCs w:val="28"/>
          <w:lang w:val="en-US"/>
        </w:rPr>
        <w:t>Auf diese Weise, e</w:t>
      </w:r>
      <w:r w:rsidRPr="004913A5">
        <w:rPr>
          <w:rFonts w:ascii="Times New Roman" w:hAnsi="Times New Roman" w:cs="Times New Roman"/>
          <w:sz w:val="28"/>
          <w:szCs w:val="28"/>
          <w:lang w:val="en-US"/>
        </w:rPr>
        <w:t>in Wissenschaftler muss daher sorgfältig und gewisse</w:t>
      </w:r>
      <w:r w:rsidRPr="004913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13A5">
        <w:rPr>
          <w:rFonts w:ascii="Times New Roman" w:hAnsi="Times New Roman" w:cs="Times New Roman"/>
          <w:sz w:val="28"/>
          <w:szCs w:val="28"/>
          <w:lang w:val="en-US"/>
        </w:rPr>
        <w:t>haft nach einem ausländischen Strafverfahren forschen und</w:t>
      </w:r>
      <w:r w:rsidR="00961A1F">
        <w:rPr>
          <w:rFonts w:ascii="Times New Roman" w:hAnsi="Times New Roman" w:cs="Times New Roman"/>
          <w:sz w:val="28"/>
          <w:szCs w:val="28"/>
          <w:lang w:val="en-US"/>
        </w:rPr>
        <w:t xml:space="preserve"> diese</w:t>
      </w:r>
      <w:r w:rsidRPr="004913A5">
        <w:rPr>
          <w:rFonts w:ascii="Times New Roman" w:hAnsi="Times New Roman" w:cs="Times New Roman"/>
          <w:sz w:val="28"/>
          <w:szCs w:val="28"/>
          <w:lang w:val="en-US"/>
        </w:rPr>
        <w:t xml:space="preserve"> Fehler verme</w:t>
      </w:r>
      <w:r w:rsidRPr="004913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13A5">
        <w:rPr>
          <w:rFonts w:ascii="Times New Roman" w:hAnsi="Times New Roman" w:cs="Times New Roman"/>
          <w:sz w:val="28"/>
          <w:szCs w:val="28"/>
          <w:lang w:val="en-US"/>
        </w:rPr>
        <w:t>den.</w:t>
      </w:r>
      <w:proofErr w:type="gramEnd"/>
    </w:p>
    <w:p w:rsidR="00961A1F" w:rsidRPr="00961A1F" w:rsidRDefault="00961A1F" w:rsidP="0032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1A1F" w:rsidRPr="00961A1F" w:rsidRDefault="00961A1F" w:rsidP="0096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*******</w:t>
      </w:r>
      <w:bookmarkStart w:id="0" w:name="_GoBack"/>
      <w:bookmarkEnd w:id="0"/>
    </w:p>
    <w:p w:rsidR="00961A1F" w:rsidRPr="00324045" w:rsidRDefault="00961A1F" w:rsidP="0096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E420C">
        <w:rPr>
          <w:rFonts w:ascii="Times New Roman" w:hAnsi="Times New Roman" w:cs="Times New Roman"/>
          <w:sz w:val="28"/>
          <w:szCs w:val="28"/>
          <w:u w:val="single"/>
          <w:lang w:val="de-DE"/>
        </w:rPr>
        <w:t>Diesbezüglich schreibt Prof. Scheifer gerecht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324045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Grundsätzlich ist das Ph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ä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nomen der Konve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r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genz von Verfahrensformen, das in der weltweiten Praxis von Gerichtsverfahren stattfindet und in der Grundlage solcher Vorschläge liegt, b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e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rechtigt und sogar nützlich. Unseres Erachtens jedoch ist die Übernahme von Ve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r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fahrensformen bis zu gewissen Grenzen möglich, bis eine solche Übernahme einer Änderung der Ve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r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fahrensart gleichwertig ist, es sei denn, eine solche Reform von der Gesellschaft und vom Staat als notwendig anerkannt wird. Unser Prozess ... bewahrt e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i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nen meist gemischten Charakter. Wir denken, dass seine Umstellung auf den konsequenten Wettbewerbslaufbahn einen unbegründeten radikalen Zusa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m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menbruch der Struktur von Strafverfolgungsb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e</w:t>
      </w:r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hörden und der Rechtsprechung im </w:t>
      </w:r>
      <w:proofErr w:type="gramStart"/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>allgemeinen</w:t>
      </w:r>
      <w:proofErr w:type="gramEnd"/>
      <w:r w:rsidRPr="0032404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bedeuten würde. Unsere Rechtsprechung braucht das aus vielen Gründen nicht»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32404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w:rsidR="00961A1F" w:rsidRPr="00961A1F" w:rsidRDefault="00961A1F" w:rsidP="0032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8F" w:rsidRPr="00324045" w:rsidRDefault="007F1B8F" w:rsidP="0032404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4A022D" w:rsidRPr="00324045" w:rsidRDefault="004A022D" w:rsidP="00324045">
      <w:pPr>
        <w:spacing w:line="240" w:lineRule="auto"/>
        <w:rPr>
          <w:sz w:val="28"/>
          <w:szCs w:val="28"/>
          <w:lang w:val="en-US"/>
        </w:rPr>
      </w:pPr>
    </w:p>
    <w:sectPr w:rsidR="004A022D" w:rsidRPr="0032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BE" w:rsidRDefault="007E06BE" w:rsidP="00240370">
      <w:pPr>
        <w:spacing w:after="0" w:line="240" w:lineRule="auto"/>
      </w:pPr>
      <w:r>
        <w:separator/>
      </w:r>
    </w:p>
  </w:endnote>
  <w:endnote w:type="continuationSeparator" w:id="0">
    <w:p w:rsidR="007E06BE" w:rsidRDefault="007E06BE" w:rsidP="0024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BE" w:rsidRDefault="007E06BE" w:rsidP="00240370">
      <w:pPr>
        <w:spacing w:after="0" w:line="240" w:lineRule="auto"/>
      </w:pPr>
      <w:r>
        <w:separator/>
      </w:r>
    </w:p>
  </w:footnote>
  <w:footnote w:type="continuationSeparator" w:id="0">
    <w:p w:rsidR="007E06BE" w:rsidRDefault="007E06BE" w:rsidP="00240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6E"/>
    <w:rsid w:val="00026FA1"/>
    <w:rsid w:val="000841D1"/>
    <w:rsid w:val="000D5A97"/>
    <w:rsid w:val="00124E42"/>
    <w:rsid w:val="00176570"/>
    <w:rsid w:val="00240370"/>
    <w:rsid w:val="0024532C"/>
    <w:rsid w:val="002D45DF"/>
    <w:rsid w:val="002E420C"/>
    <w:rsid w:val="00324045"/>
    <w:rsid w:val="003406D1"/>
    <w:rsid w:val="00343522"/>
    <w:rsid w:val="003971F8"/>
    <w:rsid w:val="0041111C"/>
    <w:rsid w:val="004867B6"/>
    <w:rsid w:val="004913A5"/>
    <w:rsid w:val="004A022D"/>
    <w:rsid w:val="004D3E49"/>
    <w:rsid w:val="004D5632"/>
    <w:rsid w:val="004F1624"/>
    <w:rsid w:val="00510820"/>
    <w:rsid w:val="005759A8"/>
    <w:rsid w:val="00585F08"/>
    <w:rsid w:val="00624977"/>
    <w:rsid w:val="0067686E"/>
    <w:rsid w:val="006B7910"/>
    <w:rsid w:val="006D63C4"/>
    <w:rsid w:val="00752DD6"/>
    <w:rsid w:val="007C672F"/>
    <w:rsid w:val="007E06BE"/>
    <w:rsid w:val="007F1B8F"/>
    <w:rsid w:val="00841EAC"/>
    <w:rsid w:val="00852077"/>
    <w:rsid w:val="008A0D99"/>
    <w:rsid w:val="00961A1F"/>
    <w:rsid w:val="00A0723D"/>
    <w:rsid w:val="00A615FF"/>
    <w:rsid w:val="00AD67EC"/>
    <w:rsid w:val="00BC0DCE"/>
    <w:rsid w:val="00BD4B09"/>
    <w:rsid w:val="00C87A20"/>
    <w:rsid w:val="00D26230"/>
    <w:rsid w:val="00D311E5"/>
    <w:rsid w:val="00D972A8"/>
    <w:rsid w:val="00DF5BEE"/>
    <w:rsid w:val="00E26DDB"/>
    <w:rsid w:val="00E77B2D"/>
    <w:rsid w:val="00EB581D"/>
    <w:rsid w:val="00EF074E"/>
    <w:rsid w:val="00F60CDB"/>
    <w:rsid w:val="00F624C2"/>
    <w:rsid w:val="00F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4037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0370"/>
    <w:rPr>
      <w:rFonts w:ascii="Calibri" w:eastAsia="Calibri" w:hAnsi="Calibri" w:cs="Calibri"/>
      <w:sz w:val="20"/>
      <w:szCs w:val="20"/>
    </w:rPr>
  </w:style>
  <w:style w:type="character" w:styleId="a5">
    <w:name w:val="footnote reference"/>
    <w:rsid w:val="00240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4037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0370"/>
    <w:rPr>
      <w:rFonts w:ascii="Calibri" w:eastAsia="Calibri" w:hAnsi="Calibri" w:cs="Calibri"/>
      <w:sz w:val="20"/>
      <w:szCs w:val="20"/>
    </w:rPr>
  </w:style>
  <w:style w:type="character" w:styleId="a5">
    <w:name w:val="footnote reference"/>
    <w:rsid w:val="00240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иностран зак-ва угол 5</dc:creator>
  <cp:keywords/>
  <dc:description/>
  <cp:lastModifiedBy>отд. иностран зак-ва угол 5</cp:lastModifiedBy>
  <cp:revision>17</cp:revision>
  <dcterms:created xsi:type="dcterms:W3CDTF">2019-05-20T10:20:00Z</dcterms:created>
  <dcterms:modified xsi:type="dcterms:W3CDTF">2019-05-21T13:02:00Z</dcterms:modified>
</cp:coreProperties>
</file>