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spacing w:after="0"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Гурия Анастасия Георгиевна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к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ф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н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.,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н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с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кафедры индийской филологии ИСАА МГУ</w:t>
      </w:r>
    </w:p>
    <w:p>
      <w:pPr>
        <w:pStyle w:val="Обычный"/>
        <w:spacing w:after="0"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Поэт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мятежник в современной поэзии хинди  тел</w:t>
      </w:r>
      <w:r>
        <w:rPr>
          <w:rFonts w:ascii="Times New Roman"/>
          <w:i w:val="1"/>
          <w:iCs w:val="1"/>
          <w:sz w:val="24"/>
          <w:szCs w:val="24"/>
          <w:rtl w:val="0"/>
          <w:lang w:val="ru-RU"/>
        </w:rPr>
        <w:t>. 89032372679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Тема отношений поэта и мира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ru-RU"/>
        </w:rPr>
        <w:t>одна из сквозных в любой поэзии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в том числе в поэзии хинди второй половины </w:t>
      </w:r>
      <w:r>
        <w:rPr>
          <w:rFonts w:ascii="Times New Roman"/>
          <w:sz w:val="24"/>
          <w:szCs w:val="24"/>
          <w:rtl w:val="0"/>
          <w:lang w:val="en-US"/>
        </w:rPr>
        <w:t xml:space="preserve">XX -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начала </w:t>
      </w:r>
      <w:r>
        <w:rPr>
          <w:rFonts w:ascii="Times New Roman"/>
          <w:sz w:val="24"/>
          <w:szCs w:val="24"/>
          <w:rtl w:val="0"/>
          <w:lang w:val="en-US"/>
        </w:rPr>
        <w:t xml:space="preserve">XXI </w:t>
      </w:r>
      <w:r>
        <w:rPr>
          <w:rFonts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Образ поэта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мятежника может в ней проявляться по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разному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ru-RU"/>
        </w:rPr>
        <w:t>это может быть и обличитель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борец с социальным злом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и свободный художник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отстаивающий свое право на искусство ради искусства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и просто мыслящий человек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нащупывающий свой путь в новых реалиях городской жизни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Соответственно и его бунт может быть очень разным в своих проявлениях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Линия остросоциальной поэзии была и до сих пор является в поэзии хинди основной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Как реакция на нее во второй половине ХХ века возникает экспериментализм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декларирующий свободу поэзии от внелитературных задач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Затем и это движение постепенно изживает себя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его сменяет “новая поэзия”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в стихах большую роль приобретает модернистская проблематика отчуждения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В нынешней же поэзии хинди смешаны элементы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происходящие из разных периодов и направлений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причем у одного поэта в зависимости от выбранной темы могут использоваться разные регистры со своими наборами идей и образных рядов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Перевод стихов ряда поэтов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Вишванатхпрасад Тивари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Судхир Саксена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Лиладхар Мандлои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Кунвар Нараян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Анил Джанвиджай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Нилеш Нил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поэтесса Пушпита Авастхи</w:t>
      </w:r>
      <w:r>
        <w:rPr>
          <w:rFonts w:ascii="Times New Roman"/>
          <w:sz w:val="24"/>
          <w:szCs w:val="24"/>
          <w:rtl w:val="0"/>
          <w:lang w:val="en-US"/>
        </w:rPr>
        <w:t xml:space="preserve"> </w:t>
      </w:r>
      <w:r>
        <w:rPr>
          <w:rFonts w:hAnsi="Times New Roman" w:hint="default"/>
          <w:sz w:val="24"/>
          <w:szCs w:val="24"/>
          <w:rtl w:val="0"/>
          <w:lang w:val="ru-RU"/>
        </w:rPr>
        <w:t>и др</w:t>
      </w:r>
      <w:r>
        <w:rPr>
          <w:rFonts w:ascii="Times New Roman"/>
          <w:sz w:val="24"/>
          <w:szCs w:val="24"/>
          <w:rtl w:val="0"/>
          <w:lang w:val="ru-RU"/>
        </w:rPr>
        <w:t xml:space="preserve">.) </w:t>
      </w:r>
      <w:r>
        <w:rPr>
          <w:rFonts w:hAnsi="Times New Roman" w:hint="default"/>
          <w:sz w:val="24"/>
          <w:szCs w:val="24"/>
          <w:rtl w:val="0"/>
          <w:lang w:val="ru-RU"/>
        </w:rPr>
        <w:t>дает богатую почву для анализа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hAnsi="Times New Roman" w:hint="default"/>
          <w:sz w:val="24"/>
          <w:szCs w:val="24"/>
          <w:rtl w:val="0"/>
          <w:lang w:val="ru-RU"/>
        </w:rPr>
        <w:t>Занимательны оказались и разноприродные корни образа поэта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мятежника</w:t>
      </w:r>
      <w:r>
        <w:rPr>
          <w:rFonts w:ascii="Times New Roman"/>
          <w:sz w:val="24"/>
          <w:szCs w:val="24"/>
          <w:rtl w:val="0"/>
          <w:lang w:val="ru-RU"/>
        </w:rPr>
        <w:t xml:space="preserve">: </w:t>
      </w:r>
      <w:r>
        <w:rPr>
          <w:rFonts w:hAnsi="Times New Roman" w:hint="default"/>
          <w:sz w:val="24"/>
          <w:szCs w:val="24"/>
          <w:rtl w:val="0"/>
          <w:lang w:val="ru-RU"/>
        </w:rPr>
        <w:t>помимо веяний национально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освободительного движения с его патриотической поэзией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>и даже идей социализма</w:t>
      </w:r>
      <w:r>
        <w:rPr>
          <w:rFonts w:ascii="Times New Roman"/>
          <w:sz w:val="24"/>
          <w:szCs w:val="24"/>
          <w:rtl w:val="0"/>
          <w:lang w:val="ru-RU"/>
        </w:rPr>
        <w:t xml:space="preserve">),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немалое место здесь занимают влияния более старые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и средневековая поэзия 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сантов</w:t>
      </w:r>
      <w:r>
        <w:rPr>
          <w:rFonts w:ascii="Times New Roman"/>
          <w:sz w:val="24"/>
          <w:szCs w:val="24"/>
          <w:rtl w:val="0"/>
          <w:lang w:val="ru-RU"/>
        </w:rPr>
        <w:t xml:space="preserve"> (</w:t>
      </w:r>
      <w:r>
        <w:rPr>
          <w:rFonts w:hAnsi="Times New Roman" w:hint="default"/>
          <w:sz w:val="24"/>
          <w:szCs w:val="24"/>
          <w:rtl w:val="0"/>
          <w:lang w:val="ru-RU"/>
        </w:rPr>
        <w:t>напр</w:t>
      </w:r>
      <w:r>
        <w:rPr>
          <w:rFonts w:ascii="Times New Roman"/>
          <w:sz w:val="24"/>
          <w:szCs w:val="24"/>
          <w:rtl w:val="0"/>
          <w:lang w:val="ru-RU"/>
        </w:rPr>
        <w:t xml:space="preserve">., </w:t>
      </w:r>
      <w:r>
        <w:rPr>
          <w:rFonts w:hAnsi="Times New Roman" w:hint="default"/>
          <w:sz w:val="24"/>
          <w:szCs w:val="24"/>
          <w:rtl w:val="0"/>
          <w:lang w:val="ru-RU"/>
        </w:rPr>
        <w:t>Кабир с его философским поиском истины и критикой любого лицемерия</w:t>
      </w:r>
      <w:r>
        <w:rPr>
          <w:rFonts w:ascii="Times New Roman"/>
          <w:sz w:val="24"/>
          <w:szCs w:val="24"/>
          <w:rtl w:val="0"/>
          <w:lang w:val="ru-RU"/>
        </w:rPr>
        <w:t xml:space="preserve">), </w:t>
      </w:r>
      <w:r>
        <w:rPr>
          <w:rFonts w:hAnsi="Times New Roman" w:hint="default"/>
          <w:sz w:val="24"/>
          <w:szCs w:val="24"/>
          <w:rtl w:val="0"/>
          <w:lang w:val="ru-RU"/>
        </w:rPr>
        <w:t>и образ вольнодумца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ринда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пришедший в Индию из персидской поэзии</w:t>
      </w:r>
      <w:r>
        <w:rPr>
          <w:rFonts w:ascii="Times New Roman"/>
          <w:sz w:val="24"/>
          <w:szCs w:val="24"/>
          <w:rtl w:val="0"/>
          <w:lang w:val="ru-RU"/>
        </w:rPr>
        <w:t xml:space="preserve">. 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hAnsi="Times New Roman" w:hint="default"/>
          <w:sz w:val="24"/>
          <w:szCs w:val="24"/>
          <w:rtl w:val="0"/>
          <w:lang w:val="ru-RU"/>
        </w:rPr>
        <w:t>Особый интерес представляет и тот идеал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который противопоставляется бунтующим поэтом противостоящему ему миру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В раннем творчестве поэтов социальной направленности обычно такой стих представляет собой список того хорошего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что будет в новом и прекрасном мире </w:t>
      </w:r>
      <w:r>
        <w:rPr>
          <w:rFonts w:ascii="Times New Roman"/>
          <w:sz w:val="24"/>
          <w:szCs w:val="24"/>
          <w:rtl w:val="0"/>
          <w:lang w:val="ru-RU"/>
        </w:rPr>
        <w:t>(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по структуре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ru-RU"/>
        </w:rPr>
        <w:t>близко к патриотическим песням</w:t>
      </w:r>
      <w:r>
        <w:rPr>
          <w:rFonts w:ascii="Times New Roman"/>
          <w:sz w:val="24"/>
          <w:szCs w:val="24"/>
          <w:rtl w:val="0"/>
          <w:lang w:val="ru-RU"/>
        </w:rPr>
        <w:t xml:space="preserve">). </w:t>
      </w:r>
      <w:r>
        <w:rPr>
          <w:rFonts w:hAnsi="Times New Roman" w:hint="default"/>
          <w:sz w:val="24"/>
          <w:szCs w:val="24"/>
          <w:rtl w:val="0"/>
          <w:lang w:val="ru-RU"/>
        </w:rPr>
        <w:t>Но более проникновенны те стихи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где идеалом выступает не абстрактная утопия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а образы детства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деревенской жизни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простого и пронизанного теплом патриархального мира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Кроме этой общей тенденции есть и особенные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присущие отдельным поэтам образы ценностей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ru-RU"/>
        </w:rPr>
        <w:t>санскритское культурное наследие и гуманистическая философия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сама монументальная фигура борца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бунтаря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всё доброе в мире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что существует вопреки злу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сострадание и кристализованная в афористичной форме мудрость и достоинство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нажитые с опытом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hAnsi="Times New Roman" w:hint="default"/>
          <w:sz w:val="24"/>
          <w:szCs w:val="24"/>
          <w:rtl w:val="0"/>
          <w:lang w:val="ru-RU"/>
        </w:rPr>
        <w:t>Читая стихи одного поэта разных лет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замечаешь эволюцию его мировосприятия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ru-RU"/>
        </w:rPr>
        <w:t>от юношеского бунта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близкого к идеологии периода романтизма</w:t>
      </w:r>
      <w:r>
        <w:rPr>
          <w:rFonts w:ascii="Times New Roman"/>
          <w:sz w:val="24"/>
          <w:szCs w:val="24"/>
          <w:rtl w:val="0"/>
          <w:lang w:val="ru-RU"/>
        </w:rPr>
        <w:t xml:space="preserve">, - </w:t>
      </w:r>
      <w:r>
        <w:rPr>
          <w:rFonts w:hAnsi="Times New Roman" w:hint="default"/>
          <w:sz w:val="24"/>
          <w:szCs w:val="24"/>
          <w:rtl w:val="0"/>
          <w:lang w:val="ru-RU"/>
        </w:rPr>
        <w:t>к разочарованию и наконец к примирению с жизнью на тех или иных условиях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>К старости у тех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кто начинал с наивных и звучных деклараций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появляются иногда удивительные стихи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в которых отражено пережитое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ru-RU"/>
        </w:rPr>
        <w:t xml:space="preserve">Особняком здесь стоит монументальная поэма Кунвара Нараяна “Атмаджайи” </w:t>
      </w:r>
      <w:r>
        <w:rPr>
          <w:rFonts w:ascii="Times New Roman"/>
          <w:sz w:val="24"/>
          <w:szCs w:val="24"/>
          <w:rtl w:val="0"/>
          <w:lang w:val="ru-RU"/>
        </w:rPr>
        <w:t xml:space="preserve">- </w:t>
      </w:r>
      <w:r>
        <w:rPr>
          <w:rFonts w:hAnsi="Times New Roman" w:hint="default"/>
          <w:sz w:val="24"/>
          <w:szCs w:val="24"/>
          <w:rtl w:val="0"/>
          <w:lang w:val="ru-RU"/>
        </w:rPr>
        <w:t>“Обуздавший себя”</w:t>
      </w:r>
      <w:r>
        <w:rPr>
          <w:rFonts w:ascii="Times New Roman"/>
          <w:sz w:val="24"/>
          <w:szCs w:val="24"/>
          <w:rtl w:val="0"/>
          <w:lang w:val="ru-RU"/>
        </w:rPr>
        <w:t xml:space="preserve">; </w:t>
      </w:r>
      <w:r>
        <w:rPr>
          <w:rFonts w:hAnsi="Times New Roman" w:hint="default"/>
          <w:sz w:val="24"/>
          <w:szCs w:val="24"/>
          <w:rtl w:val="0"/>
          <w:lang w:val="ru-RU"/>
        </w:rPr>
        <w:t>в образах древнего мифа о Начикете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его грозном отце и боге смерти Яме поэт осмысляет не только отношения молодого мятежника с миром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но и проблему существования смерти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осознание которого заставляет совершенно иначе смотреть и на жизнь</w:t>
      </w:r>
      <w:r>
        <w:rPr>
          <w:rFonts w:ascii="Times New Roman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</w:r>
      <w:r>
        <w:rPr>
          <w:rFonts w:hAnsi="Times New Roman" w:hint="default"/>
          <w:sz w:val="24"/>
          <w:szCs w:val="24"/>
          <w:rtl w:val="0"/>
          <w:lang w:val="ru-RU"/>
        </w:rPr>
        <w:t>Тема поэта</w:t>
      </w:r>
      <w:r>
        <w:rPr>
          <w:rFonts w:ascii="Times New Roman"/>
          <w:sz w:val="24"/>
          <w:szCs w:val="24"/>
          <w:rtl w:val="0"/>
          <w:lang w:val="ru-RU"/>
        </w:rPr>
        <w:t>-</w:t>
      </w:r>
      <w:r>
        <w:rPr>
          <w:rFonts w:hAnsi="Times New Roman" w:hint="default"/>
          <w:sz w:val="24"/>
          <w:szCs w:val="24"/>
          <w:rtl w:val="0"/>
          <w:lang w:val="ru-RU"/>
        </w:rPr>
        <w:t>мятежника не перестает волновать поэтов и читателей</w:t>
      </w:r>
      <w:r>
        <w:rPr>
          <w:rFonts w:ascii="Times New Roman"/>
          <w:sz w:val="24"/>
          <w:szCs w:val="24"/>
          <w:rtl w:val="0"/>
          <w:lang w:val="ru-RU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ru-RU"/>
        </w:rPr>
        <w:t>как и пути выхода из конфликта этого мятежника с действительностью</w:t>
      </w:r>
      <w:r>
        <w:rPr>
          <w:rFonts w:asci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spacing w:after="0" w:line="36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lang w:val="en-US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ru-RU"/>
        </w:rPr>
        <w:t>Литература</w:t>
      </w:r>
    </w:p>
    <w:p>
      <w:pPr>
        <w:pStyle w:val="Обычный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Кунвар Нараян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Цветы дерева ним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М</w:t>
      </w:r>
      <w:r>
        <w:rPr>
          <w:rFonts w:ascii="Times New Roman"/>
          <w:sz w:val="24"/>
          <w:szCs w:val="24"/>
          <w:rtl w:val="0"/>
          <w:lang w:val="en-US"/>
        </w:rPr>
        <w:t xml:space="preserve">., </w:t>
      </w:r>
      <w:r>
        <w:rPr>
          <w:rFonts w:hAnsi="Times New Roman" w:hint="default"/>
          <w:sz w:val="24"/>
          <w:szCs w:val="24"/>
          <w:rtl w:val="0"/>
          <w:lang w:val="en-US"/>
        </w:rPr>
        <w:t>У Никитских ворот</w:t>
      </w:r>
      <w:r>
        <w:rPr>
          <w:rFonts w:ascii="Times New Roman"/>
          <w:sz w:val="24"/>
          <w:szCs w:val="24"/>
          <w:rtl w:val="0"/>
          <w:lang w:val="en-US"/>
        </w:rPr>
        <w:t>, 2014.</w:t>
      </w:r>
    </w:p>
    <w:p>
      <w:pPr>
        <w:pStyle w:val="Обычный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Вишванатхпрасад Тивари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Жажда жизни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Дели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Шилпайан</w:t>
      </w:r>
      <w:r>
        <w:rPr>
          <w:rFonts w:ascii="Times New Roman"/>
          <w:sz w:val="24"/>
          <w:szCs w:val="24"/>
          <w:rtl w:val="0"/>
          <w:lang w:val="en-US"/>
        </w:rPr>
        <w:t>, 2016.</w:t>
      </w:r>
    </w:p>
    <w:p>
      <w:pPr>
        <w:pStyle w:val="Обычный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hAnsi="Times New Roman" w:hint="default"/>
          <w:i w:val="1"/>
          <w:iCs w:val="1"/>
          <w:sz w:val="24"/>
          <w:szCs w:val="24"/>
          <w:rtl w:val="0"/>
          <w:lang w:val="en-US"/>
        </w:rPr>
        <w:t>Лиладхар Мандлои</w:t>
      </w:r>
      <w:r>
        <w:rPr>
          <w:rFonts w:ascii="Times New Roman"/>
          <w:i w:val="1"/>
          <w:iCs w:val="1"/>
          <w:sz w:val="24"/>
          <w:szCs w:val="24"/>
          <w:rtl w:val="0"/>
          <w:lang w:val="en-US"/>
        </w:rPr>
        <w:t>.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 И дальше остается океан</w:t>
      </w:r>
      <w:r>
        <w:rPr>
          <w:rFonts w:ascii="Times New Roman"/>
          <w:sz w:val="24"/>
          <w:szCs w:val="24"/>
          <w:rtl w:val="0"/>
          <w:lang w:val="en-US"/>
        </w:rPr>
        <w:t xml:space="preserve">. </w:t>
      </w:r>
      <w:r>
        <w:rPr>
          <w:rFonts w:hAnsi="Times New Roman" w:hint="default"/>
          <w:sz w:val="24"/>
          <w:szCs w:val="24"/>
          <w:rtl w:val="0"/>
          <w:lang w:val="en-US"/>
        </w:rPr>
        <w:t>Дели</w:t>
      </w:r>
      <w:r>
        <w:rPr>
          <w:rFonts w:ascii="Times New Roman"/>
          <w:sz w:val="24"/>
          <w:szCs w:val="24"/>
          <w:rtl w:val="0"/>
          <w:lang w:val="en-US"/>
        </w:rPr>
        <w:t xml:space="preserve">, </w:t>
      </w:r>
      <w:r>
        <w:rPr>
          <w:rFonts w:hAnsi="Times New Roman" w:hint="default"/>
          <w:sz w:val="24"/>
          <w:szCs w:val="24"/>
          <w:rtl w:val="0"/>
          <w:lang w:val="en-US"/>
        </w:rPr>
        <w:t>Шилпайан</w:t>
      </w:r>
      <w:r>
        <w:rPr>
          <w:rFonts w:ascii="Times New Roman"/>
          <w:sz w:val="24"/>
          <w:szCs w:val="24"/>
          <w:rtl w:val="0"/>
          <w:lang w:val="en-US"/>
        </w:rPr>
        <w:t>, 2006.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