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F" w:rsidRPr="00E6403F" w:rsidRDefault="00E6403F" w:rsidP="00E640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E6403F">
        <w:rPr>
          <w:rFonts w:ascii="Times New Roman" w:hAnsi="Times New Roman" w:cs="Times New Roman"/>
          <w:i/>
          <w:sz w:val="28"/>
          <w:szCs w:val="28"/>
          <w:lang w:val="ru-RU"/>
        </w:rPr>
        <w:t>Кудрявцева Е.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Л., к</w:t>
      </w:r>
      <w:r w:rsidRPr="00E640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.п.н.,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доцент</w:t>
      </w:r>
    </w:p>
    <w:p w:rsidR="00E6403F" w:rsidRDefault="00E6403F" w:rsidP="00E640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i/>
          <w:sz w:val="28"/>
          <w:szCs w:val="28"/>
          <w:lang w:val="ru-RU"/>
        </w:rPr>
        <w:t>ФРГ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E640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Институт иностранных языков и медиа-технологий Университета Грайфсвальда</w:t>
      </w:r>
    </w:p>
    <w:p w:rsidR="00E6403F" w:rsidRPr="00E6403F" w:rsidRDefault="00E6403F" w:rsidP="00E640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640806" w:rsidRPr="00E6403F" w:rsidRDefault="002C3D8E" w:rsidP="00E6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Русский язык как </w:t>
      </w:r>
      <w:r w:rsidR="00535E4A" w:rsidRPr="00E6403F">
        <w:rPr>
          <w:rFonts w:ascii="Times New Roman" w:hAnsi="Times New Roman" w:cs="Times New Roman"/>
          <w:b/>
          <w:sz w:val="28"/>
          <w:szCs w:val="28"/>
          <w:lang w:val="ru-RU"/>
        </w:rPr>
        <w:t>продукт экспорта: РКИ</w:t>
      </w:r>
      <w:r w:rsidR="002B237A">
        <w:rPr>
          <w:rFonts w:ascii="Times New Roman" w:hAnsi="Times New Roman" w:cs="Times New Roman"/>
          <w:b/>
          <w:sz w:val="28"/>
          <w:szCs w:val="28"/>
          <w:lang w:val="ru-RU"/>
        </w:rPr>
        <w:t>, РКН</w:t>
      </w:r>
      <w:r w:rsidR="00535E4A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РК</w:t>
      </w:r>
      <w:r w:rsidR="002B237A">
        <w:rPr>
          <w:rFonts w:ascii="Times New Roman" w:hAnsi="Times New Roman" w:cs="Times New Roman"/>
          <w:b/>
          <w:sz w:val="28"/>
          <w:szCs w:val="28"/>
          <w:lang w:val="ru-RU"/>
        </w:rPr>
        <w:t>ДР</w:t>
      </w:r>
      <w:r w:rsidR="00535E4A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России и за рубежом</w:t>
      </w:r>
    </w:p>
    <w:p w:rsidR="00E6403F" w:rsidRDefault="00E6403F" w:rsidP="00E640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666D5" w:rsidRPr="00E6403F" w:rsidRDefault="001666D5" w:rsidP="00E640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iCs/>
          <w:sz w:val="28"/>
          <w:szCs w:val="28"/>
          <w:lang w:val="ru-RU"/>
        </w:rPr>
        <w:t>Ключевые слова: русский как иностранный</w:t>
      </w:r>
      <w:r w:rsidR="00E25311" w:rsidRPr="00E640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(РКИ)</w:t>
      </w:r>
      <w:r w:rsidRPr="00E6403F">
        <w:rPr>
          <w:rFonts w:ascii="Times New Roman" w:hAnsi="Times New Roman" w:cs="Times New Roman"/>
          <w:iCs/>
          <w:sz w:val="28"/>
          <w:szCs w:val="28"/>
          <w:lang w:val="ru-RU"/>
        </w:rPr>
        <w:t>, русский как один из родных</w:t>
      </w:r>
      <w:r w:rsidR="00E25311" w:rsidRPr="00E6403F">
        <w:rPr>
          <w:rFonts w:ascii="Times New Roman" w:hAnsi="Times New Roman" w:cs="Times New Roman"/>
          <w:iCs/>
          <w:sz w:val="28"/>
          <w:szCs w:val="28"/>
          <w:lang w:val="ru-RU"/>
        </w:rPr>
        <w:t>/ другой родной (РКДР)</w:t>
      </w:r>
      <w:r w:rsidRPr="00E6403F">
        <w:rPr>
          <w:rFonts w:ascii="Times New Roman" w:hAnsi="Times New Roman" w:cs="Times New Roman"/>
          <w:iCs/>
          <w:sz w:val="28"/>
          <w:szCs w:val="28"/>
          <w:lang w:val="ru-RU"/>
        </w:rPr>
        <w:t>, язык как бизнес, язык как геополитика, имидж языка и культуры</w:t>
      </w:r>
    </w:p>
    <w:p w:rsidR="001666D5" w:rsidRPr="00E6403F" w:rsidRDefault="001666D5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03F1A" w:rsidRPr="00E6403F" w:rsidRDefault="006C7C0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iCs/>
          <w:sz w:val="28"/>
          <w:szCs w:val="28"/>
          <w:lang w:val="ru-RU"/>
        </w:rPr>
        <w:t>«Все течет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 движется, и ничего не пребывает».</w:t>
      </w:r>
      <w:r w:rsidRPr="00E6403F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29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Это высказывание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Гераклита Эфесского именно в его нередуцированной форме отражает ситуацию дня сегодняшнего с изучением и препо</w:t>
      </w:r>
      <w:r w:rsidR="00F41647" w:rsidRPr="00E6403F">
        <w:rPr>
          <w:rFonts w:ascii="Times New Roman" w:hAnsi="Times New Roman" w:cs="Times New Roman"/>
          <w:sz w:val="28"/>
          <w:szCs w:val="28"/>
          <w:lang w:val="ru-RU"/>
        </w:rPr>
        <w:t>даванием русского языка за рубеж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ами России.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Сокращение ставок преподавательского состава и закрытие семинаров славистики – темы 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в Германии конца ХХ-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начала ХХ1 столетия. </w:t>
      </w:r>
      <w:r w:rsidR="002D1EF4" w:rsidRPr="00E6403F">
        <w:rPr>
          <w:rFonts w:ascii="Times New Roman" w:hAnsi="Times New Roman" w:cs="Times New Roman"/>
          <w:sz w:val="28"/>
          <w:szCs w:val="28"/>
          <w:lang w:val="ru-RU"/>
        </w:rPr>
        <w:t>Как и понимание,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EF4" w:rsidRPr="00E6403F">
        <w:rPr>
          <w:rFonts w:ascii="Times New Roman" w:hAnsi="Times New Roman" w:cs="Times New Roman"/>
          <w:sz w:val="28"/>
          <w:szCs w:val="28"/>
          <w:lang w:val="ru-RU"/>
        </w:rPr>
        <w:t>что язык</w:t>
      </w:r>
      <w:r w:rsidR="00C250EE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как инструмент для отра</w:t>
      </w:r>
      <w:r w:rsidR="002D1EF4" w:rsidRPr="00E6403F">
        <w:rPr>
          <w:rFonts w:ascii="Times New Roman" w:hAnsi="Times New Roman" w:cs="Times New Roman"/>
          <w:sz w:val="28"/>
          <w:szCs w:val="28"/>
          <w:lang w:val="ru-RU"/>
        </w:rPr>
        <w:t>жения многогранной картины мира -</w:t>
      </w:r>
      <w:r w:rsidR="00C250EE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лучшая реклама страны и носителей этого языка как родного. </w:t>
      </w:r>
    </w:p>
    <w:p w:rsidR="00E72F66" w:rsidRPr="00E6403F" w:rsidRDefault="00C250E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мы заговорили о рекламе, небесполезно будет обратиться к опыту популяризации и насаждения в мире английского языка вне культуры как языка межнационального общения на бытовом, научном и профессиональном уровне. </w:t>
      </w:r>
      <w:r w:rsidR="0029133A" w:rsidRPr="00E6403F">
        <w:rPr>
          <w:rFonts w:ascii="Times New Roman" w:hAnsi="Times New Roman" w:cs="Times New Roman"/>
          <w:sz w:val="28"/>
          <w:szCs w:val="28"/>
          <w:lang w:val="ru-RU"/>
        </w:rPr>
        <w:t>Для тех, кто мало знаком с темой, посове</w:t>
      </w:r>
      <w:r w:rsidR="00AD4796">
        <w:rPr>
          <w:rFonts w:ascii="Times New Roman" w:hAnsi="Times New Roman" w:cs="Times New Roman"/>
          <w:sz w:val="28"/>
          <w:szCs w:val="28"/>
          <w:lang w:val="ru-RU"/>
        </w:rPr>
        <w:t xml:space="preserve">туем обратиться к статье Е. </w:t>
      </w:r>
      <w:r w:rsidR="0029133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Зарецкого «Распространение английского языка в мире как одна из </w:t>
      </w:r>
      <w:r w:rsidR="00AD4796">
        <w:rPr>
          <w:rFonts w:ascii="Times New Roman" w:hAnsi="Times New Roman" w:cs="Times New Roman"/>
          <w:sz w:val="28"/>
          <w:szCs w:val="28"/>
          <w:lang w:val="ru-RU"/>
        </w:rPr>
        <w:t>форм американского мессианизма»</w:t>
      </w:r>
      <w:r w:rsidR="00CA11F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Вспомним </w:t>
      </w:r>
      <w:r w:rsidR="00596570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CA11F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работы ученых </w:t>
      </w:r>
      <w:r w:rsidR="000618C2" w:rsidRPr="00E6403F">
        <w:rPr>
          <w:rFonts w:ascii="Times New Roman" w:hAnsi="Times New Roman" w:cs="Times New Roman"/>
          <w:sz w:val="28"/>
          <w:szCs w:val="28"/>
          <w:lang w:val="ru-RU"/>
        </w:rPr>
        <w:t>по вопросам английской лексикологии (</w:t>
      </w:r>
      <w:r w:rsidR="00CA11F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С.Я. Гельберг, </w:t>
      </w:r>
      <w:r w:rsidR="000618C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М.М.Гухман, Е.Н. Флауэр), </w:t>
      </w:r>
      <w:r w:rsidR="00CA11F5" w:rsidRPr="00E6403F">
        <w:rPr>
          <w:rFonts w:ascii="Times New Roman" w:hAnsi="Times New Roman" w:cs="Times New Roman"/>
          <w:sz w:val="28"/>
          <w:szCs w:val="28"/>
          <w:lang w:val="ru-RU"/>
        </w:rPr>
        <w:t>утверждающих,</w:t>
      </w:r>
      <w:r w:rsidR="000618C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что развитие и обогащение английского словарного состава происходило главным образом за счет лексических заимствований из других языков</w:t>
      </w:r>
      <w:r w:rsidR="00C36A24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(что снижает собственную культурологическую ценность языка)</w:t>
      </w:r>
      <w:r w:rsidR="000618C2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6A24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0B35" w:rsidRPr="00E6403F" w:rsidRDefault="001F02CD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Попробуем сформулировать т</w:t>
      </w:r>
      <w:r w:rsidR="007A0B35" w:rsidRPr="00E6403F">
        <w:rPr>
          <w:rFonts w:ascii="Times New Roman" w:hAnsi="Times New Roman" w:cs="Times New Roman"/>
          <w:sz w:val="28"/>
          <w:szCs w:val="28"/>
          <w:lang w:val="ru-RU"/>
        </w:rPr>
        <w:t>о же самое н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A0B35" w:rsidRPr="00E6403F">
        <w:rPr>
          <w:rFonts w:ascii="Times New Roman" w:hAnsi="Times New Roman" w:cs="Times New Roman"/>
          <w:sz w:val="28"/>
          <w:szCs w:val="28"/>
          <w:lang w:val="ru-RU"/>
        </w:rPr>
        <w:t>много компактнее</w:t>
      </w:r>
      <w:r w:rsidR="0079019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как основания для нашей ситуации</w:t>
      </w:r>
      <w:r w:rsidR="007A0B3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A0B35" w:rsidRPr="00E6403F" w:rsidRDefault="007A0B35" w:rsidP="00E640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Язык – проводник политики, культуры, религии и экономики страны носителей его как родного в умы изучивших его как иностранный. Если человек способен прочитать первоисточники, он менее подвластен пропаганде противников данного государства и скорее способен стать его сторонником.</w:t>
      </w:r>
    </w:p>
    <w:p w:rsidR="007A0B35" w:rsidRPr="00E6403F" w:rsidRDefault="007A0B35" w:rsidP="00E640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Распространение языка в </w:t>
      </w:r>
      <w:r w:rsidR="0079019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стране и в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мире способствует т.о. распространению мировоззрения его носителей, отраженном не только на уровне лексики, но и на уровне грамматики.</w:t>
      </w:r>
    </w:p>
    <w:p w:rsidR="007A0B35" w:rsidRPr="00E6403F" w:rsidRDefault="007A0B35" w:rsidP="00E640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Как убедить массы изучать язык? Заявив о его простоте и универсальности отражаемой в нем картины мира (иногда может показаться, что существуют  картины мира англичан «на экспорт» и «для внутреннего пользования»; первая – предельна опрощена как язык брокера на бирже, вторая насыщена как речь выступающего в палате лордов).</w:t>
      </w:r>
      <w:r w:rsidR="00C863F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Отметим на полях, что английский язык дал нам самое большое количество агнонимов (слов, </w:t>
      </w:r>
      <w:r w:rsidR="00C863F9"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понятных и знакомых всем; но значение которых практически никто не может детализировать: брокер, диллер, имиджмейкер, ...)</w:t>
      </w:r>
    </w:p>
    <w:p w:rsidR="00E06B3A" w:rsidRPr="00E6403F" w:rsidRDefault="007A0B35" w:rsidP="00E640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Как поддержать желание масс к изучению языка? </w:t>
      </w:r>
      <w:r w:rsidR="00E06B3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Бесплатностью курсов на начальном уровне (А1), широкой рекламой всех аспектов приложения данного языка в профессиональной деятельности и др. </w:t>
      </w:r>
      <w:r w:rsidR="004925B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Интересно, что тестирование </w:t>
      </w:r>
      <w:r w:rsidR="004925BC" w:rsidRPr="00E6403F">
        <w:rPr>
          <w:rFonts w:ascii="Times New Roman" w:hAnsi="Times New Roman" w:cs="Times New Roman"/>
          <w:sz w:val="28"/>
          <w:szCs w:val="28"/>
        </w:rPr>
        <w:t>TOEFL</w:t>
      </w:r>
      <w:r w:rsidR="004925B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в первые годы своего существования было дешевым или практически бесплатным, тогда как сертификат признавался в большинства стран мира.</w:t>
      </w:r>
      <w:r w:rsidR="0079019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 проводился тест по лицензии головного центра в самых разных организациях, но с единой ценовой и структурной политикой, чего нельзя сегодня сказать о ТРКИ.</w:t>
      </w:r>
    </w:p>
    <w:p w:rsidR="007A0B35" w:rsidRPr="00E6403F" w:rsidRDefault="00E06B3A" w:rsidP="00E640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А самое главное – использовать в качестве педагогов носителей языка как родного, проживающих в других странах и знакомых с культурой, традициями, приоритетами их коренного населения. </w:t>
      </w:r>
      <w:r w:rsidR="00A0075A" w:rsidRPr="00E6403F">
        <w:rPr>
          <w:rFonts w:ascii="Times New Roman" w:hAnsi="Times New Roman" w:cs="Times New Roman"/>
          <w:sz w:val="28"/>
          <w:szCs w:val="28"/>
          <w:lang w:val="ru-RU"/>
        </w:rPr>
        <w:t>И использующих эти знания во благо продвижения своего языка и культуры в новые регионы и социумы.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40A5" w:rsidRPr="00E6403F" w:rsidRDefault="00E06B3A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можно предположить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что всё противоречащее</w:t>
      </w:r>
      <w:r w:rsidR="00B340A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данным пяти постулатам, препятствует распространению языка как иностранного в мире. </w:t>
      </w:r>
    </w:p>
    <w:p w:rsidR="00E06B3A" w:rsidRPr="00E6403F" w:rsidRDefault="00B340A5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Что знают иностранцы о русском языке?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Что он является одним из сложнейших. Но откуда появилось это мнение? И чем оно подкреплено? Списком исключений или 81 типом склонения, изучаемым носителями РКИ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06E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сходные 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позиции, смертельные для языка, ибо</w:t>
      </w:r>
      <w:r w:rsidR="00C106E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предпочтение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подрастающего поколения</w:t>
      </w:r>
      <w:r w:rsidR="00C106E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будет отдано заявляемому как «простой» английскому или испанскому языку. 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>Почему бы нам не обратить внимание потенциальных учащихся на логи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>чность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грамматической структуры русского языка, на потенциал его изучения для понимания языков других славянских народов? Заодно вспомнив о специфике функционирования человеческого сознания: если сказ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ать человеку, что что-то сложно, то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он скорее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не справится с данным заданием;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чем если определить его как элементарное. Исключения есть в любом языке, но 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стоит ли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возводит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их в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ранг поводов для гордости?</w:t>
      </w:r>
      <w:r w:rsidR="00AA005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A005C" w:rsidRPr="00E6403F" w:rsidRDefault="00251DFB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Зачем учить даже простой язык?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Да, р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>ус</w:t>
      </w:r>
      <w:r w:rsidR="006129B7" w:rsidRPr="00E6403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>кий язык как нельзя более отвечает образу носителя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 проводника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и духовности. Но верно ли при пропаганде его изучения подрастающему поколению 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ХХ1 века 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508E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европейским 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>школьникам и студентам, недостаточно знакомым даже с культурой и историей своей страны, не говоря о МХК) говорить о  духовности как цели изучения? Или лучше выбрать для первого знакомства более понятные современному сознанию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ближайшие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профессиональные и личностные цели коммуникации? А уже в процессе обучения раскр</w:t>
      </w:r>
      <w:r w:rsidR="00717F90" w:rsidRPr="00E6403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F02CD" w:rsidRPr="00E6403F">
        <w:rPr>
          <w:rFonts w:ascii="Times New Roman" w:hAnsi="Times New Roman" w:cs="Times New Roman"/>
          <w:sz w:val="28"/>
          <w:szCs w:val="28"/>
          <w:lang w:val="ru-RU"/>
        </w:rPr>
        <w:t>ват</w:t>
      </w:r>
      <w:r w:rsidR="00433982" w:rsidRPr="00E6403F">
        <w:rPr>
          <w:rFonts w:ascii="Times New Roman" w:hAnsi="Times New Roman" w:cs="Times New Roman"/>
          <w:sz w:val="28"/>
          <w:szCs w:val="28"/>
          <w:lang w:val="ru-RU"/>
        </w:rPr>
        <w:t>ь красоту и силу русского слова.</w:t>
      </w:r>
    </w:p>
    <w:p w:rsidR="00477EB4" w:rsidRPr="00E6403F" w:rsidRDefault="00477EB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В 2011-12 годах педагоги вузов и языковых курсов ФРГ (</w:t>
      </w:r>
      <w:proofErr w:type="spellStart"/>
      <w:r w:rsidRPr="00E6403F">
        <w:rPr>
          <w:rFonts w:ascii="Times New Roman" w:hAnsi="Times New Roman" w:cs="Times New Roman"/>
          <w:sz w:val="28"/>
          <w:szCs w:val="28"/>
          <w:lang w:val="ru-RU"/>
        </w:rPr>
        <w:t>канд.пед.наук</w:t>
      </w:r>
      <w:proofErr w:type="spellEnd"/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Екатерина Кудрявцева, </w:t>
      </w:r>
      <w:r w:rsidRPr="00E6403F">
        <w:rPr>
          <w:rFonts w:ascii="Times New Roman" w:hAnsi="Times New Roman" w:cs="Times New Roman"/>
          <w:sz w:val="28"/>
          <w:szCs w:val="28"/>
        </w:rPr>
        <w:t>FMZ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403F">
        <w:rPr>
          <w:rFonts w:ascii="Times New Roman" w:hAnsi="Times New Roman" w:cs="Times New Roman"/>
          <w:sz w:val="28"/>
          <w:szCs w:val="28"/>
        </w:rPr>
        <w:t>Universit</w:t>
      </w:r>
      <w:proofErr w:type="spellEnd"/>
      <w:r w:rsidRPr="00E6403F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Pr="00E6403F">
        <w:rPr>
          <w:rFonts w:ascii="Times New Roman" w:hAnsi="Times New Roman" w:cs="Times New Roman"/>
          <w:sz w:val="28"/>
          <w:szCs w:val="28"/>
        </w:rPr>
        <w:t>t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03F">
        <w:rPr>
          <w:rFonts w:ascii="Times New Roman" w:hAnsi="Times New Roman" w:cs="Times New Roman"/>
          <w:sz w:val="28"/>
          <w:szCs w:val="28"/>
        </w:rPr>
        <w:t>Greifswald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) Австрии (магистр Виктор Андерс, </w:t>
      </w:r>
      <w:r w:rsidRPr="00E6403F">
        <w:rPr>
          <w:rFonts w:ascii="Times New Roman" w:hAnsi="Times New Roman" w:cs="Times New Roman"/>
          <w:sz w:val="28"/>
          <w:szCs w:val="28"/>
        </w:rPr>
        <w:t>Weltsprachen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03F">
        <w:rPr>
          <w:rFonts w:ascii="Times New Roman" w:hAnsi="Times New Roman" w:cs="Times New Roman"/>
          <w:sz w:val="28"/>
          <w:szCs w:val="28"/>
        </w:rPr>
        <w:t>AG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), Швейцарии (доктор наук Елена Денисова-Шмидт, </w:t>
      </w:r>
      <w:proofErr w:type="spellStart"/>
      <w:r w:rsidRPr="00E6403F">
        <w:rPr>
          <w:rFonts w:ascii="Times New Roman" w:hAnsi="Times New Roman" w:cs="Times New Roman"/>
          <w:sz w:val="28"/>
          <w:szCs w:val="28"/>
        </w:rPr>
        <w:t>Universit</w:t>
      </w:r>
      <w:proofErr w:type="spellEnd"/>
      <w:r w:rsidRPr="00E6403F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Pr="00E6403F">
        <w:rPr>
          <w:rFonts w:ascii="Times New Roman" w:hAnsi="Times New Roman" w:cs="Times New Roman"/>
          <w:sz w:val="28"/>
          <w:szCs w:val="28"/>
        </w:rPr>
        <w:t>t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03F">
        <w:rPr>
          <w:rFonts w:ascii="Times New Roman" w:hAnsi="Times New Roman" w:cs="Times New Roman"/>
          <w:sz w:val="28"/>
          <w:szCs w:val="28"/>
        </w:rPr>
        <w:t>St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.-</w:t>
      </w:r>
      <w:r w:rsidRPr="00E6403F">
        <w:rPr>
          <w:rFonts w:ascii="Times New Roman" w:hAnsi="Times New Roman" w:cs="Times New Roman"/>
          <w:sz w:val="28"/>
          <w:szCs w:val="28"/>
        </w:rPr>
        <w:t>Gallen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) и Чехии (преподаватель Анна Евсина, </w:t>
      </w:r>
      <w:proofErr w:type="spellStart"/>
      <w:r w:rsidRPr="00E6403F">
        <w:rPr>
          <w:rFonts w:ascii="Times New Roman" w:hAnsi="Times New Roman" w:cs="Times New Roman"/>
          <w:sz w:val="28"/>
          <w:szCs w:val="28"/>
          <w:lang w:val="en-US"/>
        </w:rPr>
        <w:t>Karlova</w:t>
      </w:r>
      <w:proofErr w:type="spellEnd"/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403F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Pr="00E6403F">
        <w:rPr>
          <w:rFonts w:ascii="Times New Roman" w:hAnsi="Times New Roman" w:cs="Times New Roman"/>
          <w:sz w:val="28"/>
          <w:szCs w:val="28"/>
        </w:rPr>
        <w:t>zita</w:t>
      </w:r>
      <w:proofErr w:type="spellEnd"/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) провели среди слушателей своих курсов (а это три возрастные группы)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опрос о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причинах выбора для изучения именно русского языка как иностранного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>(о выборе РКИ билингвами нужно говорить отдельно: здесь и желание сократить продолжительность обучения, упростить его или проблема ХХ1 века – безграмотность, неумение русофонов писать и читать на русском языке). Вот краткий перечень результатов, который необходимо учитывать при поведении рекламных акций в поддержку русского языка в названных странах:</w:t>
      </w:r>
    </w:p>
    <w:p w:rsidR="00477EB4" w:rsidRPr="00E6403F" w:rsidRDefault="00477EB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Группа 1 (студенты вуза, </w:t>
      </w:r>
      <w:r w:rsidR="006A6E18" w:rsidRPr="00E6403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6A6E18" w:rsidRPr="00E6403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лет)</w:t>
      </w:r>
      <w:r w:rsidR="00FC675C" w:rsidRPr="00E640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08E8" w:rsidRPr="00E6403F" w:rsidRDefault="00F508E8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потенциал многоязычия со славянскими языками: английский, испанский, немецкий знают все, в комплекте с русским языком они оптимальны для профдеятельности;</w:t>
      </w:r>
    </w:p>
    <w:p w:rsidR="00F508E8" w:rsidRPr="00E6403F" w:rsidRDefault="00F508E8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Россия как возможный работодатель для прохождения оплачиваемой практики и сбора опыта по специальности (геология, физика, менеджмент, международное право);</w:t>
      </w:r>
    </w:p>
    <w:p w:rsidR="00F508E8" w:rsidRPr="00E6403F" w:rsidRDefault="00F508E8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необычность языка и культуры россиян (авторы таких ответов уже владеют 2-3 иностранными языками, филологи, культурологи);</w:t>
      </w:r>
    </w:p>
    <w:p w:rsidR="00477EB4" w:rsidRPr="00E6403F" w:rsidRDefault="00477EB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Группа 2 (служащи</w:t>
      </w:r>
      <w:r w:rsidR="006A6E18" w:rsidRPr="00E6403F">
        <w:rPr>
          <w:rFonts w:ascii="Times New Roman" w:hAnsi="Times New Roman" w:cs="Times New Roman"/>
          <w:sz w:val="28"/>
          <w:szCs w:val="28"/>
          <w:lang w:val="ru-RU"/>
        </w:rPr>
        <w:t>е фирм; руководство компаний, 35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-50 лет)</w:t>
      </w:r>
      <w:r w:rsidR="00FC675C" w:rsidRPr="00E640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08E8" w:rsidRPr="00E6403F" w:rsidRDefault="00F508E8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русскоязычная публика</w:t>
      </w:r>
      <w:r w:rsidR="005A17B7" w:rsidRPr="00E6403F">
        <w:rPr>
          <w:rFonts w:ascii="Times New Roman" w:hAnsi="Times New Roman" w:cs="Times New Roman"/>
          <w:sz w:val="28"/>
          <w:szCs w:val="28"/>
          <w:lang w:val="ru-RU"/>
        </w:rPr>
        <w:t>/ Россия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5A17B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потенциальный/ актуальный клиент, </w:t>
      </w:r>
      <w:r w:rsidR="003506A1" w:rsidRPr="00E6403F">
        <w:rPr>
          <w:rFonts w:ascii="Times New Roman" w:hAnsi="Times New Roman" w:cs="Times New Roman"/>
          <w:sz w:val="28"/>
          <w:szCs w:val="28"/>
          <w:lang w:val="ru-RU"/>
        </w:rPr>
        <w:t>партнер, источник финансовых вливаний</w:t>
      </w:r>
      <w:r w:rsidR="005A17B7" w:rsidRPr="00E640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17B7" w:rsidRPr="00E6403F" w:rsidRDefault="005A17B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русский как язык ООН, ЮНЕСКО, ШОС, ОБСЕ, МАГАТЭ, ВОЗ и др. международных организаций;</w:t>
      </w:r>
    </w:p>
    <w:p w:rsidR="005A17B7" w:rsidRPr="00E6403F" w:rsidRDefault="005A17B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на русском можно общаться с партнерами из других стран-бывших республик СССР и стран соцлагеря (кстати, почему бы не позиционировать русский как язык экономики, мягким давлением на страны-парнеры?)</w:t>
      </w:r>
      <w:r w:rsidR="003506A1" w:rsidRPr="00E640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7EB4" w:rsidRPr="00E6403F" w:rsidRDefault="00477EB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Группа 3 (работающие и пенсионеры преклонного возраста; 60-70 лет)</w:t>
      </w:r>
      <w:r w:rsidR="00FC675C" w:rsidRPr="00E640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17B7" w:rsidRPr="00E6403F" w:rsidRDefault="005A17B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русский язык как язык коммюнити</w:t>
      </w:r>
      <w:r w:rsidR="003506A1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стран ПМЖ (русскоязычная диаспора в мире);</w:t>
      </w:r>
    </w:p>
    <w:p w:rsidR="003506A1" w:rsidRPr="00E6403F" w:rsidRDefault="003506A1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интерес к путешествиям в русскоязычные страны;</w:t>
      </w:r>
    </w:p>
    <w:p w:rsidR="003506A1" w:rsidRPr="00E6403F" w:rsidRDefault="003506A1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интерес к культуре России.</w:t>
      </w:r>
    </w:p>
    <w:p w:rsidR="003506A1" w:rsidRPr="00E6403F" w:rsidRDefault="000B4456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Данные ответы совпадают и с тем, что написано, например, в статье Тины Канделаки «О том, зачем немцы учат русский язык» (812`</w:t>
      </w:r>
      <w:r w:rsidRPr="00E6403F">
        <w:rPr>
          <w:rFonts w:ascii="Times New Roman" w:hAnsi="Times New Roman" w:cs="Times New Roman"/>
          <w:sz w:val="28"/>
          <w:szCs w:val="28"/>
        </w:rPr>
        <w:t>Online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, 17/08/2011). Может быть, стоит к ним прислушаться? И проводить рекламные кампании с учетом запросов потенциальных учащихся, как делают это Институт Гёте и центры изучения французского языка во всем мире?</w:t>
      </w:r>
    </w:p>
    <w:p w:rsidR="00DE01E0" w:rsidRPr="00E6403F" w:rsidRDefault="00DE01E0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Лучшая реклама</w:t>
      </w:r>
      <w:r w:rsidR="003E286E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русского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языка</w:t>
      </w:r>
      <w:r w:rsidR="003E286E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иностранного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– успешные носители его из числа иностранцев, граждан данной страны (немцы в ФРГ, австрийцы в Австрии...) Почему бы, например, Торгово-промышленной палате России не выступить посредником между вузами и школами и успешными бизнесменами из соотечественников учеников, нашедшими себя в РФ и готовыми к беседе с подрастающим поколением о роли русского языка в бизнесе? Или помочь организовать телемосты между вузами и русскоязычными лауреатами международных</w:t>
      </w:r>
      <w:r w:rsidR="007D2C01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научных и профессиональных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премий...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Причем, опорой сотрудничества и проведения таких лекций могут стать </w:t>
      </w:r>
      <w:r w:rsidR="00477D1F" w:rsidRPr="00E6403F">
        <w:rPr>
          <w:rFonts w:ascii="Times New Roman" w:hAnsi="Times New Roman" w:cs="Times New Roman"/>
          <w:sz w:val="28"/>
          <w:szCs w:val="28"/>
          <w:lang w:val="ru-RU"/>
        </w:rPr>
        <w:t>языковые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477D1F" w:rsidRPr="00E6403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(сетевы</w:t>
      </w:r>
      <w:r w:rsidR="00477D1F" w:rsidRPr="00E6403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по типу, например, </w:t>
      </w:r>
      <w:r w:rsidR="0039750A" w:rsidRPr="00E6403F">
        <w:rPr>
          <w:rFonts w:ascii="Times New Roman" w:hAnsi="Times New Roman" w:cs="Times New Roman"/>
          <w:sz w:val="28"/>
          <w:szCs w:val="28"/>
        </w:rPr>
        <w:t>KMP</w:t>
      </w:r>
      <w:r w:rsidR="002A6C4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C46" w:rsidRPr="00E6403F">
        <w:rPr>
          <w:rFonts w:ascii="Times New Roman" w:hAnsi="Times New Roman" w:cs="Times New Roman"/>
          <w:sz w:val="28"/>
          <w:szCs w:val="28"/>
        </w:rPr>
        <w:t>Language</w:t>
      </w:r>
      <w:r w:rsidR="002A6C4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50A" w:rsidRPr="00E6403F">
        <w:rPr>
          <w:rFonts w:ascii="Times New Roman" w:hAnsi="Times New Roman" w:cs="Times New Roman"/>
          <w:sz w:val="28"/>
          <w:szCs w:val="28"/>
        </w:rPr>
        <w:t>Services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F0E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="000A5F0E" w:rsidRPr="00E6403F">
        <w:rPr>
          <w:rFonts w:ascii="Times New Roman" w:hAnsi="Times New Roman" w:cs="Times New Roman"/>
          <w:sz w:val="28"/>
          <w:szCs w:val="28"/>
          <w:lang w:val="en-US"/>
        </w:rPr>
        <w:t>Fremdsprachen</w:t>
      </w:r>
      <w:proofErr w:type="spellEnd"/>
      <w:r w:rsidR="000A5F0E" w:rsidRPr="00E6403F">
        <w:rPr>
          <w:rFonts w:ascii="Times New Roman" w:hAnsi="Times New Roman" w:cs="Times New Roman"/>
          <w:sz w:val="28"/>
          <w:szCs w:val="28"/>
        </w:rPr>
        <w:t>z</w:t>
      </w:r>
      <w:proofErr w:type="spellStart"/>
      <w:r w:rsidR="000A5F0E" w:rsidRPr="00E6403F">
        <w:rPr>
          <w:rFonts w:ascii="Times New Roman" w:hAnsi="Times New Roman" w:cs="Times New Roman"/>
          <w:sz w:val="28"/>
          <w:szCs w:val="28"/>
          <w:lang w:val="en-US"/>
        </w:rPr>
        <w:t>entren</w:t>
      </w:r>
      <w:proofErr w:type="spellEnd"/>
      <w:r w:rsidR="000A5F0E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при вузах </w:t>
      </w:r>
      <w:r w:rsidR="0039750A" w:rsidRPr="00E6403F">
        <w:rPr>
          <w:rFonts w:ascii="Times New Roman" w:hAnsi="Times New Roman" w:cs="Times New Roman"/>
          <w:sz w:val="28"/>
          <w:szCs w:val="28"/>
          <w:lang w:val="ru-RU"/>
        </w:rPr>
        <w:t>в ФРГ).</w:t>
      </w:r>
    </w:p>
    <w:p w:rsidR="004837A4" w:rsidRPr="00E6403F" w:rsidRDefault="004837A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Еще один вариант, предложенный участниками опросов: плакаты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численности людей, говорящих по-русски (на русском как родном, 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иностранном, неродном...) и по-английски; количества лауреатов Нобелевской премии из России и из Франции или Германии; размеров РФ и США... Непреложн</w:t>
      </w:r>
      <w:r w:rsidR="001E3CF4" w:rsidRPr="00E6403F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сермяжн</w:t>
      </w:r>
      <w:r w:rsidR="001E3CF4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ая </w:t>
      </w:r>
      <w:r w:rsidR="001E3CF4" w:rsidRPr="00E6403F">
        <w:rPr>
          <w:rFonts w:ascii="Times New Roman" w:hAnsi="Times New Roman" w:cs="Times New Roman"/>
          <w:b/>
          <w:sz w:val="28"/>
          <w:szCs w:val="28"/>
          <w:lang w:val="ru-RU"/>
        </w:rPr>
        <w:t>истина визуализованных фактов и</w:t>
      </w:r>
      <w:r w:rsidR="009E656F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чисел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t>, не поддающихся полити</w:t>
      </w:r>
      <w:r w:rsidR="000A5F0E" w:rsidRPr="00E6403F">
        <w:rPr>
          <w:rFonts w:ascii="Times New Roman" w:hAnsi="Times New Roman" w:cs="Times New Roman"/>
          <w:sz w:val="28"/>
          <w:szCs w:val="28"/>
          <w:lang w:val="ru-RU"/>
        </w:rPr>
        <w:t>ческим ньюансам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A5F0E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интерпретациям</w:t>
      </w:r>
      <w:r w:rsidR="009E656F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3E94" w:rsidRPr="00E6403F" w:rsidRDefault="00477EB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икто не спорит, что 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>при продвижени</w:t>
      </w:r>
      <w:r w:rsidR="004837A4" w:rsidRPr="00E640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языка в конкретной стране </w:t>
      </w:r>
      <w:r w:rsidR="00251DFB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важно учитывать 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менталитет ее коренного населения и проблемы, возникающие при «столкновении» языка титульной нации и русского – как в лингвистическом, так и в экстралингвистическом плане. </w:t>
      </w:r>
      <w:r w:rsidR="003647C3" w:rsidRPr="00E6403F">
        <w:rPr>
          <w:rFonts w:ascii="Times New Roman" w:hAnsi="Times New Roman" w:cs="Times New Roman"/>
          <w:b/>
          <w:sz w:val="28"/>
          <w:szCs w:val="28"/>
          <w:lang w:val="ru-RU"/>
        </w:rPr>
        <w:t>Кто лучше иных знаком с особенностями страны ПМЖ в отшении носителей русской национальной картины мира и русского языка?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Кто способен выделить до начала обучения возможные «тернии» и сформировать курс таким образом, чтобы минимизировать «сопротивление материала» и предъявить розы знания? </w:t>
      </w:r>
      <w:r w:rsidR="001E3CF4" w:rsidRPr="00E6403F">
        <w:rPr>
          <w:rFonts w:ascii="Times New Roman" w:hAnsi="Times New Roman" w:cs="Times New Roman"/>
          <w:sz w:val="28"/>
          <w:szCs w:val="28"/>
          <w:lang w:val="ru-RU"/>
        </w:rPr>
        <w:t>На наш взгляд, в первую очередь, н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>осители русского как родного, получившее педагогическое фи</w:t>
      </w:r>
      <w:r w:rsidR="001E3CF4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лологическое образование в 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РФ и постоянно проживающие вне России; русскоязычные выпускники российских вузов, эмигрировавшие из страны и работающие по специальности за рубежом. И здесь мы снова возвращаемся к идеи миссионерства, но при неизбежной финансовой поддержке со стороны России, целевой и проводимой через государственные образовательные структуры других стран (во избежание возникновения мифов о педагогах как о «пятой колонне» в стране ПМЖ) – оплата ставок лекторов и научных сотрудников в вузах и школах. В качестве выхода из ситуации на данный момент нам видится поддержка со стороны России более мобильных и готовых к прямому взаимодействию институтов иностранных языков, существующих при ряде университетов стран ЕС и работающих со студентами всех факультетов и вольными слушателями. Именно институты несут знание о языке в массы; проводят проекты, направленные на популяризацию изучения иностранных языков и использование в обучении новейших ИКТ-технологий. И любой вариант прямого </w:t>
      </w:r>
      <w:r w:rsidR="003D1B16" w:rsidRPr="00E6403F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647C3" w:rsidRPr="00E6403F">
        <w:rPr>
          <w:rFonts w:ascii="Times New Roman" w:hAnsi="Times New Roman" w:cs="Times New Roman"/>
          <w:sz w:val="28"/>
          <w:szCs w:val="28"/>
          <w:lang w:val="ru-RU"/>
        </w:rPr>
        <w:t>финансирования лектора по русскому языку и культуроведению России или научного сотрудника такого института со стороны России позволил бы не только сохранить число студентов (неразрывно связанное с количеством преподавательских ставок и вместе с ними сокращающееся, ибо один педагог не в состоянии обучить более 30 человек в группе на уровне А1), но и продвинуть в Европе преподавание русского языка как иностранного в его исконной форме, с активным участием педагога в общем интеллектуальном и духовном развитии слушателей. Ибо высокий уровень общего образования является неотъемлемой составляющей русского национального характера.</w:t>
      </w:r>
    </w:p>
    <w:p w:rsidR="00D73E94" w:rsidRPr="00E6403F" w:rsidRDefault="00D73E94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 наконец, если на данный момент сопротивление изучению русского языка носит скорее политический характер и прямо пропорционально той силе влияния </w:t>
      </w:r>
      <w:r w:rsidR="000A5F0E" w:rsidRPr="00E6403F">
        <w:rPr>
          <w:rFonts w:ascii="Times New Roman" w:hAnsi="Times New Roman" w:cs="Times New Roman"/>
          <w:sz w:val="28"/>
          <w:szCs w:val="28"/>
          <w:lang w:val="ru-RU"/>
        </w:rPr>
        <w:t>СССР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на республики и страны соцлагеря с целью продвижения русского языка как официального и обязательного предмета изучения; нужно поменять принцип взаимодействия с гражданами этих стран, признав их независимость и право на выбор.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Выбор естественного многоязычия в многоязычном и поликультурном мире.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Продемонстрировав преимущества билингвального создания и бинациональной картины мира по сравнению с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монолингвальными. Предлагая не русский язык в чистом виде, а национально-русское двуязычие, ставшее нормой в повседневном бытии этих народов, но покуда не осознанное как таковое. </w:t>
      </w:r>
      <w:r w:rsidR="00513A10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Билингвы – вот реальная опора русского языка и культуры в мире; </w:t>
      </w:r>
      <w:r w:rsidR="005B599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дети, </w:t>
      </w:r>
      <w:r w:rsidR="00513A10" w:rsidRPr="00E6403F">
        <w:rPr>
          <w:rFonts w:ascii="Times New Roman" w:hAnsi="Times New Roman" w:cs="Times New Roman"/>
          <w:sz w:val="28"/>
          <w:szCs w:val="28"/>
          <w:lang w:val="ru-RU"/>
        </w:rPr>
        <w:t>воспитываемые как граждане мира</w:t>
      </w:r>
      <w:r w:rsidR="005B599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 учетом изменившейся социокультурной и геополитической картины мира</w:t>
      </w:r>
      <w:r w:rsidR="00513A10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599F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Соответственным образом нужно готовить педагогов и родителе</w:t>
      </w:r>
      <w:r w:rsidR="00F76167" w:rsidRPr="00E6403F">
        <w:rPr>
          <w:rFonts w:ascii="Times New Roman" w:hAnsi="Times New Roman" w:cs="Times New Roman"/>
          <w:sz w:val="28"/>
          <w:szCs w:val="28"/>
          <w:lang w:val="ru-RU"/>
        </w:rPr>
        <w:t>й в странах рассеяния: с пониманием того, что Киргизстан или Латвия - то же зарубежье, пусть и с иной, чем у Франции или Италии историей. Здесь нелишне вспомнить высказывание Гегеля о признании другого равным себе как пути к взаимодействию из противодействия. А для детей – как дороги социализации в обществе подобных индивидуумов, обществе будущего русского языка.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22DD" w:rsidRPr="00E6403F" w:rsidRDefault="004322DD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5F0E" w:rsidRPr="00E6403F" w:rsidRDefault="000A5F0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 тут мы переходим ко второму пласту вопроса с экспортом русского языка в мир. На самом деле,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экспорт </w:t>
      </w:r>
      <w:r w:rsidR="00A34348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разговорного языка и внешнего пласта культуры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давно начался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– с выезда первых русскоязычных людей в страны Европы на обучение, с перемещения их по торговым путям в Азию и Европу... Наиболее интенсивный «вброс» произошел после 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1917 года (Февральская революция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 потоку беженцев не привела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>, а затем в 1990е годы. Типологию мигрантов мы здесь рассм</w:t>
      </w:r>
      <w:r w:rsidR="00AF5581" w:rsidRPr="00E640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тривать не будем, отметим только что обе волны (Первая и Четвертая, по российскому исчислению) были разноплановы, как по уровню образования, так и по уровню владения родным и иностранными языками. Однако, Первая волна имела объединяющее (религиозное и национальное 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>россияне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», «граждане Российской Империи»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>) начало, коего волна Четвертая была лишена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(запрет на вероисповедание, многонациональное государство с одной доминантной нацией)</w:t>
      </w:r>
      <w:r w:rsidR="004031D6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Зато у представителей Четвертой волны из разных республик СССР была своя история, связанная с </w:t>
      </w:r>
      <w:r w:rsidR="00951C85" w:rsidRPr="00E6403F">
        <w:rPr>
          <w:rFonts w:ascii="Times New Roman" w:hAnsi="Times New Roman" w:cs="Times New Roman"/>
          <w:sz w:val="28"/>
          <w:szCs w:val="28"/>
          <w:lang w:val="ru-RU"/>
        </w:rPr>
        <w:t>единым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статусным языком – русским. Все ли были готовы воспринимать его как родной? В ФРГ русские немцы из России, Казахстана, с Украины первые годы целенаправленно отучали своих детей от общения на этом языке, процесс коммуникации происходи</w:t>
      </w:r>
      <w:r w:rsidR="00951C85" w:rsidRPr="00E6403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951C8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изучаемом заново 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немецком. Западно-украинская диаспора также немедленно обособилась и рассматривала русский язык как один из возможных</w:t>
      </w:r>
      <w:r w:rsidR="00951C85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языков</w:t>
      </w:r>
      <w:r w:rsidR="006E33C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, но не родной... </w:t>
      </w:r>
      <w:r w:rsidR="006E33C7" w:rsidRPr="00E6403F">
        <w:rPr>
          <w:rFonts w:ascii="Times New Roman" w:hAnsi="Times New Roman" w:cs="Times New Roman"/>
          <w:sz w:val="28"/>
          <w:szCs w:val="28"/>
          <w:lang w:val="ru-RU"/>
        </w:rPr>
        <w:t>Сейчас же русский язык становится для всех этих диаспор тем, чем он был изначально, но уже – на добровольной основе: объединяющим признаком, фундаментом взаимодействия.</w:t>
      </w:r>
    </w:p>
    <w:p w:rsidR="0053370A" w:rsidRPr="00E6403F" w:rsidRDefault="006E33C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Т.о. сегодня</w:t>
      </w:r>
      <w:r w:rsidR="00EE2219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Европе сложилась </w:t>
      </w:r>
      <w:r w:rsidR="00232B97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зеркальная по отношению к российской </w:t>
      </w:r>
      <w:r w:rsidR="00EE2219" w:rsidRPr="00E6403F">
        <w:rPr>
          <w:rFonts w:ascii="Times New Roman" w:hAnsi="Times New Roman" w:cs="Times New Roman"/>
          <w:b/>
          <w:sz w:val="28"/>
          <w:szCs w:val="28"/>
          <w:lang w:val="ru-RU"/>
        </w:rPr>
        <w:t>ситу</w:t>
      </w:r>
      <w:r w:rsidR="00232B97" w:rsidRPr="00E6403F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E2219" w:rsidRPr="00E6403F">
        <w:rPr>
          <w:rFonts w:ascii="Times New Roman" w:hAnsi="Times New Roman" w:cs="Times New Roman"/>
          <w:b/>
          <w:sz w:val="28"/>
          <w:szCs w:val="28"/>
          <w:lang w:val="ru-RU"/>
        </w:rPr>
        <w:t>ция со всем, что связано с РКИ и РКН/ РКДР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(не только с т.з. наличия и отсутствия языковой среды)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. И ее необходимо учитывать при продвижении русского языка  в диаспору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>, где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второе и третье поколение, нередко владеют только устной формой русской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речи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>«современные аналфабеты/ безграмотные»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EE221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зато в совершенстве говорят </w:t>
      </w:r>
      <w:r w:rsidR="00EE2219" w:rsidRPr="00E6403F">
        <w:rPr>
          <w:rFonts w:ascii="Times New Roman" w:hAnsi="Times New Roman" w:cs="Times New Roman"/>
          <w:b/>
          <w:sz w:val="28"/>
          <w:szCs w:val="28"/>
          <w:lang w:val="ru-RU"/>
        </w:rPr>
        <w:t>на 2х-3х европейских языках, через которые и нужно подбирать ключики для внедрения русского как неродного и иностранного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И помнить, что эта диаспора – форпосты России в мире, и что </w:t>
      </w:r>
      <w:r w:rsidR="007C1D9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рассматривается 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через призму восприятия его носителей в стране пребывания потенциальных 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учащихся; диаспоры, сосредоточенной вокруг русскоязычных центров дополнительного образования, как правило непрофессионализованных и не взаимодействующих с регулярными образовательными учреждениями страны пребывания и России. </w:t>
      </w:r>
    </w:p>
    <w:p w:rsidR="00232B97" w:rsidRPr="00E6403F" w:rsidRDefault="00232B9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посыл № 1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профессионализация и аккредитация тех центров дополнительного образования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, которые отвечают нормам и стандартам российского дополнительного (за 40 часов по предмету в год предложить более не реально) обучения и готовы к интеграцию как в российскую, так и в страновую системы. Интерес со стороны России к судьбе подрастающего поколения, транслируемый т.о. на массы, - способен стать мостом взаимопонимания со странами присутствия русскоязычной диаспоры.</w:t>
      </w:r>
      <w:r w:rsidR="00DF48D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8D6" w:rsidRPr="00E6403F">
        <w:rPr>
          <w:rFonts w:ascii="Times New Roman" w:hAnsi="Times New Roman" w:cs="Times New Roman"/>
          <w:b/>
          <w:sz w:val="28"/>
          <w:szCs w:val="28"/>
          <w:lang w:val="ru-RU"/>
        </w:rPr>
        <w:t>Опыт же по работе с русскоязычными центрами дополнительного образования в мире России пригодится для взаимодействия с диаспоральными культурно-образовательными организациями (таджики, армяне, евреи...) внутри страны</w:t>
      </w:r>
      <w:r w:rsidR="00DF48D6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1A99" w:rsidRPr="00E6403F" w:rsidRDefault="00231A99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Открытие новых языковых центров оптимально на базе</w:t>
      </w:r>
      <w:r w:rsidR="0053370A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существующих десятилетия в странах рассеяния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Институтов иностранных языков</w:t>
      </w:r>
      <w:r w:rsidR="005337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(НЕ кафедр славистики, менее мобильных с т.з. привлечения внешних ресурсов, создания гибких образовательных программ и пр.)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, имеющих квалифицированные кадры (но не имеющие </w:t>
      </w:r>
      <w:r w:rsidR="0053370A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ставок), владеющие ситуацией в стране проживания, и не требующих дополнительных затрат на помещение и оборудование. Тем самым, как «побочный продукт» произойдет интеграция центров в систему регулярного образования в мире с выдачей международных сертификатов по РКИ, признаваемых на международном же рынке труда.</w:t>
      </w:r>
    </w:p>
    <w:p w:rsidR="009F5408" w:rsidRPr="00E6403F" w:rsidRDefault="00BE327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Посыл № 2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540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Обучение на русском языке нужно вести с использованием новейших технологий 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F5408" w:rsidRPr="00E6403F">
        <w:rPr>
          <w:rFonts w:ascii="Times New Roman" w:hAnsi="Times New Roman" w:cs="Times New Roman"/>
          <w:sz w:val="28"/>
          <w:szCs w:val="28"/>
          <w:lang w:val="ru-RU"/>
        </w:rPr>
        <w:t>например актуальных сегодня в мире информационно-деятельностных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F540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в рамках модульных образовательных программ, и с привлечением 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межуниверситетского и международного </w:t>
      </w:r>
      <w:r w:rsidR="009F540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состава специалистов к их созданию и внедрению и т.д. Только российское образование (и наука) на должном техническом и содержательно-инновационном уровне, легко интегрируемое в страновые и международные системы рынка труда и занятости, способно привлечь студентов и подвигнуть к изучению языка нашей страны. Т.е. </w:t>
      </w:r>
      <w:r w:rsidR="009F5408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обучение на русском языке и русскому языку не должно автоматически означать обучения </w:t>
      </w:r>
      <w:r w:rsidR="00A34348"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исключительно </w:t>
      </w:r>
      <w:r w:rsidR="009F5408" w:rsidRPr="00E6403F">
        <w:rPr>
          <w:rFonts w:ascii="Times New Roman" w:hAnsi="Times New Roman" w:cs="Times New Roman"/>
          <w:b/>
          <w:sz w:val="28"/>
          <w:szCs w:val="28"/>
          <w:lang w:val="ru-RU"/>
        </w:rPr>
        <w:t>по российской методике</w:t>
      </w:r>
      <w:r w:rsidR="009F5408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Методика может быть адаптирована к той </w:t>
      </w:r>
      <w:r w:rsidR="00B31F20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же в стране пребывания учащихся и уже в процессе обучения вводить </w:t>
      </w:r>
      <w:r w:rsidR="00B31F20" w:rsidRPr="00E6403F">
        <w:rPr>
          <w:rFonts w:ascii="Times New Roman" w:hAnsi="Times New Roman" w:cs="Times New Roman"/>
          <w:b/>
          <w:sz w:val="28"/>
          <w:szCs w:val="28"/>
          <w:lang w:val="ru-RU"/>
        </w:rPr>
        <w:t>моделирование профессиональной деятельности на русском языке</w:t>
      </w:r>
      <w:r w:rsidR="00B31F20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(т.н. «контекстное обучение»), вплоть до предоставления стажировочных площадок в РФ.</w:t>
      </w:r>
    </w:p>
    <w:p w:rsidR="000A1557" w:rsidRPr="00E6403F" w:rsidRDefault="009F5408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Посыл № 3.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Что является на сегодняшний день реальным препятствием к распространению русского языка и культуры вне России? Конкуренция всех со всеми, явная и скрытая, активная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наступательная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 пассивная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политика замалчивания наличия на рынке иной продукции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>Существование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у каждого сертификационного центра собственной ценовой политики, сертификата и различающихся требований к тестируемым (что противоречит взятым за основу 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ТРКИ нормам </w:t>
      </w:r>
      <w:r w:rsidR="000A1557" w:rsidRPr="00E6403F">
        <w:rPr>
          <w:rFonts w:ascii="Times New Roman" w:hAnsi="Times New Roman" w:cs="Times New Roman"/>
          <w:sz w:val="28"/>
          <w:szCs w:val="28"/>
        </w:rPr>
        <w:t>TOEFL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>; как и тиражирование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содержательно схо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>дных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, но различающихся в оформлении и названиях УМК для изучения русского как неродного и неготовность к созданию модульных программ, обеспе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>иваемых пособиями различных издательств, оптимально комплектуемыми с т.з. конкретного потребителями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03E32" w:rsidRPr="00E640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A155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помощь методистов тех же издательств</w:t>
      </w:r>
      <w:r w:rsidR="00FA04CC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, вузов или школ может заключаться в представлении всех вариантов комбинирования и разработке оптимальных для потребителя в конкретной стране модулей. </w:t>
      </w:r>
    </w:p>
    <w:p w:rsidR="00FA04CC" w:rsidRPr="00E6403F" w:rsidRDefault="00FA04CC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Также необходима политика прозрачности и отталкивания в подготовке тендеров и проведении семинаров – от запросов конкретной аудитории, а не грантополучателя. При этом, немаловажно следование опять же европейской грантовой политике, при которой тендер выигрывается, как правило, консорциумом из нескольких вузов, издательств и др. типов организаций, целенаправлено занимающихся данной проблемой не один год. Такой подход позволяет снизить порог конкуренции и повысить порог качества конечного продукта; мобилизовать наиболее квалифицированные человеческие ресурсы и достичь оптимального результата при минимальных финансовых затратах (</w:t>
      </w:r>
      <w:r w:rsidR="005C3DD2" w:rsidRPr="00E6403F">
        <w:rPr>
          <w:rFonts w:ascii="Times New Roman" w:hAnsi="Times New Roman" w:cs="Times New Roman"/>
          <w:sz w:val="28"/>
          <w:szCs w:val="28"/>
          <w:lang w:val="ru-RU"/>
        </w:rPr>
        <w:t>грант является софинансированием – от 50% до 70% от общей сметы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C3DD2" w:rsidRPr="00E6403F">
        <w:rPr>
          <w:rFonts w:ascii="Times New Roman" w:hAnsi="Times New Roman" w:cs="Times New Roman"/>
          <w:sz w:val="28"/>
          <w:szCs w:val="28"/>
          <w:lang w:val="ru-RU"/>
        </w:rPr>
        <w:t>. Монополизация любого проекта или направления приводит к снижению качества работ; одностороннему подходу к решению проблемы и т.п.</w:t>
      </w:r>
    </w:p>
    <w:p w:rsidR="007C395B" w:rsidRPr="00E6403F" w:rsidRDefault="000A1557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Посыл № 4.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277" w:rsidRPr="00E6403F">
        <w:rPr>
          <w:rFonts w:ascii="Times New Roman" w:hAnsi="Times New Roman" w:cs="Times New Roman"/>
          <w:sz w:val="28"/>
          <w:szCs w:val="28"/>
          <w:lang w:val="ru-RU"/>
        </w:rPr>
        <w:t>Транслятором «про-» или «антирусской» идеи в мире являются иноязычные</w:t>
      </w:r>
      <w:r w:rsidR="00232B9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СМИ. </w:t>
      </w:r>
      <w:r w:rsidR="00BE327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свободу слова, здесь есть только один путь 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E3277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обучения подрастающего поколения </w:t>
      </w:r>
      <w:r w:rsidR="00231A99" w:rsidRPr="00E6403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>нейтральному</w:t>
      </w:r>
      <w:r w:rsidR="00231A99" w:rsidRPr="00E6403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прочтению и последующему </w:t>
      </w:r>
      <w:r w:rsidR="00231A99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анализу и интерпретации 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>поступающей информации</w:t>
      </w:r>
      <w:r w:rsidR="007C395B" w:rsidRPr="00E6403F">
        <w:rPr>
          <w:rFonts w:ascii="Times New Roman" w:hAnsi="Times New Roman" w:cs="Times New Roman"/>
          <w:sz w:val="28"/>
          <w:szCs w:val="28"/>
          <w:lang w:val="ru-RU"/>
        </w:rPr>
        <w:t>, а также получению новой информации на ином языке, - путь</w:t>
      </w:r>
      <w:r w:rsidR="007B5696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отработки с дошкольного возраста медиа-компетенции.</w:t>
      </w:r>
      <w:r w:rsidR="00A03E3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же в век глобальной мобильности обращение к СМИ и средствам онлайн-коммуникации неизбежно, то оптимально изначально включить в образование на русском языке медиа-блоки (в т.ч. интерактивное самообразование, а не только </w:t>
      </w:r>
      <w:proofErr w:type="spellStart"/>
      <w:r w:rsidR="00A03E32" w:rsidRPr="00E6403F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="00A03E3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 работу в системе типа </w:t>
      </w:r>
      <w:proofErr w:type="spellStart"/>
      <w:r w:rsidR="00A03E32" w:rsidRPr="00E6403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03E32"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>. Дистанционное обучение в режиме моноканала (включение записанных лекций онлайн) –</w:t>
      </w:r>
      <w:r w:rsidR="007C395B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ХХ столетия. Сегодня необходимо расширять </w:t>
      </w:r>
      <w:r w:rsidR="007C395B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именно </w:t>
      </w:r>
      <w:r w:rsidR="00083E4D" w:rsidRPr="00E6403F">
        <w:rPr>
          <w:rFonts w:ascii="Times New Roman" w:hAnsi="Times New Roman" w:cs="Times New Roman"/>
          <w:b/>
          <w:sz w:val="28"/>
          <w:szCs w:val="28"/>
          <w:lang w:val="ru-RU"/>
        </w:rPr>
        <w:t>интерактивное образо</w:t>
      </w:r>
      <w:r w:rsidR="007C395B" w:rsidRPr="00E6403F">
        <w:rPr>
          <w:rFonts w:ascii="Times New Roman" w:hAnsi="Times New Roman" w:cs="Times New Roman"/>
          <w:b/>
          <w:sz w:val="28"/>
          <w:szCs w:val="28"/>
          <w:lang w:val="ru-RU"/>
        </w:rPr>
        <w:t>вательное пространство</w:t>
      </w:r>
      <w:r w:rsidR="007C395B" w:rsidRPr="00E640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395B" w:rsidRPr="00E6403F" w:rsidRDefault="007C395B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как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многоуровневое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(по сложности заданий), реализуемое в системе «пазлового калейдоскопа» (по учету потенциальных пользователей – каждый пользователь может собрать свою модель из существующих «элементов»);</w:t>
      </w:r>
    </w:p>
    <w:p w:rsidR="00766F1B" w:rsidRPr="00E6403F" w:rsidRDefault="007C395B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как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смоделированное т.о., чтобы каждый пользователь мог выступать как учеником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(по освоиваемой тематике)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>, так и тьютором (на продвинутом этапе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обучения</w:t>
      </w:r>
      <w:r w:rsidR="00083E4D"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– по типу «тандем»;</w:t>
      </w:r>
    </w:p>
    <w:p w:rsidR="007C395B" w:rsidRPr="00E6403F" w:rsidRDefault="007C395B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- с базовым контентом, доступным бесплатно и расширенной </w:t>
      </w:r>
      <w:r w:rsidR="009E3080" w:rsidRPr="00E6403F">
        <w:rPr>
          <w:rFonts w:ascii="Times New Roman" w:hAnsi="Times New Roman" w:cs="Times New Roman"/>
          <w:sz w:val="28"/>
          <w:szCs w:val="28"/>
          <w:lang w:val="ru-RU"/>
        </w:rPr>
        <w:t>платной зоной пользования;</w:t>
      </w:r>
    </w:p>
    <w:p w:rsidR="009E3080" w:rsidRPr="00E6403F" w:rsidRDefault="009E3080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как основанное на современных технологиях и разработанное в современном дизайне.</w:t>
      </w:r>
    </w:p>
    <w:p w:rsidR="0057348E" w:rsidRPr="00E6403F" w:rsidRDefault="0057348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Посыл № 5.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Как к каждому замку необходимо подобрать свой ключ (отмычки повреждают механизм, приводя к его недееспособности), так и процессе экспорта русского языка важно соблюдать основные правила:</w:t>
      </w:r>
    </w:p>
    <w:p w:rsidR="0057348E" w:rsidRPr="00E6403F" w:rsidRDefault="0057348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аутентичные, но учитывающие реальный контингент потребителей учебные материалы, соответствующие европейскому и мировому уровню (интерактивность, пособия-конструкты и пр.); </w:t>
      </w:r>
    </w:p>
    <w:p w:rsidR="0057348E" w:rsidRPr="00E6403F" w:rsidRDefault="0057348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не стоит носителям русского как одного из родных в странах ЕС предлагать те же пособия, что для стран СНГ и мигрантов в РФ – принципы подачи и построения материалов должны исходить из знания другого родного языка и культуры учеников, регулярных образовательных программ и стать надстройкой, а не новым хрупким зданием в чуждом поликультурном пространстве;</w:t>
      </w:r>
    </w:p>
    <w:p w:rsidR="0057348E" w:rsidRPr="00E6403F" w:rsidRDefault="0057348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84BDB" w:rsidRPr="00E6403F">
        <w:rPr>
          <w:rFonts w:ascii="Times New Roman" w:hAnsi="Times New Roman" w:cs="Times New Roman"/>
          <w:sz w:val="28"/>
          <w:szCs w:val="28"/>
          <w:lang w:val="ru-RU"/>
        </w:rPr>
        <w:t>лингвистический материал необходимо подавать на богатом культурном фоне, причем не русском, а мировом, обретя единство в разнообразии и предъявив возможност</w:t>
      </w:r>
      <w:r w:rsidR="005E69F5" w:rsidRPr="00E6403F">
        <w:rPr>
          <w:rFonts w:ascii="Times New Roman" w:hAnsi="Times New Roman" w:cs="Times New Roman"/>
          <w:sz w:val="28"/>
          <w:szCs w:val="28"/>
          <w:lang w:val="ru-RU"/>
        </w:rPr>
        <w:t>ь его русскоязычной презентации;</w:t>
      </w:r>
    </w:p>
    <w:p w:rsidR="005E69F5" w:rsidRPr="00E6403F" w:rsidRDefault="005E69F5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- до начала образовательного (а не «учебного») процесса важно понять отношение аудитории к России и исходя их него строить корректировочный или углубляющий компетенции курс: язык должен прийти ненасильственно, а быть подан через культуру и на той стадии общения, когда учащиеся психолог</w:t>
      </w:r>
      <w:r w:rsidR="00CF3F1C" w:rsidRPr="00E6403F">
        <w:rPr>
          <w:rFonts w:ascii="Times New Roman" w:hAnsi="Times New Roman" w:cs="Times New Roman"/>
          <w:sz w:val="28"/>
          <w:szCs w:val="28"/>
          <w:lang w:val="ru-RU"/>
        </w:rPr>
        <w:t>ически будут готовы принять его (см. также наши тесты на уровень сбалансированности естественного многоязычия и др.</w:t>
      </w:r>
      <w:r w:rsidR="00731EB1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на сайте </w:t>
      </w:r>
      <w:r w:rsidR="00731EB1" w:rsidRPr="00E6403F">
        <w:rPr>
          <w:rFonts w:ascii="Times New Roman" w:hAnsi="Times New Roman" w:cs="Times New Roman"/>
          <w:sz w:val="28"/>
          <w:szCs w:val="28"/>
        </w:rPr>
        <w:t>http</w:t>
      </w:r>
      <w:r w:rsidR="00731EB1" w:rsidRPr="00E6403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731EB1" w:rsidRPr="00E6403F">
        <w:rPr>
          <w:rFonts w:ascii="Times New Roman" w:hAnsi="Times New Roman" w:cs="Times New Roman"/>
          <w:sz w:val="28"/>
          <w:szCs w:val="28"/>
        </w:rPr>
        <w:t>bilingual</w:t>
      </w:r>
      <w:r w:rsidR="00731EB1" w:rsidRPr="00E6403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31EB1" w:rsidRPr="00E6403F">
        <w:rPr>
          <w:rFonts w:ascii="Times New Roman" w:hAnsi="Times New Roman" w:cs="Times New Roman"/>
          <w:sz w:val="28"/>
          <w:szCs w:val="28"/>
        </w:rPr>
        <w:t>online</w:t>
      </w:r>
      <w:r w:rsidR="00731EB1" w:rsidRPr="00E6403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31EB1" w:rsidRPr="00E6403F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CF3F1C" w:rsidRPr="00E6403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A5F0E" w:rsidRPr="00E6403F" w:rsidRDefault="000A5F0E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22DD" w:rsidRPr="00E6403F" w:rsidRDefault="004322DD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данный материал представляет собой размышления на тему «Русский язык как бизнес: Пути формирования нового имиджа», </w:t>
      </w:r>
      <w:r w:rsidRPr="00E6403F">
        <w:rPr>
          <w:rFonts w:ascii="Times New Roman" w:hAnsi="Times New Roman" w:cs="Times New Roman"/>
          <w:b/>
          <w:sz w:val="28"/>
          <w:szCs w:val="28"/>
          <w:lang w:val="ru-RU"/>
        </w:rPr>
        <w:t>мы предлагаем читателям присоединиться и провести опросы или представить свои собственные рассуждения по проблемам:</w:t>
      </w:r>
    </w:p>
    <w:p w:rsidR="004322DD" w:rsidRPr="00E6403F" w:rsidRDefault="004322DD" w:rsidP="00E6403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Что знают иностранцы в Вашей стране о русском</w:t>
      </w:r>
      <w:r w:rsidR="00030383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языке? О России? Каковы основны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е источники информации о них?</w:t>
      </w:r>
    </w:p>
    <w:p w:rsidR="004322DD" w:rsidRPr="00E6403F" w:rsidRDefault="004322DD" w:rsidP="00E6403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Почему Ваши слушатели изучают русский язык?</w:t>
      </w:r>
    </w:p>
    <w:p w:rsidR="004322DD" w:rsidRPr="00E6403F" w:rsidRDefault="004322DD" w:rsidP="00E6403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Какую рекламу русского языка (РКИ</w:t>
      </w:r>
      <w:r w:rsidR="001211F2" w:rsidRPr="00E6403F">
        <w:rPr>
          <w:rFonts w:ascii="Times New Roman" w:hAnsi="Times New Roman" w:cs="Times New Roman"/>
          <w:sz w:val="28"/>
          <w:szCs w:val="28"/>
          <w:lang w:val="ru-RU"/>
        </w:rPr>
        <w:t xml:space="preserve"> и/ или РКДР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) Вы предложили бы с учетом этноспецифики Вашего региона у Вас в стране?</w:t>
      </w:r>
    </w:p>
    <w:p w:rsidR="003E5D70" w:rsidRPr="00E6403F" w:rsidRDefault="003E5D70" w:rsidP="00E6403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Какие учебные центры в Вашем городе и стране способствуют популяризации русского языка как иностранного и притом достаточно мобильны для непосредственного проектного взаимодействия с россискими и европейскими структурами?</w:t>
      </w:r>
    </w:p>
    <w:p w:rsidR="004322DD" w:rsidRPr="00E6403F" w:rsidRDefault="004322DD" w:rsidP="00E6403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Естественный национально-русский билингвизм как путь к сохранению статуса русского языка в бывших странах соцлагеря и бывших республиках СССР – Ваше мнение.</w:t>
      </w:r>
    </w:p>
    <w:p w:rsidR="004322DD" w:rsidRPr="00E6403F" w:rsidRDefault="00B04461" w:rsidP="00E6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Приглашаем также обратить внимание на выступления главы Россотрудничества, г-на К. Косачева по вопросам повышения статуса русского языка в мире (например, http://regnum.ru/news/1646953.html).</w:t>
      </w:r>
    </w:p>
    <w:p w:rsidR="00B04461" w:rsidRPr="00E6403F" w:rsidRDefault="00B04461" w:rsidP="00E6403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33A" w:rsidRDefault="002C22D2" w:rsidP="00E64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2C22D2" w:rsidRPr="00E6403F" w:rsidRDefault="002C22D2" w:rsidP="00E64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6403F">
        <w:rPr>
          <w:rFonts w:ascii="Times New Roman" w:hAnsi="Times New Roman" w:cs="Times New Roman"/>
          <w:sz w:val="28"/>
          <w:szCs w:val="28"/>
          <w:lang w:val="ru-RU"/>
        </w:rPr>
        <w:t>Зарецк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Е.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Распространение английского языка в мире как одна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американского мессианизма.// </w:t>
      </w:r>
      <w:r w:rsidRPr="00E6403F">
        <w:rPr>
          <w:rFonts w:ascii="Times New Roman" w:hAnsi="Times New Roman" w:cs="Times New Roman"/>
          <w:sz w:val="28"/>
          <w:szCs w:val="28"/>
          <w:lang w:val="ru-RU"/>
        </w:rPr>
        <w:t>«RELGA» № 18 (163)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 25.12.2007. – Электронный ресурс. Код доступа: </w:t>
      </w:r>
      <w:hyperlink r:id="rId6" w:history="1">
        <w:r w:rsidRPr="00E6403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http://www.relga.ru/Environ/WebObjects/tgu-www.woa/wa/Main?textid=2110&amp;level1=main&amp;level2=articles</w:t>
        </w:r>
      </w:hyperlink>
    </w:p>
    <w:sectPr w:rsidR="002C22D2" w:rsidRPr="00E6403F" w:rsidSect="00E640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10B"/>
    <w:multiLevelType w:val="hybridMultilevel"/>
    <w:tmpl w:val="6F8CBB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32D2"/>
    <w:multiLevelType w:val="hybridMultilevel"/>
    <w:tmpl w:val="A2005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D6D33"/>
    <w:multiLevelType w:val="hybridMultilevel"/>
    <w:tmpl w:val="40D0B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69"/>
    <w:rsid w:val="000133FF"/>
    <w:rsid w:val="00030383"/>
    <w:rsid w:val="000618C2"/>
    <w:rsid w:val="000624FF"/>
    <w:rsid w:val="00083E4D"/>
    <w:rsid w:val="000A1557"/>
    <w:rsid w:val="000A5F0E"/>
    <w:rsid w:val="000B4456"/>
    <w:rsid w:val="00113A96"/>
    <w:rsid w:val="001211F2"/>
    <w:rsid w:val="001666D5"/>
    <w:rsid w:val="001669EE"/>
    <w:rsid w:val="001E3CF4"/>
    <w:rsid w:val="001F02CD"/>
    <w:rsid w:val="00203F1A"/>
    <w:rsid w:val="00212C20"/>
    <w:rsid w:val="00231A99"/>
    <w:rsid w:val="002327AB"/>
    <w:rsid w:val="00232B97"/>
    <w:rsid w:val="00237BB3"/>
    <w:rsid w:val="00244B7A"/>
    <w:rsid w:val="00251DFB"/>
    <w:rsid w:val="0029133A"/>
    <w:rsid w:val="00291739"/>
    <w:rsid w:val="002A6C46"/>
    <w:rsid w:val="002B237A"/>
    <w:rsid w:val="002C22D2"/>
    <w:rsid w:val="002C3D8E"/>
    <w:rsid w:val="002D1EF4"/>
    <w:rsid w:val="003506A1"/>
    <w:rsid w:val="003647C3"/>
    <w:rsid w:val="003751D1"/>
    <w:rsid w:val="00384BDB"/>
    <w:rsid w:val="0039750A"/>
    <w:rsid w:val="003D1B16"/>
    <w:rsid w:val="003E286E"/>
    <w:rsid w:val="003E5D70"/>
    <w:rsid w:val="003F7193"/>
    <w:rsid w:val="004031D6"/>
    <w:rsid w:val="004210AE"/>
    <w:rsid w:val="004322DD"/>
    <w:rsid w:val="00433982"/>
    <w:rsid w:val="00477D1F"/>
    <w:rsid w:val="00477EB4"/>
    <w:rsid w:val="004837A4"/>
    <w:rsid w:val="00484811"/>
    <w:rsid w:val="004925BC"/>
    <w:rsid w:val="004B6574"/>
    <w:rsid w:val="00513A10"/>
    <w:rsid w:val="0053370A"/>
    <w:rsid w:val="00535E4A"/>
    <w:rsid w:val="0057348E"/>
    <w:rsid w:val="00577F1D"/>
    <w:rsid w:val="00596570"/>
    <w:rsid w:val="005A17B7"/>
    <w:rsid w:val="005B599F"/>
    <w:rsid w:val="005C3DD2"/>
    <w:rsid w:val="005E5D37"/>
    <w:rsid w:val="005E69F5"/>
    <w:rsid w:val="006129B7"/>
    <w:rsid w:val="006922EB"/>
    <w:rsid w:val="006A6E18"/>
    <w:rsid w:val="006B1FD7"/>
    <w:rsid w:val="006C7C0E"/>
    <w:rsid w:val="006E33C7"/>
    <w:rsid w:val="006F1520"/>
    <w:rsid w:val="00717F90"/>
    <w:rsid w:val="00731EB1"/>
    <w:rsid w:val="00766F1B"/>
    <w:rsid w:val="00790199"/>
    <w:rsid w:val="007944B4"/>
    <w:rsid w:val="007A0B35"/>
    <w:rsid w:val="007B5696"/>
    <w:rsid w:val="007C1D98"/>
    <w:rsid w:val="007C395B"/>
    <w:rsid w:val="007D2C01"/>
    <w:rsid w:val="00882FDE"/>
    <w:rsid w:val="008971F0"/>
    <w:rsid w:val="008C7292"/>
    <w:rsid w:val="008D6769"/>
    <w:rsid w:val="008F78B8"/>
    <w:rsid w:val="00951C85"/>
    <w:rsid w:val="00967657"/>
    <w:rsid w:val="009E3080"/>
    <w:rsid w:val="009E4450"/>
    <w:rsid w:val="009E656F"/>
    <w:rsid w:val="009F5408"/>
    <w:rsid w:val="00A0075A"/>
    <w:rsid w:val="00A03E32"/>
    <w:rsid w:val="00A066C5"/>
    <w:rsid w:val="00A34348"/>
    <w:rsid w:val="00A36629"/>
    <w:rsid w:val="00A41049"/>
    <w:rsid w:val="00AA005C"/>
    <w:rsid w:val="00AD4796"/>
    <w:rsid w:val="00AF5581"/>
    <w:rsid w:val="00B04461"/>
    <w:rsid w:val="00B24FA2"/>
    <w:rsid w:val="00B31F20"/>
    <w:rsid w:val="00B340A5"/>
    <w:rsid w:val="00BB7515"/>
    <w:rsid w:val="00BD1A68"/>
    <w:rsid w:val="00BE1A46"/>
    <w:rsid w:val="00BE3277"/>
    <w:rsid w:val="00C106EF"/>
    <w:rsid w:val="00C250EE"/>
    <w:rsid w:val="00C36A24"/>
    <w:rsid w:val="00C863F9"/>
    <w:rsid w:val="00CA11F5"/>
    <w:rsid w:val="00CF3F1C"/>
    <w:rsid w:val="00D71380"/>
    <w:rsid w:val="00D73E94"/>
    <w:rsid w:val="00DE01E0"/>
    <w:rsid w:val="00DF48D6"/>
    <w:rsid w:val="00DF4D32"/>
    <w:rsid w:val="00E06B3A"/>
    <w:rsid w:val="00E07D72"/>
    <w:rsid w:val="00E25311"/>
    <w:rsid w:val="00E2624F"/>
    <w:rsid w:val="00E6403F"/>
    <w:rsid w:val="00E72F66"/>
    <w:rsid w:val="00EE2219"/>
    <w:rsid w:val="00F000E3"/>
    <w:rsid w:val="00F15F3B"/>
    <w:rsid w:val="00F254E2"/>
    <w:rsid w:val="00F41647"/>
    <w:rsid w:val="00F508E8"/>
    <w:rsid w:val="00F76167"/>
    <w:rsid w:val="00FA04CC"/>
    <w:rsid w:val="00F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C7C0E"/>
  </w:style>
  <w:style w:type="character" w:styleId="a3">
    <w:name w:val="Emphasis"/>
    <w:basedOn w:val="a0"/>
    <w:uiPriority w:val="20"/>
    <w:qFormat/>
    <w:rsid w:val="006C7C0E"/>
    <w:rPr>
      <w:i/>
      <w:iCs/>
    </w:rPr>
  </w:style>
  <w:style w:type="character" w:styleId="a4">
    <w:name w:val="Hyperlink"/>
    <w:basedOn w:val="a0"/>
    <w:uiPriority w:val="99"/>
    <w:unhideWhenUsed/>
    <w:rsid w:val="002913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A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C7C0E"/>
  </w:style>
  <w:style w:type="character" w:styleId="a3">
    <w:name w:val="Emphasis"/>
    <w:basedOn w:val="a0"/>
    <w:uiPriority w:val="20"/>
    <w:qFormat/>
    <w:rsid w:val="006C7C0E"/>
    <w:rPr>
      <w:i/>
      <w:iCs/>
    </w:rPr>
  </w:style>
  <w:style w:type="character" w:styleId="a4">
    <w:name w:val="Hyperlink"/>
    <w:basedOn w:val="a0"/>
    <w:uiPriority w:val="99"/>
    <w:unhideWhenUsed/>
    <w:rsid w:val="002913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A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lga.ru/Environ/WebObjects/tgu-www.woa/wa/Main?textid=2110&amp;level1=main&amp;level2=artic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3096</Words>
  <Characters>19505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cp:lastPrinted>2013-04-16T15:37:00Z</cp:lastPrinted>
  <dcterms:created xsi:type="dcterms:W3CDTF">2015-09-09T17:51:00Z</dcterms:created>
  <dcterms:modified xsi:type="dcterms:W3CDTF">2015-09-09T17:51:00Z</dcterms:modified>
</cp:coreProperties>
</file>